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0"/>
        <w:ind w:left="0"/>
        <w:rPr>
          <w:rFonts w:ascii="Times New Roman"/>
          <w:sz w:val="20"/>
        </w:rPr>
      </w:pPr>
    </w:p>
    <w:p>
      <w:pPr>
        <w:pStyle w:val="BodyText"/>
        <w:spacing w:before="10"/>
        <w:ind w:left="0"/>
        <w:rPr>
          <w:rFonts w:ascii="Times New Roman"/>
          <w:sz w:val="28"/>
        </w:rPr>
      </w:pPr>
    </w:p>
    <w:p>
      <w:pPr>
        <w:spacing w:line="487" w:lineRule="auto" w:before="0"/>
        <w:ind w:left="1480" w:right="1508" w:firstLine="0"/>
        <w:jc w:val="center"/>
        <w:rPr>
          <w:b/>
          <w:sz w:val="72"/>
        </w:rPr>
      </w:pPr>
      <w:r>
        <w:rPr>
          <w:b/>
          <w:w w:val="95"/>
          <w:sz w:val="72"/>
        </w:rPr>
        <w:t>光伏功率预测系统</w:t>
      </w:r>
      <w:r>
        <w:rPr>
          <w:b/>
          <w:sz w:val="72"/>
        </w:rPr>
        <w:t>产品说明</w:t>
      </w:r>
    </w:p>
    <w:p>
      <w:pPr>
        <w:pStyle w:val="BodyText"/>
        <w:spacing w:before="0"/>
        <w:ind w:left="0"/>
        <w:rPr>
          <w:b/>
          <w:sz w:val="72"/>
        </w:rPr>
      </w:pPr>
    </w:p>
    <w:p>
      <w:pPr>
        <w:pStyle w:val="BodyText"/>
        <w:spacing w:before="0"/>
        <w:ind w:left="0"/>
        <w:rPr>
          <w:b/>
          <w:sz w:val="72"/>
        </w:rPr>
      </w:pPr>
    </w:p>
    <w:p>
      <w:pPr>
        <w:pStyle w:val="BodyText"/>
        <w:spacing w:before="0"/>
        <w:ind w:left="0"/>
        <w:rPr>
          <w:b/>
          <w:sz w:val="72"/>
        </w:rPr>
      </w:pPr>
    </w:p>
    <w:p>
      <w:pPr>
        <w:pStyle w:val="BodyText"/>
        <w:spacing w:before="0"/>
        <w:ind w:left="0"/>
        <w:rPr>
          <w:b/>
          <w:sz w:val="72"/>
        </w:rPr>
      </w:pPr>
    </w:p>
    <w:p>
      <w:pPr>
        <w:pStyle w:val="BodyText"/>
        <w:spacing w:before="0"/>
        <w:ind w:left="0"/>
        <w:rPr>
          <w:b/>
          <w:sz w:val="72"/>
        </w:rPr>
      </w:pPr>
    </w:p>
    <w:p>
      <w:pPr>
        <w:pStyle w:val="BodyText"/>
        <w:spacing w:before="0"/>
        <w:ind w:left="0"/>
        <w:rPr>
          <w:b/>
          <w:sz w:val="72"/>
        </w:rPr>
      </w:pPr>
    </w:p>
    <w:p>
      <w:pPr>
        <w:pStyle w:val="BodyText"/>
        <w:spacing w:before="9"/>
        <w:ind w:left="0"/>
        <w:rPr>
          <w:b/>
          <w:sz w:val="62"/>
        </w:rPr>
      </w:pPr>
    </w:p>
    <w:p>
      <w:pPr>
        <w:spacing w:line="364" w:lineRule="auto" w:before="0"/>
        <w:ind w:left="2123" w:right="2145" w:firstLine="0"/>
        <w:jc w:val="center"/>
        <w:rPr>
          <w:b/>
          <w:sz w:val="32"/>
        </w:rPr>
      </w:pPr>
      <w:r>
        <w:rPr>
          <w:b/>
          <w:sz w:val="32"/>
        </w:rPr>
        <w:t>北京东润环能科技股份有限公司2015 年 12 月</w:t>
      </w:r>
    </w:p>
    <w:p>
      <w:pPr>
        <w:spacing w:after="0" w:line="364" w:lineRule="auto"/>
        <w:jc w:val="center"/>
        <w:rPr>
          <w:sz w:val="32"/>
        </w:rPr>
        <w:sectPr>
          <w:type w:val="continuous"/>
          <w:pgSz w:w="11910" w:h="16840"/>
          <w:pgMar w:top="1580" w:bottom="280" w:left="1580" w:right="1560"/>
        </w:sectPr>
      </w:pPr>
    </w:p>
    <w:p>
      <w:pPr>
        <w:pStyle w:val="Heading1"/>
        <w:tabs>
          <w:tab w:pos="482" w:val="left" w:leader="none"/>
        </w:tabs>
        <w:spacing w:before="79"/>
        <w:ind w:left="0" w:right="16" w:firstLine="0"/>
        <w:jc w:val="center"/>
      </w:pPr>
      <w:r>
        <w:rPr/>
        <w:t>目</w:t>
        <w:tab/>
        <w:t>录</w:t>
      </w:r>
    </w:p>
    <w:sdt>
      <w:sdtPr>
        <w:docPartObj>
          <w:docPartGallery w:val="Table of Contents"/>
          <w:docPartUnique/>
        </w:docPartObj>
      </w:sdtPr>
      <w:sdtEndPr/>
      <w:sdtContent>
        <w:p>
          <w:pPr>
            <w:pStyle w:val="TOC1"/>
            <w:numPr>
              <w:ilvl w:val="0"/>
              <w:numId w:val="1"/>
            </w:numPr>
            <w:tabs>
              <w:tab w:pos="403" w:val="left" w:leader="none"/>
              <w:tab w:pos="8298" w:val="right" w:leader="dot"/>
            </w:tabs>
            <w:spacing w:line="240" w:lineRule="auto" w:before="161" w:after="0"/>
            <w:ind w:left="402" w:right="25" w:hanging="403"/>
            <w:jc w:val="left"/>
          </w:pPr>
          <w:hyperlink w:history="true" w:anchor="_bookmark0">
            <w:r>
              <w:rPr/>
              <w:t>系统概述</w:t>
              <w:tab/>
              <w:t>2</w:t>
            </w:r>
          </w:hyperlink>
        </w:p>
        <w:p>
          <w:pPr>
            <w:pStyle w:val="TOC1"/>
            <w:numPr>
              <w:ilvl w:val="0"/>
              <w:numId w:val="1"/>
            </w:numPr>
            <w:tabs>
              <w:tab w:pos="403" w:val="left" w:leader="none"/>
              <w:tab w:pos="8298" w:val="right" w:leader="dot"/>
            </w:tabs>
            <w:spacing w:line="240" w:lineRule="auto" w:before="160" w:after="0"/>
            <w:ind w:left="402" w:right="25" w:hanging="403"/>
            <w:jc w:val="left"/>
          </w:pPr>
          <w:hyperlink w:history="true" w:anchor="_bookmark1">
            <w:r>
              <w:rPr/>
              <w:t>设计依据</w:t>
              <w:tab/>
              <w:t>2</w:t>
            </w:r>
          </w:hyperlink>
        </w:p>
        <w:p>
          <w:pPr>
            <w:pStyle w:val="TOC1"/>
            <w:numPr>
              <w:ilvl w:val="0"/>
              <w:numId w:val="1"/>
            </w:numPr>
            <w:tabs>
              <w:tab w:pos="403" w:val="left" w:leader="none"/>
              <w:tab w:pos="8298" w:val="right" w:leader="dot"/>
            </w:tabs>
            <w:spacing w:line="240" w:lineRule="auto" w:before="161" w:after="0"/>
            <w:ind w:left="402" w:right="25" w:hanging="403"/>
            <w:jc w:val="left"/>
          </w:pPr>
          <w:hyperlink w:history="true" w:anchor="_bookmark2">
            <w:r>
              <w:rPr/>
              <w:t>系统构架</w:t>
              <w:tab/>
              <w:t>3</w:t>
            </w:r>
          </w:hyperlink>
        </w:p>
        <w:p>
          <w:pPr>
            <w:pStyle w:val="TOC1"/>
            <w:numPr>
              <w:ilvl w:val="0"/>
              <w:numId w:val="1"/>
            </w:numPr>
            <w:tabs>
              <w:tab w:pos="403" w:val="left" w:leader="none"/>
              <w:tab w:pos="8298" w:val="right" w:leader="dot"/>
            </w:tabs>
            <w:spacing w:line="240" w:lineRule="auto" w:before="160" w:after="0"/>
            <w:ind w:left="402" w:right="25" w:hanging="403"/>
            <w:jc w:val="left"/>
          </w:pPr>
          <w:hyperlink w:history="true" w:anchor="_bookmark3">
            <w:r>
              <w:rPr/>
              <w:t>系统功能</w:t>
              <w:tab/>
              <w:t>8</w:t>
            </w:r>
          </w:hyperlink>
        </w:p>
        <w:p>
          <w:pPr>
            <w:pStyle w:val="TOC1"/>
            <w:numPr>
              <w:ilvl w:val="0"/>
              <w:numId w:val="1"/>
            </w:numPr>
            <w:tabs>
              <w:tab w:pos="403" w:val="left" w:leader="none"/>
              <w:tab w:pos="8300" w:val="right" w:leader="dot"/>
            </w:tabs>
            <w:spacing w:line="240" w:lineRule="auto" w:before="161" w:after="0"/>
            <w:ind w:left="402" w:right="22" w:hanging="403"/>
            <w:jc w:val="left"/>
          </w:pPr>
          <w:hyperlink w:history="true" w:anchor="_bookmark4">
            <w:r>
              <w:rPr/>
              <w:t>技术特点</w:t>
              <w:tab/>
              <w:t>15</w:t>
            </w:r>
          </w:hyperlink>
        </w:p>
        <w:p>
          <w:pPr>
            <w:pStyle w:val="TOC1"/>
            <w:numPr>
              <w:ilvl w:val="0"/>
              <w:numId w:val="1"/>
            </w:numPr>
            <w:tabs>
              <w:tab w:pos="403" w:val="left" w:leader="none"/>
              <w:tab w:pos="8300" w:val="right" w:leader="dot"/>
            </w:tabs>
            <w:spacing w:line="240" w:lineRule="auto" w:before="160" w:after="0"/>
            <w:ind w:left="402" w:right="22" w:hanging="403"/>
            <w:jc w:val="left"/>
          </w:pPr>
          <w:hyperlink w:history="true" w:anchor="_bookmark5">
            <w:r>
              <w:rPr/>
              <w:t>技术优势</w:t>
              <w:tab/>
              <w:t>18</w:t>
            </w:r>
          </w:hyperlink>
        </w:p>
        <w:p>
          <w:pPr>
            <w:pStyle w:val="TOC1"/>
            <w:numPr>
              <w:ilvl w:val="0"/>
              <w:numId w:val="1"/>
            </w:numPr>
            <w:tabs>
              <w:tab w:pos="403" w:val="left" w:leader="none"/>
              <w:tab w:pos="8300" w:val="right" w:leader="dot"/>
            </w:tabs>
            <w:spacing w:line="240" w:lineRule="auto" w:before="161" w:after="0"/>
            <w:ind w:left="402" w:right="22" w:hanging="403"/>
            <w:jc w:val="left"/>
          </w:pPr>
          <w:hyperlink w:history="true" w:anchor="_bookmark6">
            <w:r>
              <w:rPr/>
              <w:t>项目实施</w:t>
              <w:tab/>
              <w:t>22</w:t>
            </w:r>
          </w:hyperlink>
        </w:p>
        <w:p>
          <w:pPr>
            <w:pStyle w:val="TOC1"/>
            <w:numPr>
              <w:ilvl w:val="0"/>
              <w:numId w:val="1"/>
            </w:numPr>
            <w:tabs>
              <w:tab w:pos="463" w:val="left" w:leader="none"/>
              <w:tab w:pos="8300" w:val="right" w:leader="dot"/>
            </w:tabs>
            <w:spacing w:line="240" w:lineRule="auto" w:before="161" w:after="0"/>
            <w:ind w:left="462" w:right="22" w:hanging="463"/>
            <w:jc w:val="left"/>
          </w:pPr>
          <w:hyperlink w:history="true" w:anchor="_bookmark7">
            <w:r>
              <w:rPr/>
              <w:t>质量保证</w:t>
              <w:tab/>
              <w:t>25</w:t>
            </w:r>
          </w:hyperlink>
        </w:p>
        <w:p>
          <w:pPr>
            <w:pStyle w:val="TOC1"/>
            <w:numPr>
              <w:ilvl w:val="0"/>
              <w:numId w:val="1"/>
            </w:numPr>
            <w:tabs>
              <w:tab w:pos="463" w:val="left" w:leader="none"/>
              <w:tab w:pos="8300" w:val="right" w:leader="dot"/>
            </w:tabs>
            <w:spacing w:line="240" w:lineRule="auto" w:before="160" w:after="0"/>
            <w:ind w:left="462" w:right="22" w:hanging="463"/>
            <w:jc w:val="left"/>
          </w:pPr>
          <w:hyperlink w:history="true" w:anchor="_bookmark8">
            <w:r>
              <w:rPr/>
              <w:t>售后服务</w:t>
              <w:tab/>
              <w:t>25</w:t>
            </w:r>
          </w:hyperlink>
        </w:p>
        <w:p>
          <w:pPr>
            <w:pStyle w:val="TOC1"/>
            <w:numPr>
              <w:ilvl w:val="0"/>
              <w:numId w:val="1"/>
            </w:numPr>
            <w:tabs>
              <w:tab w:pos="523" w:val="left" w:leader="none"/>
              <w:tab w:pos="8300" w:val="right" w:leader="dot"/>
            </w:tabs>
            <w:spacing w:line="240" w:lineRule="auto" w:before="161" w:after="0"/>
            <w:ind w:left="522" w:right="22" w:hanging="523"/>
            <w:jc w:val="left"/>
          </w:pPr>
          <w:hyperlink w:history="true" w:anchor="_bookmark9">
            <w:r>
              <w:rPr/>
              <w:t>运行结果（部分）</w:t>
              <w:tab/>
              <w:t>27</w:t>
            </w:r>
          </w:hyperlink>
        </w:p>
      </w:sdtContent>
    </w:sdt>
    <w:p>
      <w:pPr>
        <w:spacing w:after="0" w:line="240" w:lineRule="auto"/>
        <w:jc w:val="left"/>
        <w:sectPr>
          <w:headerReference w:type="default" r:id="rId5"/>
          <w:footerReference w:type="default" r:id="rId6"/>
          <w:pgSz w:w="11910" w:h="16840"/>
          <w:pgMar w:header="860" w:footer="1348" w:top="1440" w:bottom="1540" w:left="1580" w:right="1560"/>
          <w:pgNumType w:start="1"/>
        </w:sectPr>
      </w:pPr>
    </w:p>
    <w:p>
      <w:pPr>
        <w:pStyle w:val="ListParagraph"/>
        <w:numPr>
          <w:ilvl w:val="0"/>
          <w:numId w:val="2"/>
        </w:numPr>
        <w:tabs>
          <w:tab w:pos="403" w:val="left" w:leader="none"/>
        </w:tabs>
        <w:spacing w:line="240" w:lineRule="auto" w:before="79" w:after="0"/>
        <w:ind w:left="402" w:right="0" w:hanging="183"/>
        <w:jc w:val="both"/>
        <w:rPr>
          <w:b/>
          <w:sz w:val="24"/>
        </w:rPr>
      </w:pPr>
      <w:bookmarkStart w:name="_bookmark0" w:id="1"/>
      <w:bookmarkEnd w:id="1"/>
      <w:r>
        <w:rPr/>
      </w:r>
      <w:bookmarkStart w:name="_bookmark0" w:id="2"/>
      <w:bookmarkEnd w:id="2"/>
      <w:r>
        <w:rPr>
          <w:b/>
          <w:sz w:val="24"/>
        </w:rPr>
        <w:t>系统意义</w:t>
      </w:r>
    </w:p>
    <w:p>
      <w:pPr>
        <w:pStyle w:val="BodyText"/>
        <w:spacing w:line="364" w:lineRule="auto"/>
        <w:ind w:right="237" w:firstLine="484"/>
        <w:jc w:val="both"/>
      </w:pPr>
      <w:r>
        <w:rPr>
          <w:spacing w:val="-6"/>
        </w:rPr>
        <w:t>光伏功率预测系统在提高电网公司消纳能力、促进节能减排的同时也对提高光伏发电企业运营管理效率具有重要意义，可以为光伏发电企业带来直接经济效</w:t>
      </w:r>
      <w:r>
        <w:rPr/>
        <w:t>益。</w:t>
      </w:r>
    </w:p>
    <w:p>
      <w:pPr>
        <w:pStyle w:val="BodyText"/>
        <w:spacing w:line="364" w:lineRule="auto" w:before="2"/>
        <w:ind w:right="236" w:firstLine="419"/>
        <w:jc w:val="both"/>
      </w:pPr>
      <w:r>
        <w:rPr>
          <w:spacing w:val="-3"/>
        </w:rPr>
        <w:t>光伏发电功率预测可以帮助电网调度合理安排常规电源发电计划，减少因光</w:t>
      </w:r>
      <w:r>
        <w:rPr>
          <w:spacing w:val="-6"/>
        </w:rPr>
        <w:t>伏发电并网而增加的旋转备用容量，增加光伏发电上网小时数，减少温室气体排</w:t>
      </w:r>
      <w:r>
        <w:rPr/>
        <w:t>放的同时也为光伏发电企业带来直接经济效益；</w:t>
      </w:r>
    </w:p>
    <w:p>
      <w:pPr>
        <w:pStyle w:val="BodyText"/>
        <w:spacing w:line="364" w:lineRule="auto" w:before="2"/>
        <w:ind w:right="236" w:firstLine="419"/>
        <w:jc w:val="both"/>
      </w:pPr>
      <w:r>
        <w:rPr>
          <w:spacing w:val="-4"/>
        </w:rPr>
        <w:t>通过对未来光伏发电功率的预测，有利于光伏发电企业提升运营效率和科学</w:t>
      </w:r>
      <w:r>
        <w:rPr>
          <w:spacing w:val="-10"/>
        </w:rPr>
        <w:t>管理水平，例如可以在阴天、多云天安排检修计划，增加发电小时数，提高经济</w:t>
      </w:r>
      <w:r>
        <w:rPr/>
        <w:t>效益；</w:t>
      </w:r>
    </w:p>
    <w:p>
      <w:pPr>
        <w:pStyle w:val="BodyText"/>
        <w:spacing w:line="364" w:lineRule="auto" w:before="2"/>
        <w:ind w:right="240" w:firstLine="359"/>
      </w:pPr>
      <w:r>
        <w:rPr/>
        <w:t>通过光伏发电功率预测，有利于电网合理安排运行方式和应对措施，提高电力系统的安全性和可靠性。</w:t>
      </w:r>
    </w:p>
    <w:p>
      <w:pPr>
        <w:pStyle w:val="Heading1"/>
        <w:numPr>
          <w:ilvl w:val="0"/>
          <w:numId w:val="2"/>
        </w:numPr>
        <w:tabs>
          <w:tab w:pos="403" w:val="left" w:leader="none"/>
        </w:tabs>
        <w:spacing w:line="240" w:lineRule="auto" w:before="1" w:after="0"/>
        <w:ind w:left="402" w:right="0" w:hanging="183"/>
        <w:jc w:val="left"/>
      </w:pPr>
      <w:bookmarkStart w:name="_bookmark1" w:id="3"/>
      <w:bookmarkEnd w:id="3"/>
      <w:r>
        <w:rPr>
          <w:b w:val="0"/>
        </w:rPr>
      </w:r>
      <w:bookmarkStart w:name="_bookmark1" w:id="4"/>
      <w:bookmarkEnd w:id="4"/>
      <w:r>
        <w:rPr/>
        <w:t>设计依据</w:t>
      </w:r>
    </w:p>
    <w:p>
      <w:pPr>
        <w:pStyle w:val="ListParagraph"/>
        <w:numPr>
          <w:ilvl w:val="1"/>
          <w:numId w:val="2"/>
        </w:numPr>
        <w:tabs>
          <w:tab w:pos="706" w:val="left" w:leader="none"/>
        </w:tabs>
        <w:spacing w:line="240" w:lineRule="auto" w:before="160" w:after="0"/>
        <w:ind w:left="705" w:right="0" w:hanging="486"/>
        <w:jc w:val="left"/>
        <w:rPr>
          <w:b/>
          <w:sz w:val="24"/>
        </w:rPr>
      </w:pPr>
      <w:r>
        <w:rPr>
          <w:b/>
          <w:sz w:val="24"/>
        </w:rPr>
        <w:t>设计标准</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光伏发电站低电压穿越检测技术规程</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光伏发电站电能质量检测技术规程</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光伏发电站功率控制能力检测技术规程</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光伏发电站逆变器电能质量检测技术规程</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光伏发电站逆变器电压与频率响应检测技术规程</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光伏发电站逆变器防孤岛效应检测技术规程</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光伏电站并网性能测试与评价方法</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光伏发电站功率预测技术要求</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光伏发电站后评价技术规范</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光伏发电站环境影响评价技术规范</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光伏发电工程电气设计规范</w:t>
      </w:r>
    </w:p>
    <w:p>
      <w:pPr>
        <w:pStyle w:val="Heading1"/>
        <w:numPr>
          <w:ilvl w:val="1"/>
          <w:numId w:val="2"/>
        </w:numPr>
        <w:tabs>
          <w:tab w:pos="706" w:val="left" w:leader="none"/>
        </w:tabs>
        <w:spacing w:line="240" w:lineRule="auto" w:before="160" w:after="0"/>
        <w:ind w:left="705" w:right="0" w:hanging="486"/>
        <w:jc w:val="left"/>
      </w:pPr>
      <w:r>
        <w:rPr/>
        <w:t>设计原则</w:t>
      </w:r>
    </w:p>
    <w:p>
      <w:pPr>
        <w:pStyle w:val="ListParagraph"/>
        <w:numPr>
          <w:ilvl w:val="0"/>
          <w:numId w:val="4"/>
        </w:numPr>
        <w:tabs>
          <w:tab w:pos="641" w:val="left" w:leader="none"/>
        </w:tabs>
        <w:spacing w:line="240" w:lineRule="auto" w:before="161" w:after="0"/>
        <w:ind w:left="640" w:right="0" w:hanging="421"/>
        <w:jc w:val="left"/>
        <w:rPr>
          <w:b/>
          <w:sz w:val="24"/>
        </w:rPr>
      </w:pPr>
      <w:r>
        <w:rPr>
          <w:b/>
          <w:sz w:val="24"/>
        </w:rPr>
        <w:t>先进性</w:t>
      </w:r>
    </w:p>
    <w:p>
      <w:pPr>
        <w:pStyle w:val="BodyText"/>
        <w:spacing w:line="364" w:lineRule="auto"/>
        <w:ind w:right="230" w:firstLine="479"/>
      </w:pPr>
      <w:r>
        <w:rPr/>
        <w:t>采用先进的系统架构体系和网络通讯技术设备，做到配置和技术应用的先进；</w:t>
      </w:r>
    </w:p>
    <w:p>
      <w:pPr>
        <w:spacing w:after="0" w:line="364" w:lineRule="auto"/>
        <w:sectPr>
          <w:pgSz w:w="11910" w:h="16840"/>
          <w:pgMar w:header="860" w:footer="1348" w:top="1440" w:bottom="1620" w:left="1580" w:right="1560"/>
        </w:sectPr>
      </w:pPr>
    </w:p>
    <w:p>
      <w:pPr>
        <w:pStyle w:val="Heading1"/>
        <w:numPr>
          <w:ilvl w:val="0"/>
          <w:numId w:val="4"/>
        </w:numPr>
        <w:tabs>
          <w:tab w:pos="641" w:val="left" w:leader="none"/>
        </w:tabs>
        <w:spacing w:line="240" w:lineRule="auto" w:before="79" w:after="0"/>
        <w:ind w:left="640" w:right="0" w:hanging="421"/>
        <w:jc w:val="left"/>
      </w:pPr>
      <w:r>
        <w:rPr/>
        <w:t>安全性：</w:t>
      </w:r>
    </w:p>
    <w:p>
      <w:pPr>
        <w:pStyle w:val="BodyText"/>
        <w:spacing w:line="364" w:lineRule="auto"/>
        <w:ind w:right="237" w:firstLine="479"/>
      </w:pPr>
      <w:r>
        <w:rPr>
          <w:spacing w:val="-8"/>
        </w:rPr>
        <w:t>为了满足系统安全防护的要求，与外部系统通讯在边界网络处配置物理隔离</w:t>
      </w:r>
      <w:r>
        <w:rPr/>
        <w:t>设备和硬件防火墙。</w:t>
      </w:r>
    </w:p>
    <w:p>
      <w:pPr>
        <w:pStyle w:val="Heading1"/>
        <w:numPr>
          <w:ilvl w:val="0"/>
          <w:numId w:val="4"/>
        </w:numPr>
        <w:tabs>
          <w:tab w:pos="641" w:val="left" w:leader="none"/>
        </w:tabs>
        <w:spacing w:line="240" w:lineRule="auto" w:before="1" w:after="0"/>
        <w:ind w:left="640" w:right="0" w:hanging="421"/>
        <w:jc w:val="left"/>
      </w:pPr>
      <w:r>
        <w:rPr/>
        <w:t>开放、可扩展性</w:t>
      </w:r>
    </w:p>
    <w:p>
      <w:pPr>
        <w:pStyle w:val="BodyText"/>
        <w:spacing w:line="364" w:lineRule="auto"/>
        <w:ind w:right="145" w:firstLine="479"/>
      </w:pPr>
      <w:r>
        <w:rPr/>
        <w:t>软件、硬件平台均采用模块化设计与开发，具有良好的可扩充、扩展能力， 能够非常方便地进行系统升级和更新，以适应今后业务的不断发展，并提供与调度和其它系统的数据接口；</w:t>
      </w:r>
    </w:p>
    <w:p>
      <w:pPr>
        <w:pStyle w:val="Heading1"/>
        <w:numPr>
          <w:ilvl w:val="0"/>
          <w:numId w:val="4"/>
        </w:numPr>
        <w:tabs>
          <w:tab w:pos="641" w:val="left" w:leader="none"/>
        </w:tabs>
        <w:spacing w:line="240" w:lineRule="auto" w:before="2" w:after="0"/>
        <w:ind w:left="640" w:right="0" w:hanging="421"/>
        <w:jc w:val="left"/>
      </w:pPr>
      <w:r>
        <w:rPr/>
        <w:t>可移植性</w:t>
      </w:r>
    </w:p>
    <w:p>
      <w:pPr>
        <w:pStyle w:val="BodyText"/>
        <w:spacing w:line="364" w:lineRule="auto" w:before="160"/>
        <w:ind w:right="239" w:firstLine="479"/>
      </w:pPr>
      <w:r>
        <w:rPr>
          <w:spacing w:val="-11"/>
        </w:rPr>
        <w:t>系统支持 </w:t>
      </w:r>
      <w:r>
        <w:rPr/>
        <w:t>Linux/Unix</w:t>
      </w:r>
      <w:r>
        <w:rPr>
          <w:spacing w:val="-37"/>
        </w:rPr>
        <w:t> 与 </w:t>
      </w:r>
      <w:r>
        <w:rPr/>
        <w:t>Windows</w:t>
      </w:r>
      <w:r>
        <w:rPr>
          <w:spacing w:val="-9"/>
        </w:rPr>
        <w:t> 的跨平台技术，可运行于各类平台，具有</w:t>
      </w:r>
      <w:r>
        <w:rPr/>
        <w:t>很好的可移植性。</w:t>
      </w:r>
    </w:p>
    <w:p>
      <w:pPr>
        <w:pStyle w:val="Heading1"/>
        <w:numPr>
          <w:ilvl w:val="0"/>
          <w:numId w:val="4"/>
        </w:numPr>
        <w:tabs>
          <w:tab w:pos="641" w:val="left" w:leader="none"/>
        </w:tabs>
        <w:spacing w:line="240" w:lineRule="auto" w:before="2" w:after="0"/>
        <w:ind w:left="640" w:right="0" w:hanging="421"/>
        <w:jc w:val="left"/>
      </w:pPr>
      <w:r>
        <w:rPr/>
        <w:t>经济、实用性</w:t>
      </w:r>
    </w:p>
    <w:p>
      <w:pPr>
        <w:pStyle w:val="BodyText"/>
        <w:spacing w:line="364" w:lineRule="auto" w:before="160"/>
        <w:ind w:right="237" w:firstLine="479"/>
        <w:jc w:val="both"/>
      </w:pPr>
      <w:r>
        <w:rPr>
          <w:spacing w:val="-8"/>
        </w:rPr>
        <w:t>系统以实用性为原则，充分利用现代化信息技术、通讯技术，在系统整体设</w:t>
      </w:r>
      <w:r>
        <w:rPr>
          <w:spacing w:val="-10"/>
        </w:rPr>
        <w:t>计、硬件软件选型时结合企业现有系统实际情况，确定了合理、高性价比的建设</w:t>
      </w:r>
      <w:r>
        <w:rPr/>
        <w:t>方案；</w:t>
      </w:r>
    </w:p>
    <w:p>
      <w:pPr>
        <w:pStyle w:val="Heading1"/>
        <w:numPr>
          <w:ilvl w:val="0"/>
          <w:numId w:val="2"/>
        </w:numPr>
        <w:tabs>
          <w:tab w:pos="403" w:val="left" w:leader="none"/>
        </w:tabs>
        <w:spacing w:line="240" w:lineRule="auto" w:before="2" w:after="0"/>
        <w:ind w:left="402" w:right="0" w:hanging="183"/>
        <w:jc w:val="both"/>
      </w:pPr>
      <w:bookmarkStart w:name="_bookmark2" w:id="5"/>
      <w:bookmarkEnd w:id="5"/>
      <w:r>
        <w:rPr>
          <w:b w:val="0"/>
        </w:rPr>
      </w:r>
      <w:bookmarkStart w:name="_bookmark2" w:id="6"/>
      <w:bookmarkEnd w:id="6"/>
      <w:r>
        <w:rPr/>
        <w:t>系统构架</w:t>
      </w:r>
    </w:p>
    <w:p>
      <w:pPr>
        <w:pStyle w:val="ListParagraph"/>
        <w:numPr>
          <w:ilvl w:val="1"/>
          <w:numId w:val="2"/>
        </w:numPr>
        <w:tabs>
          <w:tab w:pos="706" w:val="left" w:leader="none"/>
        </w:tabs>
        <w:spacing w:line="240" w:lineRule="auto" w:before="161" w:after="0"/>
        <w:ind w:left="705" w:right="0" w:hanging="486"/>
        <w:jc w:val="left"/>
        <w:rPr>
          <w:b/>
          <w:sz w:val="24"/>
        </w:rPr>
      </w:pPr>
      <w:r>
        <w:rPr>
          <w:b/>
          <w:sz w:val="24"/>
        </w:rPr>
        <w:t>系统架构拓扑图</w:t>
      </w:r>
    </w:p>
    <w:p>
      <w:pPr>
        <w:pStyle w:val="BodyText"/>
        <w:spacing w:line="364" w:lineRule="auto" w:before="160"/>
        <w:ind w:right="119" w:firstLine="539"/>
      </w:pPr>
      <w:r>
        <w:rPr/>
        <w:t>光伏功率预测系统是东润环能成功研发的国内领先的光伏发电功率预测系</w:t>
      </w:r>
      <w:r>
        <w:rPr>
          <w:spacing w:val="-17"/>
        </w:rPr>
        <w:t>统，拥有软件产品登记证、软件著作权等多项认证；该系统通过精准的功率预测， </w:t>
      </w:r>
      <w:r>
        <w:rPr/>
        <w:t>为电网的调峰、调频以及光伏发电场的科学管理提供重要参考。</w:t>
      </w:r>
    </w:p>
    <w:p>
      <w:pPr>
        <w:spacing w:after="0" w:line="364" w:lineRule="auto"/>
        <w:sectPr>
          <w:pgSz w:w="11910" w:h="16840"/>
          <w:pgMar w:header="860" w:footer="1348" w:top="1440" w:bottom="1620" w:left="1580" w:right="1560"/>
        </w:sectPr>
      </w:pPr>
    </w:p>
    <w:p>
      <w:pPr>
        <w:pStyle w:val="BodyText"/>
        <w:spacing w:before="0"/>
        <w:ind w:left="0"/>
        <w:rPr>
          <w:sz w:val="20"/>
        </w:rPr>
      </w:pPr>
    </w:p>
    <w:p>
      <w:pPr>
        <w:pStyle w:val="BodyText"/>
        <w:spacing w:before="0"/>
        <w:ind w:left="0"/>
        <w:rPr>
          <w:sz w:val="20"/>
        </w:rPr>
      </w:pPr>
    </w:p>
    <w:p>
      <w:pPr>
        <w:pStyle w:val="BodyText"/>
        <w:spacing w:before="0"/>
        <w:ind w:left="0"/>
        <w:rPr>
          <w:sz w:val="20"/>
        </w:rPr>
      </w:pPr>
    </w:p>
    <w:p>
      <w:pPr>
        <w:pStyle w:val="BodyText"/>
        <w:spacing w:before="8"/>
        <w:ind w:left="0"/>
        <w:rPr>
          <w:sz w:val="28"/>
        </w:rPr>
      </w:pPr>
    </w:p>
    <w:p>
      <w:pPr>
        <w:tabs>
          <w:tab w:pos="822" w:val="left" w:leader="none"/>
        </w:tabs>
        <w:spacing w:before="85"/>
        <w:ind w:left="0" w:right="550" w:firstLine="0"/>
        <w:jc w:val="center"/>
        <w:rPr>
          <w:sz w:val="11"/>
        </w:rPr>
      </w:pPr>
      <w:r>
        <w:rPr/>
        <w:pict>
          <v:group style="position:absolute;margin-left:120.33123pt;margin-top:18.49342pt;width:297.350pt;height:325pt;mso-position-horizontal-relative:page;mso-position-vertical-relative:paragraph;z-index:-251644928;mso-wrap-distance-left:0;mso-wrap-distance-right:0" coordorigin="2407,370" coordsize="5947,6500">
            <v:line style="position:absolute" from="5373,799" to="5373,1476" stroked="true" strokeweight=".867522pt" strokecolor="#000000">
              <v:stroke dashstyle="solid"/>
            </v:line>
            <v:line style="position:absolute" from="5373,1476" to="6090,1476" stroked="true" strokeweight=".867731pt" strokecolor="#000000">
              <v:stroke dashstyle="solid"/>
            </v:line>
            <v:line style="position:absolute" from="6090,799" to="6090,1476" stroked="true" strokeweight=".867522pt" strokecolor="#000000">
              <v:stroke dashstyle="solid"/>
            </v:line>
            <v:shape style="position:absolute;left:5834;top:405;width:502;height:486" type="#_x0000_t75" stroked="false">
              <v:imagedata r:id="rId7" o:title=""/>
            </v:shape>
            <v:shape style="position:absolute;left:6261;top:949;width:164;height:520" type="#_x0000_t75" stroked="false">
              <v:imagedata r:id="rId8" o:title=""/>
            </v:shape>
            <v:shape style="position:absolute;left:6261;top:949;width:164;height:520" coordorigin="6261,950" coordsize="164,520" path="m6343,1469l6425,1387,6371,1387,6371,950,6315,950,6315,1387,6261,1387,6343,1469xe" filled="false" stroked="true" strokeweight=".173508pt" strokecolor="#000000">
              <v:path arrowok="t"/>
              <v:stroke dashstyle="solid"/>
            </v:shape>
            <v:shape style="position:absolute;left:4245;top:1803;width:4099;height:2952" coordorigin="4246,1804" coordsize="4099,2952" path="m4369,4756l8222,4756,8270,4746,8309,4719,8335,4680,8345,4632,8345,1927,8335,1879,8309,1840,8270,1813,8222,1804,4369,1804,4321,1813,4282,1840,4256,1879,4246,1927,4246,4632,4256,4680,4282,4719,4321,4746,4369,4756xe" filled="false" stroked="true" strokeweight=".86766pt" strokecolor="#85a346">
              <v:path arrowok="t"/>
              <v:stroke dashstyle="dash"/>
            </v:shape>
            <v:shape style="position:absolute;left:5922;top:5612;width:1640;height:1230" type="#_x0000_t75" stroked="false">
              <v:imagedata r:id="rId9" o:title=""/>
            </v:shape>
            <v:rect style="position:absolute;left:5922;top:5612;width:1640;height:1230" filled="false" stroked="true" strokeweight=".173531pt" strokecolor="#000000">
              <v:stroke dashstyle="solid"/>
            </v:rect>
            <v:line style="position:absolute" from="6167,6477" to="6761,6025" stroked="true" strokeweight=".602781pt" strokecolor="#000000">
              <v:stroke dashstyle="solid"/>
            </v:line>
            <v:line style="position:absolute" from="6541,6477" to="6761,6025" stroked="true" strokeweight=".602717pt" strokecolor="#000000">
              <v:stroke dashstyle="solid"/>
            </v:line>
            <v:line style="position:absolute" from="6938,6477" to="6761,6025" stroked="true" strokeweight=".602709pt" strokecolor="#000000">
              <v:stroke dashstyle="solid"/>
            </v:line>
            <v:line style="position:absolute" from="7361,6448" to="6761,6025" stroked="true" strokeweight=".602786pt" strokecolor="#000000">
              <v:stroke dashstyle="solid"/>
            </v:line>
            <v:shape style="position:absolute;left:6568;top:5772;width:328;height:179" type="#_x0000_t75" stroked="false">
              <v:imagedata r:id="rId10" o:title=""/>
            </v:shape>
            <v:shape style="position:absolute;left:6568;top:5772;width:328;height:179" coordorigin="6568,5772" coordsize="328,179" path="m6693,5951l6896,5840,6770,5772,6568,5882,6594,5907,6624,5926,6657,5941,6693,5951e" filled="false" stroked="true" strokeweight=".260305pt" strokecolor="#ffffff">
              <v:path arrowok="t"/>
              <v:stroke dashstyle="solid"/>
            </v:shape>
            <v:shape style="position:absolute;left:6568;top:5882;width:125;height:346" type="#_x0000_t75" stroked="false">
              <v:imagedata r:id="rId11" o:title=""/>
            </v:shape>
            <v:shape style="position:absolute;left:6568;top:5882;width:125;height:346" coordorigin="6568,5882" coordsize="125,346" path="m6693,5951l6657,5941,6624,5926,6594,5906,6568,5882,6568,6165,6595,6188,6625,6206,6658,6220,6693,6228,6693,5951e" filled="false" stroked="true" strokeweight=".260264pt" strokecolor="#ffffff">
              <v:path arrowok="t"/>
              <v:stroke dashstyle="solid"/>
            </v:shape>
            <v:shape style="position:absolute;left:6692;top:5839;width:204;height:388" type="#_x0000_t75" stroked="false">
              <v:imagedata r:id="rId12" o:title=""/>
            </v:shape>
            <v:shape style="position:absolute;left:6692;top:5839;width:204;height:388" coordorigin="6693,5840" coordsize="204,388" path="m6693,5951l6693,6228,6896,6118,6896,5840,6693,5951xe" filled="false" stroked="true" strokeweight=".26027pt" strokecolor="#ffffff">
              <v:path arrowok="t"/>
              <v:stroke dashstyle="solid"/>
            </v:shape>
            <v:shape style="position:absolute;left:6568;top:5772;width:328;height:456" coordorigin="6568,5772" coordsize="328,456" path="m6896,5840l6770,5772,6568,5882,6568,6165,6595,6188,6625,6206,6658,6220,6693,6228,6896,6118,6896,5840xe" filled="false" stroked="true" strokeweight=".722995pt" strokecolor="#000000">
              <v:path arrowok="t"/>
              <v:stroke dashstyle="solid"/>
            </v:shape>
            <v:shape style="position:absolute;left:6614;top:6052;width:23;height:28" type="#_x0000_t75" stroked="false">
              <v:imagedata r:id="rId13" o:title=""/>
            </v:shape>
            <v:shape style="position:absolute;left:6614;top:6052;width:23;height:28" coordorigin="6614,6052" coordsize="23,28" path="m6634,6063l6632,6056,6626,6052,6621,6054,6616,6056,6614,6063,6616,6069,6619,6076,6625,6080,6630,6078,6635,6076,6637,6070,6634,6063xe" filled="false" stroked="true" strokeweight=".260282pt" strokecolor="#000000">
              <v:path arrowok="t"/>
              <v:stroke dashstyle="solid"/>
            </v:shape>
            <v:shape style="position:absolute;left:6588;top:6110;width:84;height:44" coordorigin="6588,6111" coordsize="84,44" path="m6588,6111l6608,6125,6628,6137,6650,6147,6672,6154e" filled="false" stroked="true" strokeweight=".433844pt" strokecolor="#000000">
              <v:path arrowok="t"/>
              <v:stroke dashstyle="solid"/>
            </v:shape>
            <v:shape style="position:absolute;left:6588;top:6127;width:84;height:44" coordorigin="6588,6128" coordsize="84,44" path="m6588,6128l6608,6142,6628,6154,6650,6164,6672,6171e" filled="false" stroked="true" strokeweight=".433844pt" strokecolor="#000000">
              <v:path arrowok="t"/>
              <v:stroke dashstyle="solid"/>
            </v:shape>
            <v:shape style="position:absolute;left:6588;top:6144;width:84;height:44" coordorigin="6588,6145" coordsize="84,44" path="m6588,6145l6608,6159,6628,6171,6650,6181,6672,6188e" filled="false" stroked="true" strokeweight=".433844pt" strokecolor="#000000">
              <v:path arrowok="t"/>
              <v:stroke dashstyle="solid"/>
            </v:shape>
            <v:shape style="position:absolute;left:6585;top:5935;width:91;height:51" coordorigin="6585,5935" coordsize="91,51" path="m6589,5935l6587,5935,6586,5936,6585,5937,6585,5939,6585,5940,6586,5942,6588,5943,6607,5957,6627,5969,6649,5979,6672,5986,6674,5986,6676,5983,6675,5981,6675,5980,6674,5979,6672,5978,6650,5971,6628,5962,6608,5950,6590,5936,6589,5935xe" filled="true" fillcolor="#000000" stroked="false">
              <v:path arrowok="t"/>
              <v:fill type="solid"/>
            </v:shape>
            <v:shape style="position:absolute;left:6584;top:5935;width:91;height:51" coordorigin="6585,5935" coordsize="91,51" path="m6588,5943l6607,5957,6627,5969,6649,5979,6672,5986,6674,5986,6676,5983,6675,5981,6675,5980,6674,5979,6672,5978,6650,5971,6628,5962,6608,5950,6590,5936,6589,5935,6587,5935,6586,5936,6585,5937,6585,5938,6585,5939,6585,5940,6586,5942,6588,5943xe" filled="false" stroked="true" strokeweight=".260305pt" strokecolor="#000000">
              <v:path arrowok="t"/>
              <v:stroke dashstyle="solid"/>
            </v:shape>
            <v:shape style="position:absolute;left:6609;top:5956;width:29;height:21" type="#_x0000_t75" stroked="false">
              <v:imagedata r:id="rId14" o:title=""/>
            </v:shape>
            <v:shape style="position:absolute;left:6609;top:5956;width:29;height:21" coordorigin="6610,5956" coordsize="29,21" path="m6638,5976l6633,5962,6621,5956,6612,5963,6610,5969,6616,5975,6627,5976,6631,5976,6634,5976,6638,5976xe" filled="false" stroked="true" strokeweight=".101227pt" strokecolor="#ffffff">
              <v:path arrowok="t"/>
              <v:stroke dashstyle="solid"/>
            </v:shape>
            <v:shape style="position:absolute;left:6588;top:5966;width:84;height:66" type="#_x0000_t75" stroked="false">
              <v:imagedata r:id="rId15" o:title=""/>
            </v:shape>
            <v:shape style="position:absolute;left:6588;top:5970;width:84;height:49" coordorigin="6588,5970" coordsize="84,49" path="m6588,5970l6588,5976,6607,5990,6628,6002,6650,6012,6672,6019,6672,6014,6650,6006,6628,5996,6608,5984,6588,5970xe" filled="true" fillcolor="#000000" stroked="false">
              <v:path arrowok="t"/>
              <v:fill type="solid"/>
            </v:shape>
            <v:shape style="position:absolute;left:6588;top:5965;width:84;height:66" coordorigin="6588,5966" coordsize="84,66" path="m6588,5966l6588,5988,6608,6001,6628,6013,6650,6023,6672,6031e" filled="false" stroked="true" strokeweight=".260296pt" strokecolor="#ffffff">
              <v:path arrowok="t"/>
              <v:stroke dashstyle="solid"/>
            </v:shape>
            <v:shape style="position:absolute;left:6588;top:5966;width:84;height:66" coordorigin="6588,5966" coordsize="84,66" path="m6672,6032l6672,6010,6650,6002,6628,5992,6608,5980,6588,5966e" filled="false" stroked="true" strokeweight=".260296pt" strokecolor="#000000">
              <v:path arrowok="t"/>
              <v:stroke dashstyle="solid"/>
            </v:shape>
            <v:shape style="position:absolute;left:6720;top:6102;width:118;height:160" type="#_x0000_t75" stroked="false">
              <v:imagedata r:id="rId16" o:title=""/>
            </v:shape>
            <v:shape style="position:absolute;left:6615;top:4914;width:173;height:287" type="#_x0000_t75" stroked="false">
              <v:imagedata r:id="rId17" o:title=""/>
            </v:shape>
            <v:shape style="position:absolute;left:6604;top:4903;width:194;height:309" type="#_x0000_t75" stroked="false">
              <v:imagedata r:id="rId18" o:title=""/>
            </v:shape>
            <v:line style="position:absolute" from="6722,5180" to="6722,5635" stroked="true" strokeweight=".975963pt" strokecolor="#000000">
              <v:stroke dashstyle="solid"/>
            </v:line>
            <v:shape style="position:absolute;left:6367;top:4796;width:164;height:595" type="#_x0000_t75" stroked="false">
              <v:imagedata r:id="rId19" o:title=""/>
            </v:shape>
            <v:shape style="position:absolute;left:6367;top:4796;width:164;height:595" coordorigin="6367,4796" coordsize="164,595" path="m6449,4796l6367,4878,6421,4878,6421,5391,6477,5391,6477,4878,6531,4878,6449,4796xe" filled="false" stroked="true" strokeweight=".173507pt" strokecolor="#000000">
              <v:path arrowok="t"/>
              <v:stroke dashstyle="solid"/>
            </v:shape>
            <v:shape style="position:absolute;left:4451;top:1947;width:3689;height:2706" type="#_x0000_t75" stroked="false">
              <v:imagedata r:id="rId20" o:title=""/>
            </v:shape>
            <v:rect style="position:absolute;left:4451;top:1947;width:3689;height:2706" filled="false" stroked="true" strokeweight=".173532pt" strokecolor="#000000">
              <v:stroke dashstyle="solid"/>
            </v:rect>
            <v:shape style="position:absolute;left:5638;top:2216;width:26;height:312" type="#_x0000_t75" stroked="false">
              <v:imagedata r:id="rId21" o:title=""/>
            </v:shape>
            <v:shape style="position:absolute;left:5638;top:2216;width:26;height:312" coordorigin="5638,2216" coordsize="26,312" path="m5638,2523l5646,2528,5646,2241,5664,2231,5638,2216,5638,2523xe" filled="false" stroked="true" strokeweight=".520514pt" strokecolor="#a78450">
              <v:path arrowok="t"/>
              <v:stroke dashstyle="solid"/>
            </v:shape>
            <v:shape style="position:absolute;left:5620;top:2216;width:19;height:312" type="#_x0000_t75" stroked="false">
              <v:imagedata r:id="rId22" o:title=""/>
            </v:shape>
            <v:shape style="position:absolute;left:5620;top:2216;width:19;height:312" coordorigin="5620,2216" coordsize="19,312" path="m5620,2528l5638,2523,5638,2216,5620,2226,5620,2528xe" filled="false" stroked="true" strokeweight=".520514pt" strokecolor="#ffffff">
              <v:path arrowok="t"/>
              <v:stroke dashstyle="solid"/>
            </v:shape>
            <v:shape style="position:absolute;left:5746;top:2216;width:140;height:384" type="#_x0000_t75" stroked="false">
              <v:imagedata r:id="rId23" o:title=""/>
            </v:shape>
            <v:shape style="position:absolute;left:5746;top:2216;width:140;height:384" coordorigin="5746,2216" coordsize="140,384" path="m5746,2600l5886,2518,5886,2216,5746,2298,5746,2600xe" filled="false" stroked="true" strokeweight=".520528pt" strokecolor="#ffffff">
              <v:path arrowok="t"/>
              <v:stroke dashstyle="solid"/>
            </v:shape>
            <v:shape style="position:absolute;left:5557;top:2107;width:328;height:191" type="#_x0000_t75" stroked="false">
              <v:imagedata r:id="rId24" o:title=""/>
            </v:shape>
            <v:shape style="position:absolute;left:5557;top:2107;width:328;height:191" coordorigin="5558,2108" coordsize="328,191" path="m5558,2190l5620,2226,5638,2216,5664,2231,5646,2241,5746,2298,5886,2216,5697,2108,5558,2190xe" filled="false" stroked="true" strokeweight=".520607pt" strokecolor="#ffffff">
              <v:path arrowok="t"/>
              <v:stroke dashstyle="solid"/>
            </v:shape>
            <v:shape style="position:absolute;left:5557;top:2189;width:63;height:338" type="#_x0000_t75" stroked="false">
              <v:imagedata r:id="rId25" o:title=""/>
            </v:shape>
            <v:shape style="position:absolute;left:5557;top:2189;width:63;height:338" coordorigin="5558,2190" coordsize="63,338" path="m5558,2492l5620,2528,5620,2226,5558,2190,5558,2492xe" filled="false" stroked="true" strokeweight=".520518pt" strokecolor="#a78450">
              <v:path arrowok="t"/>
              <v:stroke dashstyle="solid"/>
            </v:shape>
            <v:shape style="position:absolute;left:5646;top:2240;width:100;height:360" type="#_x0000_t75" stroked="false">
              <v:imagedata r:id="rId26" o:title=""/>
            </v:shape>
            <v:shape style="position:absolute;left:5646;top:2240;width:100;height:360" coordorigin="5646,2241" coordsize="100,360" path="m5646,2543l5746,2600,5746,2298,5646,2241,5646,2543xe" filled="false" stroked="true" strokeweight=".520522pt" strokecolor="#a78450">
              <v:path arrowok="t"/>
              <v:stroke dashstyle="solid"/>
            </v:shape>
            <v:shape style="position:absolute;left:5658;top:2347;width:81;height:82" coordorigin="5659,2347" coordsize="81,82" path="m5659,2347l5739,2395,5739,2429e" filled="false" stroked="true" strokeweight=".520575pt" strokecolor="#ffffff">
              <v:path arrowok="t"/>
              <v:stroke dashstyle="solid"/>
            </v:shape>
            <v:line style="position:absolute" from="5573,2287" to="5609,2308" stroked="true" strokeweight=".520606pt" strokecolor="#a78450">
              <v:stroke dashstyle="solid"/>
            </v:line>
            <v:line style="position:absolute" from="5573,2275" to="5609,2297" stroked="true" strokeweight=".520606pt" strokecolor="#a78450">
              <v:stroke dashstyle="solid"/>
            </v:line>
            <v:line style="position:absolute" from="5573,2264" to="5609,2284" stroked="true" strokeweight=".520608pt" strokecolor="#a78450">
              <v:stroke dashstyle="solid"/>
            </v:line>
            <v:line style="position:absolute" from="5573,2252" to="5609,2273" stroked="true" strokeweight=".520608pt" strokecolor="#a78450">
              <v:stroke dashstyle="solid"/>
            </v:line>
            <v:line style="position:absolute" from="5573,2241" to="5609,2262" stroked="true" strokeweight=".520608pt" strokecolor="#a78450">
              <v:stroke dashstyle="solid"/>
            </v:line>
            <v:line style="position:absolute" from="5573,2229" to="5609,2250" stroked="true" strokeweight=".520608pt" strokecolor="#a78450">
              <v:stroke dashstyle="solid"/>
            </v:line>
            <v:line style="position:absolute" from="5573,2218" to="5609,2239" stroked="true" strokeweight=".520606pt" strokecolor="#a78450">
              <v:stroke dashstyle="solid"/>
            </v:line>
            <v:line style="position:absolute" from="5656,2334" to="5735,2380" stroked="true" strokeweight=".520607pt" strokecolor="#a78450">
              <v:stroke dashstyle="solid"/>
            </v:line>
            <v:line style="position:absolute" from="5656,2323" to="5735,2369" stroked="true" strokeweight=".520607pt" strokecolor="#a78450">
              <v:stroke dashstyle="solid"/>
            </v:line>
            <v:line style="position:absolute" from="5656,2311" to="5735,2357" stroked="true" strokeweight=".520607pt" strokecolor="#a78450">
              <v:stroke dashstyle="solid"/>
            </v:line>
            <v:line style="position:absolute" from="5656,2300" to="5735,2346" stroked="true" strokeweight=".520607pt" strokecolor="#a78450">
              <v:stroke dashstyle="solid"/>
            </v:line>
            <v:line style="position:absolute" from="5656,2288" to="5735,2334" stroked="true" strokeweight=".520607pt" strokecolor="#a78450">
              <v:stroke dashstyle="solid"/>
            </v:line>
            <v:line style="position:absolute" from="5656,2277" to="5735,2323" stroked="true" strokeweight=".520607pt" strokecolor="#a78450">
              <v:stroke dashstyle="solid"/>
            </v:line>
            <v:line style="position:absolute" from="5656,2265" to="5735,2311" stroked="true" strokeweight=".520607pt" strokecolor="#a78450">
              <v:stroke dashstyle="solid"/>
            </v:line>
            <v:line style="position:absolute" from="5656,2510" to="5735,2556" stroked="true" strokeweight=".520607pt" strokecolor="#a78450">
              <v:stroke dashstyle="solid"/>
            </v:line>
            <v:line style="position:absolute" from="5656,2498" to="5735,2544" stroked="true" strokeweight=".520607pt" strokecolor="#a78450">
              <v:stroke dashstyle="solid"/>
            </v:line>
            <v:shape style="position:absolute;left:5656;top:2350;width:79;height:79" type="#_x0000_t75" stroked="false">
              <v:imagedata r:id="rId27" o:title=""/>
            </v:shape>
            <v:shape style="position:absolute;left:5656;top:2350;width:79;height:79" coordorigin="5656,2351" coordsize="79,79" path="m5656,2383l5735,2429,5735,2397,5656,2351,5656,2383xe" filled="false" stroked="true" strokeweight=".520576pt" strokecolor="#a78450">
              <v:path arrowok="t"/>
              <v:stroke dashstyle="solid"/>
            </v:shape>
            <v:shape style="position:absolute;left:5665;top:2369;width:11;height:14" type="#_x0000_t75" stroked="false">
              <v:imagedata r:id="rId28" o:title=""/>
            </v:shape>
            <v:shape style="position:absolute;left:5665;top:2369;width:11;height:14" coordorigin="5665,2370" coordsize="11,14" path="m5675,2374l5673,2371,5670,2370,5668,2371,5666,2372,5665,2375,5667,2379,5669,2382,5672,2383,5674,2382,5676,2381,5676,2377,5675,2374xe" filled="false" stroked="true" strokeweight=".10122pt" strokecolor="#000000">
              <v:path arrowok="t"/>
              <v:stroke dashstyle="solid"/>
            </v:shape>
            <v:shape style="position:absolute;left:5688;top:2382;width:11;height:14" type="#_x0000_t75" stroked="false">
              <v:imagedata r:id="rId29" o:title=""/>
            </v:shape>
            <v:shape style="position:absolute;left:5688;top:2382;width:11;height:14" coordorigin="5688,2383" coordsize="11,14" path="m5697,2388l5696,2384,5693,2383,5691,2384,5689,2385,5688,2389,5690,2392,5692,2395,5695,2397,5697,2395,5699,2394,5699,2391,5697,2388xe" filled="false" stroked="true" strokeweight=".10122pt" strokecolor="#000000">
              <v:path arrowok="t"/>
              <v:stroke dashstyle="solid"/>
            </v:shape>
            <v:shape style="position:absolute;left:5557;top:2107;width:328;height:492" coordorigin="5558,2108" coordsize="328,492" path="m5886,2216l5697,2108,5558,2190,5558,2492,5573,2501,5589,2510,5604,2519,5620,2528,5626,2526,5632,2524,5638,2523,5646,2528,5646,2543,5671,2557,5696,2572,5721,2586,5746,2600,5886,2518,5886,2216xe" filled="false" stroked="true" strokeweight="1.084483pt" strokecolor="#000000">
              <v:path arrowok="t"/>
              <v:stroke dashstyle="solid"/>
            </v:shape>
            <v:line style="position:absolute" from="5886,2354" to="6697,2354" stroked="true" strokeweight=".867731pt" strokecolor="#000000">
              <v:stroke dashstyle="solid"/>
            </v:line>
            <v:line style="position:absolute" from="6735,2478" to="6735,2847" stroked="true" strokeweight=".867522pt" strokecolor="#000000">
              <v:stroke dashstyle="solid"/>
            </v:line>
            <v:shape style="position:absolute;left:6602;top:2254;width:328;height:192" type="#_x0000_t75" stroked="false">
              <v:imagedata r:id="rId30" o:title=""/>
            </v:shape>
            <v:shape style="position:absolute;left:6602;top:2254;width:328;height:192" coordorigin="6603,2255" coordsize="328,192" path="m6603,2319l6821,2446,6931,2383,6712,2255,6603,2319xe" filled="false" stroked="true" strokeweight=".520607pt" strokecolor="#ffffff">
              <v:path arrowok="t"/>
              <v:stroke dashstyle="solid"/>
            </v:shape>
            <v:shape style="position:absolute;left:6821;top:2383;width:110;height:145" type="#_x0000_t75" stroked="false">
              <v:imagedata r:id="rId31" o:title=""/>
            </v:shape>
            <v:shape style="position:absolute;left:6821;top:2383;width:110;height:145" coordorigin="6821,2383" coordsize="110,145" path="m6821,2528l6925,2468,6925,2457,6931,2454,6931,2383,6821,2446,6821,2528xe" filled="false" stroked="true" strokeweight=".520559pt" strokecolor="#ffffff">
              <v:path arrowok="t"/>
              <v:stroke dashstyle="solid"/>
            </v:shape>
            <v:shape style="position:absolute;left:6602;top:2318;width:219;height:210" type="#_x0000_t75" stroked="false">
              <v:imagedata r:id="rId32" o:title=""/>
            </v:shape>
            <v:shape style="position:absolute;left:6602;top:2318;width:219;height:210" coordorigin="6603,2319" coordsize="219,210" path="m6603,2390l6608,2394,6608,2405,6821,2528,6821,2446,6603,2319,6603,2390xe" filled="false" stroked="true" strokeweight=".520579pt" strokecolor="#000000">
              <v:path arrowok="t"/>
              <v:stroke dashstyle="solid"/>
            </v:shape>
            <v:shape style="position:absolute;left:6799;top:2444;width:12;height:17" type="#_x0000_t75" stroked="false">
              <v:imagedata r:id="rId33" o:title=""/>
            </v:shape>
            <v:shape style="position:absolute;left:6799;top:2444;width:12;height:17" coordorigin="6799,2444" coordsize="12,17" path="m6799,2455l6810,2461,6810,2451,6799,2444,6799,2455xe" filled="false" stroked="true" strokeweight=".173517pt" strokecolor="#000000">
              <v:path arrowok="t"/>
              <v:stroke dashstyle="solid"/>
            </v:shape>
            <v:shape style="position:absolute;left:6621;top:2342;width:25;height:38" type="#_x0000_t75" stroked="false">
              <v:imagedata r:id="rId34" o:title=""/>
            </v:shape>
            <v:shape style="position:absolute;left:6621;top:2342;width:25;height:38" coordorigin="6622,2342" coordsize="25,38" path="m6622,2366l6646,2380,6646,2356,6622,2342,6622,2366xe" filled="false" stroked="true" strokeweight=".173517pt" strokecolor="#000000">
              <v:path arrowok="t"/>
              <v:stroke dashstyle="solid"/>
            </v:shape>
            <v:shape style="position:absolute;left:6783;top:2435;width:12;height:17" type="#_x0000_t75" stroked="false">
              <v:imagedata r:id="rId35" o:title=""/>
            </v:shape>
            <v:shape style="position:absolute;left:6783;top:2435;width:12;height:17" coordorigin="6784,2435" coordsize="12,17" path="m6784,2446l6795,2452,6795,2441,6784,2435,6784,2446xe" filled="false" stroked="true" strokeweight=".173517pt" strokecolor="#000000">
              <v:path arrowok="t"/>
              <v:stroke dashstyle="solid"/>
            </v:shape>
            <v:shape style="position:absolute;left:6767;top:2426;width:12;height:17" type="#_x0000_t75" stroked="false">
              <v:imagedata r:id="rId36" o:title=""/>
            </v:shape>
            <v:shape style="position:absolute;left:6767;top:2426;width:12;height:17" coordorigin="6768,2427" coordsize="12,17" path="m6768,2437l6779,2443,6779,2433,6768,2427,6768,2437xe" filled="false" stroked="true" strokeweight=".173517pt" strokecolor="#000000">
              <v:path arrowok="t"/>
              <v:stroke dashstyle="solid"/>
            </v:shape>
            <v:shape style="position:absolute;left:6752;top:2417;width:12;height:17" type="#_x0000_t75" stroked="false">
              <v:imagedata r:id="rId37" o:title=""/>
            </v:shape>
            <v:shape style="position:absolute;left:6752;top:2417;width:12;height:17" coordorigin="6752,2417" coordsize="12,17" path="m6752,2428l6763,2434,6763,2423,6752,2417,6752,2428xe" filled="false" stroked="true" strokeweight=".173517pt" strokecolor="#000000">
              <v:path arrowok="t"/>
              <v:stroke dashstyle="solid"/>
            </v:shape>
            <v:shape style="position:absolute;left:6736;top:2408;width:12;height:17" type="#_x0000_t75" stroked="false">
              <v:imagedata r:id="rId38" o:title=""/>
            </v:shape>
            <v:shape style="position:absolute;left:6736;top:2408;width:12;height:17" coordorigin="6736,2408" coordsize="12,17" path="m6736,2419l6747,2425,6747,2414,6736,2408,6736,2419xe" filled="false" stroked="true" strokeweight=".173517pt" strokecolor="#000000">
              <v:path arrowok="t"/>
              <v:stroke dashstyle="solid"/>
            </v:shape>
            <v:shape style="position:absolute;left:6719;top:2399;width:12;height:17" type="#_x0000_t75" stroked="false">
              <v:imagedata r:id="rId39" o:title=""/>
            </v:shape>
            <v:shape style="position:absolute;left:6719;top:2399;width:12;height:17" coordorigin="6720,2399" coordsize="12,17" path="m6720,2410l6731,2416,6731,2405,6720,2399,6720,2410xe" filled="false" stroked="true" strokeweight=".173517pt" strokecolor="#000000">
              <v:path arrowok="t"/>
              <v:stroke dashstyle="solid"/>
            </v:shape>
            <v:shape style="position:absolute;left:6704;top:2390;width:12;height:17" type="#_x0000_t75" stroked="false">
              <v:imagedata r:id="rId40" o:title=""/>
            </v:shape>
            <v:shape style="position:absolute;left:6704;top:2390;width:12;height:17" coordorigin="6704,2390" coordsize="12,17" path="m6704,2401l6715,2407,6715,2396,6704,2390,6704,2401xe" filled="false" stroked="true" strokeweight=".173517pt" strokecolor="#000000">
              <v:path arrowok="t"/>
              <v:stroke dashstyle="solid"/>
            </v:shape>
            <v:shape style="position:absolute;left:6688;top:2380;width:12;height:17" type="#_x0000_t75" stroked="false">
              <v:imagedata r:id="rId41" o:title=""/>
            </v:shape>
            <v:shape style="position:absolute;left:6688;top:2380;width:12;height:17" coordorigin="6688,2381" coordsize="12,17" path="m6688,2392l6699,2398,6699,2387,6688,2381,6688,2392xe" filled="false" stroked="true" strokeweight=".173517pt" strokecolor="#000000">
              <v:path arrowok="t"/>
              <v:stroke dashstyle="solid"/>
            </v:shape>
            <v:shape style="position:absolute;left:6602;top:2254;width:328;height:274" coordorigin="6603,2255" coordsize="328,274" path="m6603,2319l6603,2390,6608,2394,6608,2405,6821,2528,6925,2468,6925,2457,6931,2454,6931,2383,6712,2255,6603,2319xe" filled="false" stroked="true" strokeweight="1.084557pt" strokecolor="#000000">
              <v:path arrowok="t"/>
              <v:stroke dashstyle="solid"/>
            </v:shape>
            <v:shape style="position:absolute;left:4860;top:2838;width:3074;height:1466" type="#_x0000_t75" stroked="false">
              <v:imagedata r:id="rId42" o:title=""/>
            </v:shape>
            <v:rect style="position:absolute;left:4860;top:2838;width:3074;height:1466" filled="false" stroked="true" strokeweight=".173539pt" strokecolor="#000000">
              <v:stroke dashstyle="solid"/>
            </v:rect>
            <v:shape style="position:absolute;left:5876;top:3588;width:802;height:307" coordorigin="5876,3588" coordsize="802,307" path="m5876,3588l5876,3895,6678,3895e" filled="false" stroked="true" strokeweight=".542315pt" strokecolor="#000000">
              <v:path arrowok="t"/>
              <v:stroke dashstyle="solid"/>
            </v:shape>
            <v:shape style="position:absolute;left:6668;top:3535;width:10;height:359" coordorigin="6668,3536" coordsize="10,359" path="m6668,3536l6668,3895,6678,3895e" filled="false" stroked="true" strokeweight=".542202pt" strokecolor="#000000">
              <v:path arrowok="t"/>
              <v:stroke dashstyle="solid"/>
            </v:shape>
            <v:line style="position:absolute" from="7042,3895" to="6678,3895" stroked="true" strokeweight=".542332pt" strokecolor="#000000">
              <v:stroke dashstyle="solid"/>
            </v:line>
            <v:shape style="position:absolute;left:6677;top:3857;width:782;height:37" coordorigin="6678,3858" coordsize="782,37" path="m7459,3858l7459,3895,6678,3895e" filled="false" stroked="true" strokeweight=".542332pt" strokecolor="#000000">
              <v:path arrowok="t"/>
              <v:stroke dashstyle="solid"/>
            </v:shape>
            <v:shape style="position:absolute;left:5676;top:3857;width:1002;height:37" coordorigin="5676,3858" coordsize="1002,37" path="m5676,3858l5676,3895,6678,3895e" filled="false" stroked="true" strokeweight=".542332pt" strokecolor="#000000">
              <v:path arrowok="t"/>
              <v:stroke dashstyle="solid"/>
            </v:shap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line style="position:absolute" from="7235,3895" to="6678,3895" stroked="true" strokeweight=".542332pt" strokecolor="#000000">
              <v:stroke dashstyle="solid"/>
            </v:line>
            <v:line style="position:absolute" from="6120,3895" to="6678,3895" stroked="true" strokeweight=".542332pt" strokecolor="#000000">
              <v:stroke dashstyle="solid"/>
            </v:line>
            <v:shape style="position:absolute;left:5562;top:3843;width:2231;height:103" type="#_x0000_t75" stroked="false">
              <v:imagedata r:id="rId43" o:title=""/>
            </v:shape>
            <v:shape style="position:absolute;left:7751;top:3853;width:31;height:82" coordorigin="7752,3854" coordsize="31,82" path="m7782,3895l7781,3879,7778,3866,7773,3857,7767,3854,7761,3857,7756,3866,7753,3879,7752,3895,7753,3911,7756,3924,7761,3932,7767,3936,7773,3932,7778,3924,7781,3911,7782,3895xe" filled="false" stroked="true" strokeweight=".542218pt" strokecolor="#373773">
              <v:path arrowok="t"/>
              <v:stroke dashstyle="solid"/>
            </v:shape>
            <v:shape style="position:absolute;left:5562;top:3843;width:2231;height:103" coordorigin="5562,3843" coordsize="2231,103" path="m5588,3843l7767,3843,7777,3847,7785,3858,7791,3875,7793,3895,7791,3915,7785,3931,7777,3942,7767,3946,5588,3946,5578,3942,5570,3931,5564,3915,5562,3895,5564,3875,5570,3858,5578,3847,5588,3843xe" filled="false" stroked="true" strokeweight=".542332pt" strokecolor="#373773">
              <v:path arrowok="t"/>
              <v:stroke dashstyle="solid"/>
            </v:shape>
            <v:shape style="position:absolute;left:5562;top:3843;width:2231;height:103" coordorigin="5562,3843" coordsize="2231,103" path="m5588,3843l7767,3843,7777,3847,7785,3858,7791,3875,7793,3895,7791,3915,7785,3931,7777,3942,7767,3946,5588,3946,5578,3942,5570,3931,5564,3915,5562,3895,5564,3875,5570,3858,5578,3847,5588,3843xe" filled="false" stroked="true" strokeweight="1.084664pt" strokecolor="#000000">
              <v:path arrowok="t"/>
              <v:stroke dashstyle="solid"/>
            </v:shape>
            <v:shape style="position:absolute;left:5721;top:3193;width:328;height:179" type="#_x0000_t75" stroked="false">
              <v:imagedata r:id="rId44" o:title=""/>
            </v:shape>
            <v:shape style="position:absolute;left:5721;top:3193;width:328;height:179" coordorigin="5721,3193" coordsize="328,179" path="m5846,3371l6049,3261,5923,3193,5721,3303,5748,3327,5778,3347,5811,3362,5846,3371e" filled="false" stroked="true" strokeweight=".260305pt" strokecolor="#ffffff">
              <v:path arrowok="t"/>
              <v:stroke dashstyle="solid"/>
            </v:shape>
            <v:shape style="position:absolute;left:5721;top:3302;width:125;height:346" type="#_x0000_t75" stroked="false">
              <v:imagedata r:id="rId45" o:title=""/>
            </v:shape>
            <v:shape style="position:absolute;left:5721;top:3302;width:125;height:346" coordorigin="5722,3303" coordsize="125,346" path="m5846,3371l5811,3362,5778,3347,5748,3327,5722,3303,5722,3585,5748,3609,5778,3627,5811,3640,5846,3649,5846,3371e" filled="false" stroked="true" strokeweight=".260264pt" strokecolor="#ffffff">
              <v:path arrowok="t"/>
              <v:stroke dashstyle="solid"/>
            </v:shape>
            <v:shape style="position:absolute;left:5845;top:3260;width:204;height:388" type="#_x0000_t75" stroked="false">
              <v:imagedata r:id="rId46" o:title=""/>
            </v:shape>
            <v:shape style="position:absolute;left:5845;top:3260;width:204;height:388" coordorigin="5846,3261" coordsize="204,388" path="m5846,3371l5846,3648,6049,3539,6049,3261,5846,3371xe" filled="false" stroked="true" strokeweight=".26027pt" strokecolor="#ffffff">
              <v:path arrowok="t"/>
              <v:stroke dashstyle="solid"/>
            </v:shape>
            <v:shape style="position:absolute;left:5721;top:3193;width:328;height:456" coordorigin="5721,3193" coordsize="328,456" path="m6049,3261l5923,3193,5721,3303,5722,3585,5748,3609,5778,3627,5811,3640,5846,3649,6049,3539,6049,3261xe" filled="false" stroked="true" strokeweight=".722995pt" strokecolor="#000000">
              <v:path arrowok="t"/>
              <v:stroke dashstyle="solid"/>
            </v:shape>
            <v:shape style="position:absolute;left:5767;top:3472;width:23;height:28" type="#_x0000_t75" stroked="false">
              <v:imagedata r:id="rId47" o:title=""/>
            </v:shape>
            <v:shape style="position:absolute;left:5767;top:3472;width:23;height:28" coordorigin="5767,3473" coordsize="23,28" path="m5788,3483l5785,3477,5779,3473,5774,3474,5769,3476,5767,3483,5770,3490,5772,3497,5778,3501,5783,3499,5788,3497,5790,3490,5788,3483xe" filled="false" stroked="true" strokeweight=".260282pt" strokecolor="#000000">
              <v:path arrowok="t"/>
              <v:stroke dashstyle="solid"/>
            </v:shape>
            <v:shape style="position:absolute;left:5741;top:3531;width:84;height:44" coordorigin="5742,3532" coordsize="84,44" path="m5742,3532l5761,3546,5782,3558,5803,3568,5826,3575e" filled="false" stroked="true" strokeweight=".433844pt" strokecolor="#000000">
              <v:path arrowok="t"/>
              <v:stroke dashstyle="solid"/>
            </v:shape>
            <v:shape style="position:absolute;left:5741;top:3548;width:84;height:44" coordorigin="5742,3549" coordsize="84,44" path="m5742,3549l5761,3563,5782,3575,5803,3584,5826,3592e" filled="false" stroked="true" strokeweight=".433844pt" strokecolor="#000000">
              <v:path arrowok="t"/>
              <v:stroke dashstyle="solid"/>
            </v:shape>
            <v:shape style="position:absolute;left:5741;top:3565;width:84;height:44" coordorigin="5742,3565" coordsize="84,44" path="m5742,3565l5761,3580,5782,3592,5803,3601,5826,3609e" filled="false" stroked="true" strokeweight=".433844pt" strokecolor="#000000">
              <v:path arrowok="t"/>
              <v:stroke dashstyle="solid"/>
            </v:shape>
            <v:shape style="position:absolute;left:5738;top:3356;width:91;height:51" coordorigin="5738,3356" coordsize="91,51" path="m5742,3356l5740,3356,5739,3358,5738,3359,5739,3361,5740,3363,5741,3364,5760,3378,5781,3390,5803,3399,5825,3407,5828,3406,5829,3404,5829,3402,5828,3400,5827,3399,5825,3399,5803,3392,5782,3382,5762,3371,5743,3357,5742,3356xe" filled="true" fillcolor="#000000" stroked="false">
              <v:path arrowok="t"/>
              <v:fill type="solid"/>
            </v:shape>
            <v:shape style="position:absolute;left:5738;top:3356;width:91;height:51" coordorigin="5738,3356" coordsize="91,51" path="m5741,3364l5760,3378,5781,3390,5803,3399,5825,3407,5828,3406,5829,3404,5829,3402,5828,3400,5827,3399,5825,3399,5803,3392,5782,3382,5762,3371,5743,3357,5742,3356,5740,3356,5739,3357,5739,3358,5738,3358,5738,3359,5739,3361,5740,3363,5741,3364xe" filled="false" stroked="true" strokeweight=".260305pt" strokecolor="#000000">
              <v:path arrowok="t"/>
              <v:stroke dashstyle="solid"/>
            </v:shape>
            <v:shape style="position:absolute;left:5762;top:3376;width:29;height:21" type="#_x0000_t75" stroked="false">
              <v:imagedata r:id="rId48" o:title=""/>
            </v:shape>
            <v:shape style="position:absolute;left:5762;top:3376;width:29;height:21" coordorigin="5763,3377" coordsize="29,21" path="m5791,3397l5786,3382,5775,3377,5766,3384,5763,3390,5770,3395,5781,3397,5784,3397,5788,3397,5791,3397xe" filled="false" stroked="true" strokeweight=".101227pt" strokecolor="#ffffff">
              <v:path arrowok="t"/>
              <v:stroke dashstyle="solid"/>
            </v:shape>
            <v:shape style="position:absolute;left:5741;top:3386;width:84;height:66" type="#_x0000_t75" stroked="false">
              <v:imagedata r:id="rId49" o:title=""/>
            </v:shape>
            <v:shape style="position:absolute;left:5741;top:3391;width:84;height:49" coordorigin="5742,3391" coordsize="84,49" path="m5742,3391l5742,3397,5761,3411,5781,3423,5803,3432,5826,3440,5826,3434,5803,3427,5781,3417,5761,3405,5742,3391xe" filled="true" fillcolor="#000000" stroked="false">
              <v:path arrowok="t"/>
              <v:fill type="solid"/>
            </v:shape>
            <v:shape style="position:absolute;left:5741;top:3386;width:84;height:66" coordorigin="5742,3386" coordsize="84,66" path="m5742,3386l5742,3408,5761,3422,5781,3434,5803,3444,5826,3451e" filled="false" stroked="true" strokeweight=".260296pt" strokecolor="#ffffff">
              <v:path arrowok="t"/>
              <v:stroke dashstyle="solid"/>
            </v:shape>
            <v:shape style="position:absolute;left:5741;top:3387;width:84;height:66" coordorigin="5742,3387" coordsize="84,66" path="m5826,3452l5826,3430,5803,3423,5781,3413,5761,3401,5742,3387e" filled="false" stroked="true" strokeweight=".260296pt" strokecolor="#000000">
              <v:path arrowok="t"/>
              <v:stroke dashstyle="solid"/>
            </v:shape>
            <v:shape style="position:absolute;left:5873;top:3523;width:118;height:160" type="#_x0000_t75" stroked="false">
              <v:imagedata r:id="rId50" o:title=""/>
            </v:shape>
            <v:shape style="position:absolute;left:5866;top:3516;width:132;height:174" type="#_x0000_t75" stroked="false">
              <v:imagedata r:id="rId51" o:title=""/>
            </v:shape>
            <v:shape style="position:absolute;left:6595;top:3581;width:74;height:67" type="#_x0000_t75" stroked="false">
              <v:imagedata r:id="rId52" o:title=""/>
            </v:shape>
            <v:shape style="position:absolute;left:6595;top:3581;width:74;height:67" coordorigin="6595,3582" coordsize="74,67" path="m6595,3649l6595,3630,6668,3582,6668,3606,6595,3649xe" filled="false" stroked="true" strokeweight=".520582pt" strokecolor="#ffffff">
              <v:path arrowok="t"/>
              <v:stroke dashstyle="solid"/>
            </v:shape>
            <v:shape style="position:absolute;left:6438;top:3489;width:230;height:141" type="#_x0000_t75" stroked="false">
              <v:imagedata r:id="rId53" o:title=""/>
            </v:shape>
            <v:shape style="position:absolute;left:6438;top:3489;width:230;height:141" coordorigin="6439,3490" coordsize="230,141" path="m6439,3539l6509,3490,6668,3582,6595,3630,6439,3539xe" filled="false" stroked="true" strokeweight=".520605pt" strokecolor="#ffffff">
              <v:path arrowok="t"/>
              <v:stroke dashstyle="solid"/>
            </v:shape>
            <v:shape style="position:absolute;left:6549;top:3328;width:299;height:175" type="#_x0000_t75" stroked="false">
              <v:imagedata r:id="rId54" o:title=""/>
            </v:shape>
            <v:shape style="position:absolute;left:6549;top:3328;width:299;height:175" coordorigin="6550,3328" coordsize="299,175" path="m6704,3503l6849,3419,6693,3328,6550,3414,6584,3443,6621,3468,6662,3488,6704,3503xe" filled="false" stroked="true" strokeweight=".520607pt" strokecolor="#ffffff">
              <v:path arrowok="t"/>
              <v:stroke dashstyle="solid"/>
            </v:shape>
            <v:shape style="position:absolute;left:6714;top:3310;width:31;height:168" type="#_x0000_t75" stroked="false">
              <v:imagedata r:id="rId55" o:title=""/>
            </v:shape>
            <v:shape style="position:absolute;left:6714;top:3310;width:31;height:168" coordorigin="6715,3310" coordsize="31,168" path="m6715,3478l6715,3328,6745,3310,6744,3452,6715,3478xe" filled="false" stroked="true" strokeweight=".520517pt" strokecolor="#ffffff">
              <v:path arrowok="t"/>
              <v:stroke dashstyle="solid"/>
            </v:shape>
            <v:shape style="position:absolute;left:6743;top:3302;width:57;height:135" type="#_x0000_t75" stroked="false">
              <v:imagedata r:id="rId56" o:title=""/>
            </v:shape>
            <v:shape style="position:absolute;left:6743;top:3302;width:57;height:135" coordorigin="6744,3303" coordsize="57,135" path="m6745,3324l6801,3303,6801,3391,6744,3438,6745,3324xe" filled="false" stroked="true" strokeweight=".520532pt" strokecolor="#ffffff">
              <v:path arrowok="t"/>
              <v:stroke dashstyle="solid"/>
            </v:shape>
            <v:shape style="position:absolute;left:6653;top:3243;width:148;height:81" type="#_x0000_t75" stroked="false">
              <v:imagedata r:id="rId57" o:title=""/>
            </v:shape>
            <v:shape style="position:absolute;left:6653;top:3243;width:148;height:81" coordorigin="6654,3244" coordsize="148,81" path="m6745,3324l6745,3310,6654,3257,6700,3244,6801,3303,6745,3324xe" filled="false" stroked="true" strokeweight=".52061pt" strokecolor="#ffffff">
              <v:path arrowok="t"/>
              <v:stroke dashstyle="solid"/>
            </v:shape>
            <v:shape style="position:absolute;left:6704;top:3418;width:145;height:149" type="#_x0000_t75" stroked="false">
              <v:imagedata r:id="rId58" o:title=""/>
            </v:shape>
            <v:shape style="position:absolute;left:6704;top:3418;width:145;height:149" coordorigin="6704,3419" coordsize="145,149" path="m6704,3503l6849,3419,6849,3483,6704,3567,6704,3503xe" filled="false" stroked="true" strokeweight=".520575pt" strokecolor="#ffffff">
              <v:path arrowok="t"/>
              <v:stroke dashstyle="solid"/>
            </v:shape>
            <v:shape style="position:absolute;left:6584;top:3238;width:161;height:90" type="#_x0000_t75" stroked="false">
              <v:imagedata r:id="rId59" o:title=""/>
            </v:shape>
            <v:shape style="position:absolute;left:6584;top:3238;width:161;height:90" coordorigin="6585,3239" coordsize="161,90" path="m6585,3253l6622,3239,6654,3257,6745,3310,6715,3328,6679,3315,6646,3298,6614,3277,6585,3253xe" filled="false" stroked="true" strokeweight=".520609pt" strokecolor="#ffffff">
              <v:path arrowok="t"/>
              <v:stroke dashstyle="solid"/>
            </v:shape>
            <v:shape style="position:absolute;left:6433;top:3498;width:214;height:155" type="#_x0000_t75" stroked="false">
              <v:imagedata r:id="rId60" o:title=""/>
            </v:shape>
            <v:shape style="position:absolute;left:6814;top:3439;width:19;height:45" coordorigin="6815,3439" coordsize="19,45" path="m6833,3439l6825,3444,6825,3478,6833,3473,6833,3439xm6819,3447l6815,3450,6815,3484,6819,3481,6819,3447xe" filled="true" fillcolor="#808080" stroked="false">
              <v:path arrowok="t"/>
              <v:fill type="solid"/>
            </v:shape>
            <v:shape style="position:absolute;left:6824;top:3439;width:9;height:40" coordorigin="6825,3439" coordsize="9,40" path="m6825,3444l6833,3439,6833,3473,6825,3478,6825,3444xe" filled="false" stroked="true" strokeweight=".260259pt" strokecolor="#808080">
              <v:path arrowok="t"/>
              <v:stroke dashstyle="solid"/>
            </v:shape>
            <v:shape style="position:absolute;left:6814;top:3446;width:5;height:37" coordorigin="6815,3447" coordsize="5,37" path="m6815,3450l6819,3447,6819,3481,6815,3484,6815,3450xe" filled="false" stroked="true" strokeweight=".260258pt" strokecolor="#808080">
              <v:path arrowok="t"/>
              <v:stroke dashstyle="solid"/>
            </v:shape>
            <v:shape style="position:absolute;left:6549;top:3253;width:166;height:314" type="#_x0000_t75" stroked="false">
              <v:imagedata r:id="rId61" o:title=""/>
            </v:shape>
            <v:shape style="position:absolute;left:6584;top:3253;width:130;height:225" coordorigin="6585,3253" coordsize="130,225" path="m6715,3478l6679,3466,6645,3449,6613,3429,6585,3404,6585,3253,6614,3277,6646,3298,6679,3315,6715,3328,6715,3478xe" filled="false" stroked="true" strokeweight=".520545pt" strokecolor="#000000">
              <v:path arrowok="t"/>
              <v:stroke dashstyle="solid"/>
            </v:shape>
            <v:shape style="position:absolute;left:6549;top:3413;width:155;height:154" coordorigin="6550,3414" coordsize="155,154" path="m6550,3478l6584,3507,6621,3532,6661,3552,6704,3567,6704,3503,6661,3488,6621,3468,6584,3443,6550,3414,6550,3478xe" filled="false" stroked="true" strokeweight=".520577pt" strokecolor="#000000">
              <v:path arrowok="t"/>
              <v:stroke dashstyle="solid"/>
            </v:shape>
            <v:shape style="position:absolute;left:6560;top:3440;width:35;height:29" coordorigin="6561,3440" coordsize="35,29" path="m6561,3440l6569,3448,6577,3455,6586,3462,6595,3468e" filled="false" stroked="true" strokeweight=".520589pt" strokecolor="#000000">
              <v:path arrowok="t"/>
              <v:stroke dashstyle="solid"/>
            </v:shape>
            <v:shape style="position:absolute;left:6560;top:3449;width:35;height:29" coordorigin="6561,3450" coordsize="35,29" path="m6561,3450l6569,3457,6577,3465,6586,3471,6595,3478e" filled="false" stroked="true" strokeweight=".520589pt" strokecolor="#000000">
              <v:path arrowok="t"/>
              <v:stroke dashstyle="solid"/>
            </v:shape>
            <v:shape style="position:absolute;left:6560;top:3459;width:35;height:29" coordorigin="6561,3459" coordsize="35,29" path="m6561,3459l6569,3467,6577,3474,6586,3481,6595,3487e" filled="false" stroked="true" strokeweight=".520589pt" strokecolor="#000000">
              <v:path arrowok="t"/>
              <v:stroke dashstyle="solid"/>
            </v:shape>
            <v:shape style="position:absolute;left:6560;top:3468;width:35;height:28" coordorigin="6561,3468" coordsize="35,28" path="m6561,3468l6569,3476,6577,3483,6586,3490,6595,3496e" filled="false" stroked="true" strokeweight=".520589pt" strokecolor="#000000">
              <v:path arrowok="t"/>
              <v:stroke dashstyle="solid"/>
            </v:shape>
            <v:line style="position:absolute" from="6685,3269" to="6746,3304" stroked="true" strokeweight=".520607pt" strokecolor="#000000">
              <v:stroke dashstyle="solid"/>
            </v:line>
            <v:line style="position:absolute" from="6693,3266" to="6754,3302" stroked="true" strokeweight=".520607pt" strokecolor="#000000">
              <v:stroke dashstyle="solid"/>
            </v:line>
            <v:line style="position:absolute" from="6701,3264" to="6762,3300" stroked="true" strokeweight=".520607pt" strokecolor="#000000">
              <v:stroke dashstyle="solid"/>
            </v:line>
            <v:line style="position:absolute" from="6709,3262" to="6770,3297" stroked="true" strokeweight=".520607pt" strokecolor="#000000">
              <v:stroke dashstyle="solid"/>
            </v:line>
            <v:shape style="position:absolute;left:6600;top:3286;width:95;height:164" coordorigin="6601,3287" coordsize="95,164" path="m6601,3287l6601,3395,6622,3412,6645,3427,6669,3440,6695,3451e" filled="false" stroked="true" strokeweight=".520545pt" strokecolor="#ffffff">
              <v:path arrowok="t"/>
              <v:stroke dashstyle="solid"/>
            </v:shape>
            <v:shape style="position:absolute;left:6549;top:3238;width:299;height:329" coordorigin="6550,3239" coordsize="299,329" path="m6704,3567l6849,3483,6849,3419,6801,3391,6801,3303,6700,3244,6654,3257,6622,3239,6585,3253,6585,3393,6550,3414,6550,3478,6584,3507,6621,3532,6662,3552,6704,3567xe" filled="false" stroked="true" strokeweight="1.084521pt" strokecolor="#000000">
              <v:path arrowok="t"/>
              <v:stroke dashstyle="solid"/>
            </v:shape>
            <v:shape style="position:absolute;left:6438;top:3489;width:230;height:159" coordorigin="6439,3490" coordsize="230,159" path="m6439,3539l6509,3490,6668,3582,6668,3606,6595,3649,6439,3558,6439,3539xe" filled="false" stroked="true" strokeweight="1.084580pt" strokecolor="#000000">
              <v:path arrowok="t"/>
              <v:stroke dashstyle="solid"/>
            </v:shape>
            <v:shape style="position:absolute;left:6643;top:3516;width:54;height:29" coordorigin="6644,3516" coordsize="54,29" path="m6648,3516l6646,3517,6644,3519,6644,3521,6644,3524,6645,3527,6648,3527,6692,3544,6694,3544,6695,3543,6696,3541,6697,3539,6696,3536,6693,3534,6648,3516xe" filled="true" fillcolor="#000000" stroked="false">
              <v:path arrowok="t"/>
              <v:fill type="solid"/>
            </v:shape>
            <v:shape style="position:absolute;left:6643;top:3516;width:54;height:29" coordorigin="6644,3516" coordsize="54,29" path="m6648,3516l6693,3534,6696,3536,6697,3539,6696,3541,6695,3543,6694,3544,6692,3544,6648,3527,6645,3527,6644,3524,6644,3521,6644,3519,6646,3517,6648,3516xe" filled="false" stroked="true" strokeweight=".10123pt" strokecolor="#000000">
              <v:path arrowok="t"/>
              <v:stroke dashstyle="solid"/>
            </v:shape>
            <v:shape style="position:absolute;left:6631;top:3485;width:66;height:41" coordorigin="6631,3486" coordsize="66,41" path="m6631,3486l6631,3500,6696,3526,6696,3512,6631,3486xe" filled="true" fillcolor="#b3b3b3" stroked="false">
              <v:path arrowok="t"/>
              <v:fill opacity="39321f" type="solid"/>
            </v:shape>
            <v:shape style="position:absolute;left:6631;top:3485;width:66;height:41" coordorigin="6631,3486" coordsize="66,41" path="m6631,3486l6696,3512,6696,3526,6631,3500,6631,3486xe" filled="false" stroked="true" strokeweight=".173535pt" strokecolor="#000000">
              <v:path arrowok="t"/>
              <v:stroke dashstyle="solid"/>
            </v:shape>
            <v:shape style="position:absolute;left:6631;top:3485;width:66;height:41" coordorigin="6631,3486" coordsize="66,41" path="m6631,3486l6696,3512,6696,3526e" filled="false" stroked="true" strokeweight=".260302pt" strokecolor="#000000">
              <v:path arrowok="t"/>
              <v:stroke dashstyle="solid"/>
            </v:shape>
            <v:line style="position:absolute" from="6631,3491" to="6696,3518" stroked="true" strokeweight=".26031pt" strokecolor="#000000">
              <v:stroke dashstyle="solid"/>
            </v:line>
            <v:shape style="position:absolute;left:6631;top:3485;width:66;height:41" coordorigin="6631,3486" coordsize="66,41" path="m6631,3486l6631,3500,6696,3526e" filled="false" stroked="true" strokeweight=".260302pt" strokecolor="#ffffff">
              <v:path arrowok="t"/>
              <v:stroke dashstyle="solid"/>
            </v:shape>
            <v:shape style="position:absolute;left:6676;top:3451;width:11;height:13" type="#_x0000_t75" stroked="false">
              <v:imagedata r:id="rId62" o:title=""/>
            </v:shape>
            <v:shape style="position:absolute;left:6676;top:3451;width:11;height:13" coordorigin="6676,3451" coordsize="11,13" path="m6686,3455l6684,3452,6681,3451,6679,3452,6677,3453,6676,3457,6678,3460,6680,3463,6683,3464,6685,3463,6687,3461,6687,3458,6686,3455xe" filled="false" stroked="true" strokeweight=".101221pt" strokecolor="#000000">
              <v:path arrowok="t"/>
              <v:stroke dashstyle="solid"/>
            </v:shape>
            <v:shape style="position:absolute;left:6600;top:3286;width:95;height:160" type="#_x0000_t75" stroked="false">
              <v:imagedata r:id="rId63" o:title=""/>
            </v:shape>
            <v:shape style="position:absolute;left:6600;top:3286;width:95;height:164" coordorigin="6601,3287" coordsize="95,164" path="m6605,3392l6605,3291,6601,3287,6621,3305,6644,3320,6669,3333,6695,3343,6695,3451,6695,3446,6670,3436,6647,3423,6625,3409,6605,3392xe" filled="false" stroked="true" strokeweight=".520545pt" strokecolor="#000000">
              <v:path arrowok="t"/>
              <v:stroke dashstyle="solid"/>
            </v:shape>
            <v:shape style="position:absolute;left:3866;top:3320;width:718;height:164" type="#_x0000_t75" stroked="false">
              <v:imagedata r:id="rId64" o:title=""/>
            </v:shape>
            <v:shape style="position:absolute;left:3866;top:3320;width:718;height:164" coordorigin="3867,3321" coordsize="718,164" path="m3867,3403l3949,3485,3949,3431,4584,3431,4584,3375,3949,3375,3949,3321,3867,3403xe" filled="false" stroked="true" strokeweight=".173544pt" strokecolor="#000000">
              <v:path arrowok="t"/>
              <v:stroke dashstyle="solid"/>
            </v:shape>
            <v:shape style="position:absolute;left:3631;top:3571;width:1230;height:16" coordorigin="3631,3572" coordsize="1230,16" path="m3631,3587l3631,3572,4861,3572e" filled="false" stroked="true" strokeweight=".867731pt" strokecolor="#000000">
              <v:path arrowok="t"/>
              <v:stroke dashstyle="solid"/>
            </v:shape>
            <v:shape style="position:absolute;left:2416;top:3092;width:1248;height:1122" type="#_x0000_t75" stroked="false">
              <v:imagedata r:id="rId65" o:title=""/>
            </v:shape>
            <v:shape style="position:absolute;left:2840;top:3214;width:357;height:194" type="#_x0000_t75" stroked="false">
              <v:imagedata r:id="rId66" o:title=""/>
            </v:shape>
            <v:shape style="position:absolute;left:2840;top:3214;width:357;height:194" coordorigin="2841,3214" coordsize="357,194" path="m2976,3408l3198,3288,3060,3214,2841,3334,2869,3360,2902,3382,2938,3398,2976,3408e" filled="false" stroked="true" strokeweight=".260305pt" strokecolor="#ffffff">
              <v:path arrowok="t"/>
              <v:stroke dashstyle="solid"/>
            </v:shape>
            <v:shape style="position:absolute;left:2840;top:3333;width:136;height:377" type="#_x0000_t75" stroked="false">
              <v:imagedata r:id="rId67" o:title=""/>
            </v:shape>
            <v:shape style="position:absolute;left:2840;top:3333;width:136;height:377" coordorigin="2841,3334" coordsize="136,377" path="m2976,3408l2938,3398,2902,3382,2869,3360,2841,3334,2841,3641,2870,3667,2902,3687,2938,3701,2976,3710,2976,3408e" filled="false" stroked="true" strokeweight=".260264pt" strokecolor="#ffffff">
              <v:path arrowok="t"/>
              <v:stroke dashstyle="solid"/>
            </v:shape>
            <v:shape style="position:absolute;left:2976;top:3287;width:222;height:422" type="#_x0000_t75" stroked="false">
              <v:imagedata r:id="rId68" o:title=""/>
            </v:shape>
            <v:shape style="position:absolute;left:2976;top:3287;width:222;height:422" coordorigin="2976,3288" coordsize="222,422" path="m2976,3408l2976,3710,3198,3590,3198,3288,2976,3408xe" filled="false" stroked="true" strokeweight=".26027pt" strokecolor="#ffffff">
              <v:path arrowok="t"/>
              <v:stroke dashstyle="solid"/>
            </v:shape>
            <v:shape style="position:absolute;left:2840;top:3214;width:357;height:496" coordorigin="2841,3214" coordsize="357,496" path="m3198,3288l3060,3214,2841,3334,2841,3641,2870,3667,2902,3687,2938,3701,2976,3710,3198,3590,3198,3288xe" filled="false" stroked="true" strokeweight=".722995pt" strokecolor="#000000">
              <v:path arrowok="t"/>
              <v:stroke dashstyle="solid"/>
            </v:shape>
            <v:shape style="position:absolute;left:2890;top:3518;width:25;height:31" type="#_x0000_t75" stroked="false">
              <v:imagedata r:id="rId69" o:title=""/>
            </v:shape>
            <v:shape style="position:absolute;left:2890;top:3518;width:25;height:31" coordorigin="2891,3519" coordsize="25,31" path="m2913,3530l2910,3523,2904,3519,2898,3521,2893,3522,2891,3530,2893,3537,2896,3545,2903,3549,2908,3547,2913,3545,2915,3538,2913,3530xe" filled="false" stroked="true" strokeweight=".260282pt" strokecolor="#000000">
              <v:path arrowok="t"/>
              <v:stroke dashstyle="solid"/>
            </v:shape>
            <v:shape style="position:absolute;left:2862;top:3582;width:92;height:47" coordorigin="2863,3583" coordsize="92,47" path="m2863,3583l2884,3598,2906,3611,2930,3622,2954,3630e" filled="false" stroked="true" strokeweight=".433844pt" strokecolor="#000000">
              <v:path arrowok="t"/>
              <v:stroke dashstyle="solid"/>
            </v:shape>
            <v:shape style="position:absolute;left:2862;top:3601;width:92;height:48" coordorigin="2863,3601" coordsize="92,48" path="m2863,3601l2884,3617,2906,3630,2930,3640,2954,3648e" filled="false" stroked="true" strokeweight=".433844pt" strokecolor="#000000">
              <v:path arrowok="t"/>
              <v:stroke dashstyle="solid"/>
            </v:shape>
            <v:shape style="position:absolute;left:2862;top:3619;width:92;height:47" coordorigin="2863,3620" coordsize="92,47" path="m2863,3620l2884,3635,2906,3648,2930,3659,2954,3667e" filled="false" stroked="true" strokeweight=".433844pt" strokecolor="#000000">
              <v:path arrowok="t"/>
              <v:stroke dashstyle="solid"/>
            </v:shape>
            <v:shape style="position:absolute;left:2859;top:3391;width:99;height:56" coordorigin="2859,3392" coordsize="99,56" path="m2863,3392l2861,3392,2859,3393,2859,3394,2859,3397,2860,3399,2862,3400,2883,3415,2905,3428,2929,3439,2954,3447,2956,3446,2958,3444,2957,3440,2956,3439,2954,3438,2929,3431,2906,3420,2884,3408,2864,3393,2863,3392xe" filled="true" fillcolor="#000000" stroked="false">
              <v:path arrowok="t"/>
              <v:fill type="solid"/>
            </v:shape>
            <v:shape style="position:absolute;left:2859;top:3391;width:99;height:56" coordorigin="2859,3392" coordsize="99,56" path="m2862,3400l2883,3415,2905,3428,2929,3439,2954,3447,2956,3446,2958,3444,2957,3442,2957,3440,2956,3439,2954,3438,2929,3431,2906,3420,2884,3408,2864,3393,2863,3392,2861,3392,2860,3393,2859,3393,2859,3394,2859,3395,2859,3397,2860,3399,2862,3400xe" filled="false" stroked="true" strokeweight=".260305pt" strokecolor="#000000">
              <v:path arrowok="t"/>
              <v:stroke dashstyle="solid"/>
            </v:shape>
            <v:shape style="position:absolute;left:2885;top:3418;width:31;height:18" type="#_x0000_t75" stroked="false">
              <v:imagedata r:id="rId70" o:title=""/>
            </v:shape>
            <v:shape style="position:absolute;left:2885;top:3418;width:31;height:18" coordorigin="2886,3419" coordsize="31,18" path="m2916,3436l2911,3426,2904,3420,2896,3419,2889,3422,2886,3428,2893,3434,2905,3436,2909,3436,2913,3436,2916,3436xe" filled="false" stroked="true" strokeweight=".101229pt" strokecolor="#ffffff">
              <v:path arrowok="t"/>
              <v:stroke dashstyle="solid"/>
            </v:shape>
            <v:shape style="position:absolute;left:2862;top:3425;width:92;height:71" type="#_x0000_t75" stroked="false">
              <v:imagedata r:id="rId71" o:title=""/>
            </v:shape>
            <v:shape style="position:absolute;left:2862;top:3429;width:92;height:54" coordorigin="2863,3430" coordsize="92,54" path="m2863,3430l2863,3436,2883,3451,2906,3464,2929,3475,2954,3483,2954,3477,2929,3468,2906,3458,2884,3445,2863,3430xe" filled="true" fillcolor="#000000" stroked="false">
              <v:path arrowok="t"/>
              <v:fill type="solid"/>
            </v:shape>
            <v:shape style="position:absolute;left:2862;top:3424;width:92;height:71" coordorigin="2863,3425" coordsize="92,71" path="m2863,3425l2863,3448,2884,3464,2906,3476,2929,3487,2954,3495e" filled="false" stroked="true" strokeweight=".260296pt" strokecolor="#ffffff">
              <v:path arrowok="t"/>
              <v:stroke dashstyle="solid"/>
            </v:shape>
            <v:shape style="position:absolute;left:2862;top:3425;width:92;height:71" coordorigin="2863,3425" coordsize="92,71" path="m2954,3496l2954,3472,2930,3464,2906,3453,2884,3440,2863,3425e" filled="false" stroked="true" strokeweight=".260296pt" strokecolor="#000000">
              <v:path arrowok="t"/>
              <v:stroke dashstyle="solid"/>
            </v:shape>
            <v:shape style="position:absolute;left:3006;top:3573;width:128;height:174" type="#_x0000_t75" stroked="false">
              <v:imagedata r:id="rId72" o:title=""/>
            </v:shape>
            <v:shape style="position:absolute;left:2999;top:3566;width:142;height:188" type="#_x0000_t75" stroked="false">
              <v:imagedata r:id="rId73" o:title=""/>
            </v:shape>
            <v:shape style="position:absolute;left:5733;top:1475;width:9;height:653" coordorigin="5733,1476" coordsize="9,653" path="m5742,1476l5742,2129,5733,2129e" filled="false" stroked="true" strokeweight=".867522pt" strokecolor="#000000">
              <v:path arrowok="t"/>
              <v:stroke dashstyle="solid"/>
            </v:shape>
            <v:line style="position:absolute" from="6715,4304" to="6715,4937" stroked="true" strokeweight=".867522pt" strokecolor="#000000">
              <v:stroke dashstyle="solid"/>
            </v:line>
            <v:shape style="position:absolute;left:5061;top:919;width:164;height:520" type="#_x0000_t75" stroked="false">
              <v:imagedata r:id="rId8" o:title=""/>
            </v:shape>
            <v:shape style="position:absolute;left:5061;top:919;width:164;height:520" coordorigin="5061,919" coordsize="164,520" path="m5143,1438l5225,1356,5171,1356,5171,919,5116,919,5116,1356,5061,1356,5143,1438xe" filled="false" stroked="true" strokeweight=".173508pt" strokecolor="#000000">
              <v:path arrowok="t"/>
              <v:stroke dashstyle="solid"/>
            </v:shape>
            <v:shape style="position:absolute;left:5184;top:369;width:328;height:509" type="#_x0000_t75" stroked="false">
              <v:imagedata r:id="rId74" o:title=""/>
            </v:shape>
            <v:shape style="position:absolute;left:6713;top:6095;width:132;height:174" type="#_x0000_t75" stroked="false">
              <v:imagedata r:id="rId75" o:title=""/>
            </v:shape>
            <v:shape style="position:absolute;left:6414;top:6330;width:287;height:328" type="#_x0000_t75" stroked="false">
              <v:imagedata r:id="rId76" o:title=""/>
            </v:shape>
            <v:shape style="position:absolute;left:6782;top:6330;width:287;height:328" type="#_x0000_t75" stroked="false">
              <v:imagedata r:id="rId76" o:title=""/>
            </v:shape>
            <v:shape style="position:absolute;left:7151;top:6330;width:287;height:328" type="#_x0000_t75" stroked="false">
              <v:imagedata r:id="rId76" o:title=""/>
            </v:shape>
            <v:shape style="position:absolute;left:6045;top:6330;width:287;height:328" type="#_x0000_t75" stroked="false">
              <v:imagedata r:id="rId76" o:title=""/>
            </v:shape>
            <v:shape style="position:absolute;left:4272;top:1141;width:717;height:116" type="#_x0000_t202" filled="false" stroked="false">
              <v:textbox inset="0,0,0,0">
                <w:txbxContent>
                  <w:p>
                    <w:pPr>
                      <w:spacing w:line="116" w:lineRule="exact" w:before="0"/>
                      <w:ind w:left="0" w:right="0" w:firstLine="0"/>
                      <w:jc w:val="left"/>
                      <w:rPr>
                        <w:sz w:val="11"/>
                      </w:rPr>
                    </w:pPr>
                    <w:r>
                      <w:rPr>
                        <w:w w:val="105"/>
                        <w:sz w:val="11"/>
                      </w:rPr>
                      <w:t>实测气象数据</w:t>
                    </w:r>
                  </w:p>
                </w:txbxContent>
              </v:textbox>
              <w10:wrap type="none"/>
            </v:shape>
            <v:shape style="position:absolute;left:6438;top:1124;width:717;height:116" type="#_x0000_t202" filled="false" stroked="false">
              <v:textbox inset="0,0,0,0">
                <w:txbxContent>
                  <w:p>
                    <w:pPr>
                      <w:spacing w:line="116" w:lineRule="exact" w:before="0"/>
                      <w:ind w:left="0" w:right="0" w:firstLine="0"/>
                      <w:jc w:val="left"/>
                      <w:rPr>
                        <w:sz w:val="11"/>
                      </w:rPr>
                    </w:pPr>
                    <w:r>
                      <w:rPr>
                        <w:w w:val="105"/>
                        <w:sz w:val="11"/>
                      </w:rPr>
                      <w:t>数值天气预报</w:t>
                    </w:r>
                  </w:p>
                </w:txbxContent>
              </v:textbox>
              <w10:wrap type="none"/>
            </v:shape>
            <v:shape style="position:absolute;left:4659;top:2223;width:833;height:255" type="#_x0000_t202" filled="false" stroked="false">
              <v:textbox inset="0,0,0,0">
                <w:txbxContent>
                  <w:p>
                    <w:pPr>
                      <w:spacing w:line="129" w:lineRule="exact" w:before="0"/>
                      <w:ind w:left="0" w:right="18" w:firstLine="0"/>
                      <w:jc w:val="center"/>
                      <w:rPr>
                        <w:sz w:val="11"/>
                      </w:rPr>
                    </w:pPr>
                    <w:r>
                      <w:rPr>
                        <w:w w:val="105"/>
                        <w:sz w:val="11"/>
                      </w:rPr>
                      <w:t>气象数据处理终</w:t>
                    </w:r>
                  </w:p>
                  <w:p>
                    <w:pPr>
                      <w:spacing w:line="125" w:lineRule="exact" w:before="0"/>
                      <w:ind w:left="0" w:right="18" w:firstLine="0"/>
                      <w:jc w:val="center"/>
                      <w:rPr>
                        <w:sz w:val="11"/>
                      </w:rPr>
                    </w:pPr>
                    <w:r>
                      <w:rPr>
                        <w:w w:val="105"/>
                        <w:sz w:val="11"/>
                      </w:rPr>
                      <w:t>端</w:t>
                    </w:r>
                  </w:p>
                </w:txbxContent>
              </v:textbox>
              <w10:wrap type="none"/>
            </v:shape>
            <v:shape style="position:absolute;left:7005;top:2329;width:717;height:116" type="#_x0000_t202" filled="false" stroked="false">
              <v:textbox inset="0,0,0,0">
                <w:txbxContent>
                  <w:p>
                    <w:pPr>
                      <w:spacing w:line="116" w:lineRule="exact" w:before="0"/>
                      <w:ind w:left="0" w:right="0" w:firstLine="0"/>
                      <w:jc w:val="left"/>
                      <w:rPr>
                        <w:sz w:val="11"/>
                      </w:rPr>
                    </w:pPr>
                    <w:r>
                      <w:rPr>
                        <w:w w:val="105"/>
                        <w:sz w:val="11"/>
                      </w:rPr>
                      <w:t>反向隔离装置</w:t>
                    </w:r>
                  </w:p>
                </w:txbxContent>
              </v:textbox>
              <w10:wrap type="none"/>
            </v:shape>
            <v:shape style="position:absolute;left:4003;top:3209;width:485;height:116" type="#_x0000_t202" filled="false" stroked="false">
              <v:textbox inset="0,0,0,0">
                <w:txbxContent>
                  <w:p>
                    <w:pPr>
                      <w:spacing w:line="116" w:lineRule="exact" w:before="0"/>
                      <w:ind w:left="0" w:right="0" w:firstLine="0"/>
                      <w:jc w:val="left"/>
                      <w:rPr>
                        <w:sz w:val="11"/>
                      </w:rPr>
                    </w:pPr>
                    <w:r>
                      <w:rPr>
                        <w:w w:val="105"/>
                        <w:sz w:val="11"/>
                      </w:rPr>
                      <w:t>预测结果</w:t>
                    </w:r>
                  </w:p>
                </w:txbxContent>
              </v:textbox>
              <w10:wrap type="none"/>
            </v:shape>
            <v:shape style="position:absolute;left:4511;top:4494;width:1820;height:658" type="#_x0000_t202" filled="false" stroked="false">
              <v:textbox inset="0,0,0,0">
                <w:txbxContent>
                  <w:p>
                    <w:pPr>
                      <w:spacing w:line="164" w:lineRule="exact" w:before="0"/>
                      <w:ind w:left="0" w:right="0" w:firstLine="0"/>
                      <w:jc w:val="left"/>
                      <w:rPr>
                        <w:sz w:val="14"/>
                      </w:rPr>
                    </w:pPr>
                    <w:r>
                      <w:rPr>
                        <w:w w:val="105"/>
                        <w:sz w:val="14"/>
                      </w:rPr>
                      <w:t>光电功率预测系统</w:t>
                    </w:r>
                  </w:p>
                  <w:p>
                    <w:pPr>
                      <w:spacing w:line="240" w:lineRule="auto" w:before="0"/>
                      <w:rPr>
                        <w:sz w:val="14"/>
                      </w:rPr>
                    </w:pPr>
                  </w:p>
                  <w:p>
                    <w:pPr>
                      <w:spacing w:line="240" w:lineRule="auto" w:before="8"/>
                      <w:rPr>
                        <w:sz w:val="14"/>
                      </w:rPr>
                    </w:pPr>
                  </w:p>
                  <w:p>
                    <w:pPr>
                      <w:spacing w:line="126" w:lineRule="exact" w:before="1"/>
                      <w:ind w:left="1103" w:right="0" w:firstLine="0"/>
                      <w:jc w:val="left"/>
                      <w:rPr>
                        <w:sz w:val="11"/>
                      </w:rPr>
                    </w:pPr>
                    <w:r>
                      <w:rPr>
                        <w:w w:val="105"/>
                        <w:sz w:val="11"/>
                      </w:rPr>
                      <w:t>机组运行信息</w:t>
                    </w:r>
                  </w:p>
                </w:txbxContent>
              </v:textbox>
              <w10:wrap type="none"/>
            </v:shape>
            <v:shape style="position:absolute;left:6917;top:5013;width:368;height:116" type="#_x0000_t202" filled="false" stroked="false">
              <v:textbox inset="0,0,0,0">
                <w:txbxContent>
                  <w:p>
                    <w:pPr>
                      <w:spacing w:line="116" w:lineRule="exact" w:before="0"/>
                      <w:ind w:left="0" w:right="0" w:firstLine="0"/>
                      <w:jc w:val="left"/>
                      <w:rPr>
                        <w:sz w:val="11"/>
                      </w:rPr>
                    </w:pPr>
                    <w:r>
                      <w:rPr>
                        <w:w w:val="105"/>
                        <w:sz w:val="11"/>
                      </w:rPr>
                      <w:t>防火墙</w:t>
                    </w:r>
                  </w:p>
                </w:txbxContent>
              </v:textbox>
              <w10:wrap type="none"/>
            </v:shape>
            <v:shape style="position:absolute;left:6513;top:6738;width:543;height:131" type="#_x0000_t202" filled="false" stroked="false">
              <v:textbox inset="0,0,0,0">
                <w:txbxContent>
                  <w:p>
                    <w:pPr>
                      <w:spacing w:line="130" w:lineRule="exact" w:before="0"/>
                      <w:ind w:left="0" w:right="0" w:firstLine="0"/>
                      <w:jc w:val="left"/>
                      <w:rPr>
                        <w:sz w:val="13"/>
                      </w:rPr>
                    </w:pPr>
                    <w:r>
                      <w:rPr>
                        <w:sz w:val="13"/>
                      </w:rPr>
                      <w:t>光伏电站</w:t>
                    </w:r>
                  </w:p>
                </w:txbxContent>
              </v:textbox>
              <w10:wrap type="none"/>
            </v:shape>
            <v:shape style="position:absolute;left:6354;top:5661;width:1182;height:406" type="#_x0000_t202" filled="false" stroked="false">
              <v:textbox inset="0,0,0,0">
                <w:txbxContent>
                  <w:p>
                    <w:pPr>
                      <w:spacing w:line="108" w:lineRule="exact" w:before="0"/>
                      <w:ind w:left="0" w:right="0" w:firstLine="0"/>
                      <w:jc w:val="left"/>
                      <w:rPr>
                        <w:sz w:val="9"/>
                      </w:rPr>
                    </w:pPr>
                    <w:r>
                      <w:rPr>
                        <w:w w:val="105"/>
                        <w:sz w:val="9"/>
                      </w:rPr>
                      <w:t>光伏电站监控系统</w:t>
                    </w:r>
                  </w:p>
                  <w:p>
                    <w:pPr>
                      <w:spacing w:line="240" w:lineRule="auto" w:before="12"/>
                      <w:rPr>
                        <w:sz w:val="9"/>
                      </w:rPr>
                    </w:pPr>
                  </w:p>
                  <w:p>
                    <w:pPr>
                      <w:spacing w:line="170" w:lineRule="exact" w:before="0"/>
                      <w:ind w:left="670" w:right="0" w:firstLine="0"/>
                      <w:jc w:val="left"/>
                      <w:rPr>
                        <w:sz w:val="14"/>
                      </w:rPr>
                    </w:pPr>
                    <w:r>
                      <w:rPr>
                        <w:sz w:val="14"/>
                      </w:rPr>
                      <w:t>安全区</w:t>
                    </w:r>
                    <w:r>
                      <w:rPr>
                        <w:position w:val="1"/>
                        <w:sz w:val="14"/>
                      </w:rPr>
                      <w:t>I</w:t>
                    </w:r>
                  </w:p>
                </w:txbxContent>
              </v:textbox>
              <w10:wrap type="none"/>
            </v:shape>
            <v:shape style="position:absolute;left:2407;top:3091;width:1259;height:1132" type="#_x0000_t202" filled="false" stroked="true" strokeweight=".115916pt" strokecolor="#000000">
              <v:textbox inset="0,0,0,0">
                <w:txbxContent>
                  <w:p>
                    <w:pPr>
                      <w:spacing w:line="240" w:lineRule="auto" w:before="0"/>
                      <w:rPr>
                        <w:sz w:val="12"/>
                      </w:rPr>
                    </w:pPr>
                  </w:p>
                  <w:p>
                    <w:pPr>
                      <w:spacing w:line="240" w:lineRule="auto" w:before="0"/>
                      <w:rPr>
                        <w:sz w:val="12"/>
                      </w:rPr>
                    </w:pPr>
                  </w:p>
                  <w:p>
                    <w:pPr>
                      <w:spacing w:line="240" w:lineRule="auto" w:before="0"/>
                      <w:rPr>
                        <w:sz w:val="12"/>
                      </w:rPr>
                    </w:pPr>
                  </w:p>
                  <w:p>
                    <w:pPr>
                      <w:spacing w:line="240" w:lineRule="auto" w:before="0"/>
                      <w:rPr>
                        <w:sz w:val="12"/>
                      </w:rPr>
                    </w:pPr>
                  </w:p>
                  <w:p>
                    <w:pPr>
                      <w:spacing w:before="101"/>
                      <w:ind w:left="392" w:right="0" w:firstLine="0"/>
                      <w:jc w:val="left"/>
                      <w:rPr>
                        <w:sz w:val="11"/>
                      </w:rPr>
                    </w:pPr>
                    <w:r>
                      <w:rPr>
                        <w:w w:val="105"/>
                        <w:sz w:val="11"/>
                      </w:rPr>
                      <w:t>调度中心</w:t>
                    </w:r>
                  </w:p>
                  <w:p>
                    <w:pPr>
                      <w:spacing w:before="67"/>
                      <w:ind w:left="373" w:right="0" w:firstLine="0"/>
                      <w:jc w:val="left"/>
                      <w:rPr>
                        <w:sz w:val="14"/>
                      </w:rPr>
                    </w:pPr>
                    <w:r>
                      <w:rPr>
                        <w:sz w:val="14"/>
                      </w:rPr>
                      <w:t>安全区Ⅱ</w:t>
                    </w:r>
                  </w:p>
                </w:txbxContent>
              </v:textbox>
              <v:stroke dashstyle="solid"/>
              <w10:wrap type="none"/>
            </v:shape>
            <v:shape style="position:absolute;left:6197;top:4115;width:571;height:141" type="#_x0000_t202" filled="false" stroked="false">
              <v:textbox inset="0,0,0,0">
                <w:txbxContent>
                  <w:p>
                    <w:pPr>
                      <w:spacing w:line="141" w:lineRule="exact" w:before="0"/>
                      <w:ind w:left="0" w:right="0" w:firstLine="0"/>
                      <w:jc w:val="left"/>
                      <w:rPr>
                        <w:sz w:val="14"/>
                      </w:rPr>
                    </w:pPr>
                    <w:r>
                      <w:rPr>
                        <w:sz w:val="14"/>
                      </w:rPr>
                      <w:t>安全区Ⅱ</w:t>
                    </w:r>
                  </w:p>
                </w:txbxContent>
              </v:textbox>
              <w10:wrap type="none"/>
            </v:shape>
            <v:shape style="position:absolute;left:7318;top:3642;width:368;height:116" type="#_x0000_t202" filled="false" stroked="false">
              <v:textbox inset="0,0,0,0">
                <w:txbxContent>
                  <w:p>
                    <w:pPr>
                      <w:spacing w:line="116" w:lineRule="exact" w:before="0"/>
                      <w:ind w:left="0" w:right="0" w:firstLine="0"/>
                      <w:jc w:val="left"/>
                      <w:rPr>
                        <w:sz w:val="11"/>
                      </w:rPr>
                    </w:pPr>
                    <w:r>
                      <w:rPr>
                        <w:w w:val="105"/>
                        <w:sz w:val="11"/>
                      </w:rPr>
                      <w:t>局域网</w:t>
                    </w:r>
                  </w:p>
                </w:txbxContent>
              </v:textbox>
              <w10:wrap type="none"/>
            </v:shape>
            <v:shape style="position:absolute;left:5361;top:3040;width:1634;height:118" type="#_x0000_t202" filled="false" stroked="false">
              <v:textbox inset="0,0,0,0">
                <w:txbxContent>
                  <w:p>
                    <w:pPr>
                      <w:tabs>
                        <w:tab w:pos="1032" w:val="left" w:leader="none"/>
                      </w:tabs>
                      <w:spacing w:line="118" w:lineRule="exact" w:before="0"/>
                      <w:ind w:left="0" w:right="0" w:firstLine="0"/>
                      <w:jc w:val="left"/>
                      <w:rPr>
                        <w:sz w:val="11"/>
                      </w:rPr>
                    </w:pPr>
                    <w:r>
                      <w:rPr>
                        <w:w w:val="105"/>
                        <w:sz w:val="11"/>
                      </w:rPr>
                      <w:t>预测应用服务器</w:t>
                      <w:tab/>
                      <w:t>用户工作站</w:t>
                    </w:r>
                  </w:p>
                </w:txbxContent>
              </v:textbox>
              <w10:wrap type="none"/>
            </v:shape>
            <w10:wrap type="topAndBottom"/>
          </v:group>
        </w:pict>
      </w:r>
      <w:r>
        <w:rPr>
          <w:w w:val="105"/>
          <w:sz w:val="11"/>
        </w:rPr>
        <w:t>自动气象站</w:t>
        <w:tab/>
      </w:r>
      <w:r>
        <w:rPr>
          <w:w w:val="105"/>
          <w:position w:val="1"/>
          <w:sz w:val="11"/>
        </w:rPr>
        <w:t>数值天气预报</w:t>
      </w:r>
    </w:p>
    <w:p>
      <w:pPr>
        <w:pStyle w:val="BodyText"/>
        <w:spacing w:before="2"/>
        <w:ind w:left="0"/>
        <w:rPr>
          <w:sz w:val="7"/>
        </w:rPr>
      </w:pPr>
    </w:p>
    <w:p>
      <w:pPr>
        <w:pStyle w:val="BodyText"/>
        <w:spacing w:line="364" w:lineRule="auto" w:before="66"/>
        <w:ind w:right="237" w:firstLine="479"/>
      </w:pPr>
      <w:r>
        <w:rPr>
          <w:spacing w:val="-5"/>
        </w:rPr>
        <w:t>光伏发电功率预测系统需要气象数据处理终端与预测应用服务器，气象数据</w:t>
      </w:r>
      <w:r>
        <w:rPr/>
        <w:t>处理终端为东润自主研发产品，专门用于接收数值天气预报数据和实时气象数</w:t>
      </w:r>
      <w:r>
        <w:rPr>
          <w:spacing w:val="-10"/>
        </w:rPr>
        <w:t>据，满足系统数值天气预报采集和处理的功能，并对其内部的天气预报数据进行</w:t>
      </w:r>
      <w:r>
        <w:rPr>
          <w:spacing w:val="-7"/>
        </w:rPr>
        <w:t>了进一步降尺度细化处理，能够更好地提高天气预报的精度。预测应用服务器用</w:t>
      </w:r>
      <w:r>
        <w:rPr>
          <w:spacing w:val="-8"/>
        </w:rPr>
        <w:t>于安装预测系统主程序，接收实时功率数据，并向调度上传预测结果。同时，为</w:t>
      </w:r>
      <w:r>
        <w:rPr>
          <w:spacing w:val="-9"/>
        </w:rPr>
        <w:t>保障系统的安全性，满足国网对光伏发电安全性要求，在预测应用服务器和气象</w:t>
      </w:r>
      <w:r>
        <w:rPr/>
        <w:t>数据处理终端之间加装了反向网络隔离装置，以保证系统的安全性。</w:t>
      </w:r>
    </w:p>
    <w:p>
      <w:pPr>
        <w:pStyle w:val="Heading1"/>
        <w:numPr>
          <w:ilvl w:val="1"/>
          <w:numId w:val="2"/>
        </w:numPr>
        <w:tabs>
          <w:tab w:pos="706" w:val="left" w:leader="none"/>
        </w:tabs>
        <w:spacing w:line="240" w:lineRule="auto" w:before="5" w:after="0"/>
        <w:ind w:left="705" w:right="0" w:hanging="486"/>
        <w:jc w:val="left"/>
      </w:pPr>
      <w:r>
        <w:rPr/>
        <w:t>硬件配置系统</w:t>
      </w:r>
    </w:p>
    <w:p>
      <w:pPr>
        <w:pStyle w:val="ListParagraph"/>
        <w:numPr>
          <w:ilvl w:val="2"/>
          <w:numId w:val="2"/>
        </w:numPr>
        <w:tabs>
          <w:tab w:pos="948" w:val="left" w:leader="none"/>
        </w:tabs>
        <w:spacing w:line="240" w:lineRule="auto" w:before="161" w:after="0"/>
        <w:ind w:left="947" w:right="0" w:hanging="728"/>
        <w:jc w:val="left"/>
        <w:rPr>
          <w:b/>
          <w:sz w:val="24"/>
        </w:rPr>
      </w:pPr>
      <w:r>
        <w:rPr>
          <w:b/>
          <w:sz w:val="24"/>
        </w:rPr>
        <w:t>服务器</w:t>
      </w:r>
    </w:p>
    <w:p>
      <w:pPr>
        <w:pStyle w:val="BodyText"/>
        <w:spacing w:line="364" w:lineRule="auto" w:before="160"/>
        <w:ind w:right="145" w:firstLine="479"/>
      </w:pPr>
      <w:r>
        <w:rPr/>
        <w:t>光伏功率预测系统需配置两台服务器：数据采集服务器与功率预测服务器。为保障系统的安全性和电网调度对新能源电站安全性的要求，对从外网接收的数值天气预报数据需加装反向隔离装置，以保证系统的安全性。</w:t>
      </w:r>
    </w:p>
    <w:p>
      <w:pPr>
        <w:spacing w:after="0" w:line="364" w:lineRule="auto"/>
        <w:sectPr>
          <w:pgSz w:w="11910" w:h="16840"/>
          <w:pgMar w:header="860" w:footer="1348" w:top="1440" w:bottom="1620" w:left="1580" w:right="1560"/>
        </w:sectPr>
      </w:pPr>
    </w:p>
    <w:p>
      <w:pPr>
        <w:pStyle w:val="BodyText"/>
        <w:spacing w:line="364" w:lineRule="auto" w:before="79"/>
        <w:ind w:right="237" w:firstLine="419"/>
        <w:jc w:val="both"/>
      </w:pPr>
      <w:r>
        <w:rPr>
          <w:spacing w:val="-3"/>
        </w:rPr>
        <w:t>数据采集服务器用于接收数值天气预报数据和预测参数，通过反向隔离器将</w:t>
      </w:r>
      <w:r>
        <w:rPr>
          <w:spacing w:val="-6"/>
        </w:rPr>
        <w:t>数据传输至功率预测服务器。功率预测服务器利用数值天气预报、预测参数、实</w:t>
      </w:r>
      <w:r>
        <w:rPr>
          <w:spacing w:val="-7"/>
        </w:rPr>
        <w:t>时气象观测数据和电场运行数据，进行光伏功率预测。光伏功率预测系统包含商</w:t>
      </w:r>
      <w:r>
        <w:rPr/>
        <w:t>业数据库系统，用于存储历史数据。</w:t>
      </w:r>
    </w:p>
    <w:p>
      <w:pPr>
        <w:pStyle w:val="Heading1"/>
        <w:numPr>
          <w:ilvl w:val="2"/>
          <w:numId w:val="2"/>
        </w:numPr>
        <w:tabs>
          <w:tab w:pos="948" w:val="left" w:leader="none"/>
        </w:tabs>
        <w:spacing w:line="240" w:lineRule="auto" w:before="3" w:after="0"/>
        <w:ind w:left="947" w:right="0" w:hanging="728"/>
        <w:jc w:val="both"/>
      </w:pPr>
      <w:r>
        <w:rPr/>
        <w:t>网络安全隔离装置</w:t>
      </w:r>
    </w:p>
    <w:p>
      <w:pPr>
        <w:pStyle w:val="BodyText"/>
        <w:spacing w:line="364" w:lineRule="auto" w:before="160"/>
        <w:ind w:right="116" w:firstLine="479"/>
      </w:pPr>
      <w:r>
        <w:rPr>
          <w:spacing w:val="-3"/>
        </w:rPr>
        <w:t>光伏功率预测系统的信息交互在电网专用信息网络安全 </w:t>
      </w:r>
      <w:r>
        <w:rPr/>
        <w:t>II</w:t>
      </w:r>
      <w:r>
        <w:rPr>
          <w:spacing w:val="-40"/>
        </w:rPr>
        <w:t> 或 </w:t>
      </w:r>
      <w:r>
        <w:rPr/>
        <w:t>III</w:t>
      </w:r>
      <w:r>
        <w:rPr>
          <w:spacing w:val="-30"/>
        </w:rPr>
        <w:t> 区，因此， </w:t>
      </w:r>
      <w:r>
        <w:rPr>
          <w:spacing w:val="-3"/>
        </w:rPr>
        <w:t>光伏功率预测系统的信息网络结构与通信安全措施必须满足国家电监会令《电力</w:t>
      </w:r>
      <w:r>
        <w:rPr>
          <w:spacing w:val="-9"/>
        </w:rPr>
        <w:t>二次系统安全防护规定》要求。因此光伏功率预测系统在接收外部</w:t>
      </w:r>
      <w:r>
        <w:rPr/>
        <w:t>（数值天气预报）信息时，必须安装反向网络安全隔离装置。</w:t>
      </w:r>
    </w:p>
    <w:p>
      <w:pPr>
        <w:pStyle w:val="Heading1"/>
        <w:numPr>
          <w:ilvl w:val="2"/>
          <w:numId w:val="2"/>
        </w:numPr>
        <w:tabs>
          <w:tab w:pos="948" w:val="left" w:leader="none"/>
        </w:tabs>
        <w:spacing w:line="240" w:lineRule="auto" w:before="3" w:after="0"/>
        <w:ind w:left="947" w:right="0" w:hanging="728"/>
        <w:jc w:val="left"/>
      </w:pPr>
      <w:r>
        <w:rPr/>
        <w:t>防火墙</w:t>
      </w:r>
    </w:p>
    <w:p>
      <w:pPr>
        <w:pStyle w:val="BodyText"/>
        <w:spacing w:line="364" w:lineRule="auto"/>
        <w:ind w:right="233" w:firstLine="479"/>
        <w:jc w:val="both"/>
      </w:pPr>
      <w:r>
        <w:rPr>
          <w:spacing w:val="-10"/>
        </w:rPr>
        <w:t>本工程配置 </w:t>
      </w:r>
      <w:r>
        <w:rPr/>
        <w:t>1</w:t>
      </w:r>
      <w:r>
        <w:rPr>
          <w:spacing w:val="-12"/>
        </w:rPr>
        <w:t> 台防火墙用于实现安全区 </w:t>
      </w:r>
      <w:r>
        <w:rPr/>
        <w:t>II</w:t>
      </w:r>
      <w:r>
        <w:rPr>
          <w:spacing w:val="-13"/>
        </w:rPr>
        <w:t> 自动化系统与安全区 </w:t>
      </w:r>
      <w:r>
        <w:rPr/>
        <w:t>I</w:t>
      </w:r>
      <w:r>
        <w:rPr>
          <w:spacing w:val="-15"/>
        </w:rPr>
        <w:t> 自动化系</w:t>
      </w:r>
      <w:r>
        <w:rPr>
          <w:spacing w:val="-10"/>
        </w:rPr>
        <w:t>统</w:t>
      </w:r>
      <w:r>
        <w:rPr/>
        <w:t>（</w:t>
      </w:r>
      <w:r>
        <w:rPr>
          <w:spacing w:val="-20"/>
        </w:rPr>
        <w:t>包括 </w:t>
      </w:r>
      <w:r>
        <w:rPr/>
        <w:t>NCS</w:t>
      </w:r>
      <w:r>
        <w:rPr>
          <w:spacing w:val="-9"/>
        </w:rPr>
        <w:t> 系统、有功功率控制系统</w:t>
      </w:r>
      <w:r>
        <w:rPr>
          <w:spacing w:val="-10"/>
        </w:rPr>
        <w:t>）</w:t>
      </w:r>
      <w:r>
        <w:rPr>
          <w:spacing w:val="-5"/>
        </w:rPr>
        <w:t>数据通信的安全防护，以确保安全区 </w:t>
      </w:r>
      <w:r>
        <w:rPr>
          <w:spacing w:val="-14"/>
        </w:rPr>
        <w:t>I </w:t>
      </w:r>
      <w:r>
        <w:rPr/>
        <w:t>自动化系统的安全运行。</w:t>
      </w:r>
    </w:p>
    <w:p>
      <w:pPr>
        <w:pStyle w:val="Heading1"/>
        <w:numPr>
          <w:ilvl w:val="1"/>
          <w:numId w:val="2"/>
        </w:numPr>
        <w:tabs>
          <w:tab w:pos="706" w:val="left" w:leader="none"/>
        </w:tabs>
        <w:spacing w:line="240" w:lineRule="auto" w:before="1" w:after="0"/>
        <w:ind w:left="705" w:right="0" w:hanging="486"/>
        <w:jc w:val="both"/>
      </w:pPr>
      <w:r>
        <w:rPr/>
        <w:t>实时气象数据采集系统</w:t>
      </w:r>
    </w:p>
    <w:p>
      <w:pPr>
        <w:pStyle w:val="ListParagraph"/>
        <w:numPr>
          <w:ilvl w:val="2"/>
          <w:numId w:val="2"/>
        </w:numPr>
        <w:tabs>
          <w:tab w:pos="886" w:val="left" w:leader="none"/>
        </w:tabs>
        <w:spacing w:line="240" w:lineRule="auto" w:before="161" w:after="0"/>
        <w:ind w:left="885" w:right="0" w:hanging="666"/>
        <w:jc w:val="left"/>
        <w:rPr>
          <w:b/>
          <w:sz w:val="24"/>
        </w:rPr>
      </w:pPr>
      <w:r>
        <w:rPr>
          <w:b/>
          <w:sz w:val="24"/>
        </w:rPr>
        <w:t>系统功能</w:t>
      </w:r>
    </w:p>
    <w:p>
      <w:pPr>
        <w:pStyle w:val="ListParagraph"/>
        <w:numPr>
          <w:ilvl w:val="3"/>
          <w:numId w:val="2"/>
        </w:numPr>
        <w:tabs>
          <w:tab w:pos="1302" w:val="left" w:leader="none"/>
        </w:tabs>
        <w:spacing w:line="364" w:lineRule="auto" w:before="161" w:after="0"/>
        <w:ind w:left="220" w:right="244" w:firstLine="479"/>
        <w:jc w:val="left"/>
        <w:rPr>
          <w:sz w:val="24"/>
        </w:rPr>
      </w:pPr>
      <w:r>
        <w:rPr>
          <w:spacing w:val="-1"/>
          <w:sz w:val="24"/>
        </w:rPr>
        <w:t>光伏电站功率预测系统中气象要素采集包括自动环境监测站位置、测</w:t>
      </w:r>
      <w:r>
        <w:rPr>
          <w:sz w:val="24"/>
        </w:rPr>
        <w:t>量要素、测量设备、设备安装、测量数据采集、数据上报格式等方面。</w:t>
      </w:r>
    </w:p>
    <w:p>
      <w:pPr>
        <w:pStyle w:val="ListParagraph"/>
        <w:numPr>
          <w:ilvl w:val="3"/>
          <w:numId w:val="2"/>
        </w:numPr>
        <w:tabs>
          <w:tab w:pos="1302" w:val="left" w:leader="none"/>
        </w:tabs>
        <w:spacing w:line="364" w:lineRule="auto" w:before="1" w:after="0"/>
        <w:ind w:left="220" w:right="244" w:firstLine="479"/>
        <w:jc w:val="left"/>
        <w:rPr>
          <w:sz w:val="24"/>
        </w:rPr>
      </w:pPr>
      <w:r>
        <w:rPr>
          <w:spacing w:val="-1"/>
          <w:sz w:val="24"/>
        </w:rPr>
        <w:t>能实现对辐射值、风速、风向、温度、湿度、气压等气象要素进行采</w:t>
      </w:r>
      <w:r>
        <w:rPr>
          <w:sz w:val="24"/>
        </w:rPr>
        <w:t>集，并将实时采集的数据进行统计、计算和分析。</w:t>
      </w:r>
    </w:p>
    <w:p>
      <w:pPr>
        <w:pStyle w:val="Heading1"/>
        <w:numPr>
          <w:ilvl w:val="2"/>
          <w:numId w:val="2"/>
        </w:numPr>
        <w:tabs>
          <w:tab w:pos="886" w:val="left" w:leader="none"/>
        </w:tabs>
        <w:spacing w:line="240" w:lineRule="auto" w:before="1" w:after="0"/>
        <w:ind w:left="885" w:right="0" w:hanging="666"/>
        <w:jc w:val="left"/>
      </w:pPr>
      <w:r>
        <w:rPr/>
        <w:t>采集器单元</w:t>
      </w:r>
    </w:p>
    <w:p>
      <w:pPr>
        <w:pStyle w:val="BodyText"/>
        <w:ind w:left="700"/>
      </w:pPr>
      <w:r>
        <w:rPr/>
        <w:t>数据采集器的技术参数满足以下要求：</w:t>
      </w:r>
    </w:p>
    <w:p>
      <w:pPr>
        <w:pStyle w:val="ListParagraph"/>
        <w:numPr>
          <w:ilvl w:val="0"/>
          <w:numId w:val="5"/>
        </w:numPr>
        <w:tabs>
          <w:tab w:pos="641" w:val="left" w:leader="none"/>
        </w:tabs>
        <w:spacing w:line="240" w:lineRule="auto" w:before="161" w:after="0"/>
        <w:ind w:left="640" w:right="0" w:hanging="421"/>
        <w:jc w:val="left"/>
        <w:rPr>
          <w:sz w:val="24"/>
        </w:rPr>
      </w:pPr>
      <w:r>
        <w:rPr>
          <w:sz w:val="24"/>
        </w:rPr>
        <w:t>系统畅通率：≥ 95％</w:t>
      </w:r>
    </w:p>
    <w:p>
      <w:pPr>
        <w:pStyle w:val="ListParagraph"/>
        <w:numPr>
          <w:ilvl w:val="0"/>
          <w:numId w:val="5"/>
        </w:numPr>
        <w:tabs>
          <w:tab w:pos="641" w:val="left" w:leader="none"/>
        </w:tabs>
        <w:spacing w:line="364" w:lineRule="auto" w:before="160" w:after="0"/>
        <w:ind w:left="220" w:right="5484" w:firstLine="0"/>
        <w:jc w:val="left"/>
        <w:rPr>
          <w:sz w:val="24"/>
        </w:rPr>
      </w:pPr>
      <w:r>
        <w:rPr>
          <w:spacing w:val="-2"/>
          <w:sz w:val="24"/>
        </w:rPr>
        <w:t>系统工作体制：定时自报</w:t>
      </w:r>
      <w:r>
        <w:rPr>
          <w:sz w:val="24"/>
        </w:rPr>
        <w:t>3) MTBF：≥ 25000</w:t>
      </w:r>
      <w:r>
        <w:rPr>
          <w:spacing w:val="-61"/>
          <w:sz w:val="24"/>
        </w:rPr>
        <w:t> </w:t>
      </w:r>
      <w:r>
        <w:rPr>
          <w:sz w:val="24"/>
        </w:rPr>
        <w:t>h</w:t>
      </w:r>
    </w:p>
    <w:p>
      <w:pPr>
        <w:pStyle w:val="BodyText"/>
        <w:spacing w:line="364" w:lineRule="auto" w:before="2"/>
        <w:ind w:right="4883"/>
      </w:pPr>
      <w:r>
        <w:rPr/>
        <w:t>4) 应具有在现场下载数据的功能5)</w:t>
      </w:r>
      <w:r>
        <w:rPr>
          <w:spacing w:val="6"/>
        </w:rPr>
        <w:t> 工作环境温度: </w:t>
      </w:r>
      <w:r>
        <w:rPr/>
        <w:t>-40℃～+</w:t>
      </w:r>
      <w:r>
        <w:rPr>
          <w:spacing w:val="1"/>
        </w:rPr>
        <w:t> </w:t>
      </w:r>
      <w:r>
        <w:rPr>
          <w:spacing w:val="-6"/>
        </w:rPr>
        <w:t>60℃</w:t>
      </w:r>
    </w:p>
    <w:p>
      <w:pPr>
        <w:pStyle w:val="ListParagraph"/>
        <w:numPr>
          <w:ilvl w:val="0"/>
          <w:numId w:val="6"/>
        </w:numPr>
        <w:tabs>
          <w:tab w:pos="641" w:val="left" w:leader="none"/>
        </w:tabs>
        <w:spacing w:line="240" w:lineRule="auto" w:before="1" w:after="0"/>
        <w:ind w:left="640" w:right="0" w:hanging="421"/>
        <w:jc w:val="left"/>
        <w:rPr>
          <w:sz w:val="24"/>
        </w:rPr>
      </w:pPr>
      <w:r>
        <w:rPr>
          <w:sz w:val="24"/>
        </w:rPr>
        <w:t>具有防水、耐腐蚀保护箱</w:t>
      </w:r>
    </w:p>
    <w:p>
      <w:pPr>
        <w:pStyle w:val="ListParagraph"/>
        <w:numPr>
          <w:ilvl w:val="0"/>
          <w:numId w:val="6"/>
        </w:numPr>
        <w:tabs>
          <w:tab w:pos="641" w:val="left" w:leader="none"/>
        </w:tabs>
        <w:spacing w:line="364" w:lineRule="auto" w:before="160" w:after="0"/>
        <w:ind w:left="220" w:right="236" w:firstLine="0"/>
        <w:jc w:val="left"/>
        <w:rPr>
          <w:sz w:val="24"/>
        </w:rPr>
      </w:pPr>
      <w:r>
        <w:rPr>
          <w:sz w:val="24"/>
        </w:rPr>
        <w:t>传感器接口，16</w:t>
      </w:r>
      <w:r>
        <w:rPr>
          <w:spacing w:val="-6"/>
          <w:sz w:val="24"/>
        </w:rPr>
        <w:t> 个模拟量接口</w:t>
      </w:r>
      <w:r>
        <w:rPr>
          <w:sz w:val="24"/>
        </w:rPr>
        <w:t>（风向、气温、气压等</w:t>
      </w:r>
      <w:r>
        <w:rPr>
          <w:spacing w:val="-120"/>
          <w:sz w:val="24"/>
        </w:rPr>
        <w:t>）</w:t>
      </w:r>
      <w:r>
        <w:rPr>
          <w:sz w:val="24"/>
        </w:rPr>
        <w:t>，8</w:t>
      </w:r>
      <w:r>
        <w:rPr>
          <w:spacing w:val="-27"/>
          <w:sz w:val="24"/>
        </w:rPr>
        <w:t> 个 </w:t>
      </w:r>
      <w:r>
        <w:rPr>
          <w:sz w:val="24"/>
        </w:rPr>
        <w:t>IO</w:t>
      </w:r>
      <w:r>
        <w:rPr>
          <w:spacing w:val="-19"/>
          <w:sz w:val="24"/>
        </w:rPr>
        <w:t> 口</w:t>
      </w:r>
      <w:r>
        <w:rPr>
          <w:spacing w:val="-3"/>
          <w:sz w:val="24"/>
        </w:rPr>
        <w:t>，RS232</w:t>
      </w:r>
      <w:r>
        <w:rPr>
          <w:sz w:val="24"/>
        </w:rPr>
        <w:t>口；</w:t>
      </w:r>
    </w:p>
    <w:p>
      <w:pPr>
        <w:spacing w:after="0" w:line="364" w:lineRule="auto"/>
        <w:jc w:val="left"/>
        <w:rPr>
          <w:sz w:val="24"/>
        </w:rPr>
        <w:sectPr>
          <w:pgSz w:w="11910" w:h="16840"/>
          <w:pgMar w:header="860" w:footer="1348" w:top="1440" w:bottom="1620" w:left="1580" w:right="1560"/>
        </w:sectPr>
      </w:pPr>
    </w:p>
    <w:p>
      <w:pPr>
        <w:pStyle w:val="ListParagraph"/>
        <w:numPr>
          <w:ilvl w:val="0"/>
          <w:numId w:val="6"/>
        </w:numPr>
        <w:tabs>
          <w:tab w:pos="641" w:val="left" w:leader="none"/>
        </w:tabs>
        <w:spacing w:line="240" w:lineRule="auto" w:before="79" w:after="0"/>
        <w:ind w:left="640" w:right="0" w:hanging="421"/>
        <w:jc w:val="both"/>
        <w:rPr>
          <w:sz w:val="24"/>
        </w:rPr>
      </w:pPr>
      <w:r>
        <w:rPr>
          <w:spacing w:val="-5"/>
          <w:sz w:val="24"/>
        </w:rPr>
        <w:t>支持多种协议，至少包括 </w:t>
      </w:r>
      <w:r>
        <w:rPr>
          <w:sz w:val="24"/>
        </w:rPr>
        <w:t>Modbus。</w:t>
      </w:r>
    </w:p>
    <w:p>
      <w:pPr>
        <w:pStyle w:val="Heading1"/>
        <w:numPr>
          <w:ilvl w:val="2"/>
          <w:numId w:val="2"/>
        </w:numPr>
        <w:tabs>
          <w:tab w:pos="886" w:val="left" w:leader="none"/>
        </w:tabs>
        <w:spacing w:line="240" w:lineRule="auto" w:before="161" w:after="0"/>
        <w:ind w:left="885" w:right="0" w:hanging="666"/>
        <w:jc w:val="both"/>
      </w:pPr>
      <w:r>
        <w:rPr/>
        <w:t>测量设备</w:t>
      </w:r>
    </w:p>
    <w:p>
      <w:pPr>
        <w:pStyle w:val="ListParagraph"/>
        <w:numPr>
          <w:ilvl w:val="0"/>
          <w:numId w:val="7"/>
        </w:numPr>
        <w:tabs>
          <w:tab w:pos="822" w:val="left" w:leader="none"/>
        </w:tabs>
        <w:spacing w:line="240" w:lineRule="auto" w:before="160" w:after="0"/>
        <w:ind w:left="821" w:right="0" w:hanging="602"/>
        <w:jc w:val="left"/>
        <w:rPr>
          <w:sz w:val="24"/>
        </w:rPr>
      </w:pPr>
      <w:r>
        <w:rPr>
          <w:sz w:val="24"/>
        </w:rPr>
        <w:t>总辐射传感器</w:t>
      </w:r>
    </w:p>
    <w:p>
      <w:pPr>
        <w:pStyle w:val="BodyText"/>
        <w:spacing w:line="364" w:lineRule="auto"/>
        <w:ind w:left="700" w:right="2783"/>
      </w:pPr>
      <w:r>
        <w:rPr/>
        <w:t>光谱范围：280～3000nm；测量范围：0～2000W/m2 精度：小于 5%；</w:t>
      </w:r>
    </w:p>
    <w:p>
      <w:pPr>
        <w:pStyle w:val="BodyText"/>
        <w:tabs>
          <w:tab w:pos="2140" w:val="left" w:leader="none"/>
        </w:tabs>
        <w:spacing w:before="1"/>
        <w:ind w:left="700"/>
      </w:pPr>
      <w:r>
        <w:rPr/>
        <w:t>采样速率</w:t>
        <w:tab/>
        <w:t>6</w:t>
      </w:r>
      <w:r>
        <w:rPr>
          <w:spacing w:val="-60"/>
        </w:rPr>
        <w:t> </w:t>
      </w:r>
      <w:r>
        <w:rPr/>
        <w:t>次/min</w:t>
      </w:r>
    </w:p>
    <w:p>
      <w:pPr>
        <w:pStyle w:val="ListParagraph"/>
        <w:numPr>
          <w:ilvl w:val="0"/>
          <w:numId w:val="7"/>
        </w:numPr>
        <w:tabs>
          <w:tab w:pos="822" w:val="left" w:leader="none"/>
        </w:tabs>
        <w:spacing w:line="240" w:lineRule="auto" w:before="161" w:after="0"/>
        <w:ind w:left="821" w:right="0" w:hanging="602"/>
        <w:jc w:val="left"/>
        <w:rPr>
          <w:sz w:val="24"/>
        </w:rPr>
      </w:pPr>
      <w:r>
        <w:rPr>
          <w:sz w:val="24"/>
        </w:rPr>
        <w:t>环境温度传感器</w:t>
      </w:r>
    </w:p>
    <w:p>
      <w:pPr>
        <w:pStyle w:val="BodyText"/>
        <w:ind w:left="700"/>
      </w:pPr>
      <w:r>
        <w:rPr/>
        <w:t>测量范围：－50℃－100℃；</w:t>
      </w:r>
    </w:p>
    <w:p>
      <w:pPr>
        <w:pStyle w:val="BodyText"/>
        <w:spacing w:before="160"/>
        <w:ind w:left="700"/>
      </w:pPr>
      <w:r>
        <w:rPr/>
        <w:t>准确度：±0.2℃；采样速率：6 次/min</w:t>
      </w:r>
    </w:p>
    <w:p>
      <w:pPr>
        <w:pStyle w:val="ListParagraph"/>
        <w:numPr>
          <w:ilvl w:val="0"/>
          <w:numId w:val="7"/>
        </w:numPr>
        <w:tabs>
          <w:tab w:pos="822" w:val="left" w:leader="none"/>
        </w:tabs>
        <w:spacing w:line="240" w:lineRule="auto" w:before="161" w:after="0"/>
        <w:ind w:left="821" w:right="0" w:hanging="602"/>
        <w:jc w:val="left"/>
        <w:rPr>
          <w:sz w:val="24"/>
        </w:rPr>
      </w:pPr>
      <w:r>
        <w:rPr>
          <w:sz w:val="24"/>
        </w:rPr>
        <w:t>相对湿度</w:t>
      </w:r>
    </w:p>
    <w:p>
      <w:pPr>
        <w:pStyle w:val="BodyText"/>
        <w:spacing w:before="160"/>
        <w:ind w:left="700"/>
      </w:pPr>
      <w:r>
        <w:rPr/>
        <w:t>测量范围：0－100％；</w:t>
      </w:r>
    </w:p>
    <w:p>
      <w:pPr>
        <w:pStyle w:val="BodyText"/>
        <w:spacing w:line="364" w:lineRule="auto"/>
        <w:ind w:left="700" w:right="3503"/>
      </w:pPr>
      <w:r>
        <w:rPr/>
        <w:t>准确度</w:t>
      </w:r>
      <w:r>
        <w:rPr>
          <w:spacing w:val="-1"/>
        </w:rPr>
        <w:t>：±4％（≤80％</w:t>
      </w:r>
      <w:r>
        <w:rPr>
          <w:spacing w:val="-121"/>
        </w:rPr>
        <w:t>）</w:t>
      </w:r>
      <w:r>
        <w:rPr>
          <w:spacing w:val="-1"/>
        </w:rPr>
        <w:t>，±8％（&gt;80％）</w:t>
      </w:r>
      <w:r>
        <w:rPr/>
        <w:t>采样速率：6</w:t>
      </w:r>
      <w:r>
        <w:rPr>
          <w:spacing w:val="-30"/>
        </w:rPr>
        <w:t> 次</w:t>
      </w:r>
      <w:r>
        <w:rPr/>
        <w:t>/min</w:t>
      </w:r>
    </w:p>
    <w:p>
      <w:pPr>
        <w:pStyle w:val="ListParagraph"/>
        <w:numPr>
          <w:ilvl w:val="0"/>
          <w:numId w:val="7"/>
        </w:numPr>
        <w:tabs>
          <w:tab w:pos="822" w:val="left" w:leader="none"/>
        </w:tabs>
        <w:spacing w:line="240" w:lineRule="auto" w:before="1" w:after="0"/>
        <w:ind w:left="821" w:right="0" w:hanging="602"/>
        <w:jc w:val="left"/>
        <w:rPr>
          <w:sz w:val="24"/>
        </w:rPr>
      </w:pPr>
      <w:r>
        <w:rPr>
          <w:sz w:val="24"/>
        </w:rPr>
        <w:t>风速：</w:t>
      </w:r>
    </w:p>
    <w:p>
      <w:pPr>
        <w:pStyle w:val="BodyText"/>
        <w:spacing w:line="364" w:lineRule="auto"/>
        <w:ind w:left="700" w:right="5783"/>
      </w:pPr>
      <w:r>
        <w:rPr/>
        <w:t>测量范围：0-60m/s； 准确度：±0.3m/s； 采样速率：1 次/s</w:t>
      </w:r>
    </w:p>
    <w:p>
      <w:pPr>
        <w:pStyle w:val="ListParagraph"/>
        <w:numPr>
          <w:ilvl w:val="0"/>
          <w:numId w:val="7"/>
        </w:numPr>
        <w:tabs>
          <w:tab w:pos="822" w:val="left" w:leader="none"/>
        </w:tabs>
        <w:spacing w:line="240" w:lineRule="auto" w:before="1" w:after="0"/>
        <w:ind w:left="821" w:right="0" w:hanging="602"/>
        <w:jc w:val="left"/>
        <w:rPr>
          <w:sz w:val="24"/>
        </w:rPr>
      </w:pPr>
      <w:r>
        <w:rPr>
          <w:sz w:val="24"/>
        </w:rPr>
        <w:t>风向：</w:t>
      </w:r>
    </w:p>
    <w:p>
      <w:pPr>
        <w:pStyle w:val="BodyText"/>
        <w:ind w:left="700"/>
      </w:pPr>
      <w:r>
        <w:rPr/>
        <w:t>测量范围：0°—360°；</w:t>
      </w:r>
    </w:p>
    <w:p>
      <w:pPr>
        <w:pStyle w:val="BodyText"/>
        <w:ind w:left="700"/>
      </w:pPr>
      <w:r>
        <w:rPr/>
        <w:t>准确度：±3°；采样速率：1 次/s</w:t>
      </w:r>
    </w:p>
    <w:p>
      <w:pPr>
        <w:pStyle w:val="ListParagraph"/>
        <w:numPr>
          <w:ilvl w:val="0"/>
          <w:numId w:val="7"/>
        </w:numPr>
        <w:tabs>
          <w:tab w:pos="822" w:val="left" w:leader="none"/>
        </w:tabs>
        <w:spacing w:line="240" w:lineRule="auto" w:before="160" w:after="0"/>
        <w:ind w:left="821" w:right="0" w:hanging="602"/>
        <w:jc w:val="left"/>
        <w:rPr>
          <w:sz w:val="24"/>
        </w:rPr>
      </w:pPr>
      <w:r>
        <w:rPr>
          <w:sz w:val="24"/>
        </w:rPr>
        <w:t>气压传感器</w:t>
      </w:r>
    </w:p>
    <w:p>
      <w:pPr>
        <w:pStyle w:val="BodyText"/>
        <w:ind w:left="700"/>
      </w:pPr>
      <w:r>
        <w:rPr/>
        <w:t>测量范围 600－1100hpa；</w:t>
      </w:r>
    </w:p>
    <w:p>
      <w:pPr>
        <w:pStyle w:val="BodyText"/>
        <w:tabs>
          <w:tab w:pos="2980" w:val="left" w:leader="none"/>
          <w:tab w:pos="4420" w:val="left" w:leader="none"/>
        </w:tabs>
        <w:ind w:left="700"/>
      </w:pPr>
      <w:r>
        <w:rPr/>
        <w:t>准确度： ±0.5hpa</w:t>
        <w:tab/>
        <w:t>;采样速率</w:t>
        <w:tab/>
        <w:t>6</w:t>
      </w:r>
      <w:r>
        <w:rPr>
          <w:spacing w:val="-60"/>
        </w:rPr>
        <w:t> </w:t>
      </w:r>
      <w:r>
        <w:rPr/>
        <w:t>次/min</w:t>
      </w:r>
    </w:p>
    <w:p>
      <w:pPr>
        <w:pStyle w:val="Heading1"/>
        <w:numPr>
          <w:ilvl w:val="2"/>
          <w:numId w:val="2"/>
        </w:numPr>
        <w:tabs>
          <w:tab w:pos="886" w:val="left" w:leader="none"/>
        </w:tabs>
        <w:spacing w:line="240" w:lineRule="auto" w:before="160" w:after="0"/>
        <w:ind w:left="885" w:right="0" w:hanging="666"/>
        <w:jc w:val="both"/>
      </w:pPr>
      <w:r>
        <w:rPr/>
        <w:t>供电系统</w:t>
      </w:r>
    </w:p>
    <w:p>
      <w:pPr>
        <w:pStyle w:val="BodyText"/>
        <w:spacing w:line="364" w:lineRule="auto"/>
        <w:ind w:right="237" w:firstLine="479"/>
        <w:jc w:val="both"/>
      </w:pPr>
      <w:r>
        <w:rPr>
          <w:spacing w:val="-6"/>
        </w:rPr>
        <w:t>光伏自动气象监测站的供电系统以太阳能供电方式。供电设施主要包括太阳</w:t>
      </w:r>
      <w:r>
        <w:rPr>
          <w:spacing w:val="-11"/>
        </w:rPr>
        <w:t>能电池板，蓄电池、充电控制器等，蓄电池须能在野外低温下正常工作。建议采</w:t>
      </w:r>
      <w:r>
        <w:rPr/>
        <w:t>用市电供电。</w:t>
      </w:r>
    </w:p>
    <w:p>
      <w:pPr>
        <w:pStyle w:val="BodyText"/>
        <w:spacing w:line="364" w:lineRule="auto" w:before="1"/>
        <w:ind w:right="237" w:firstLine="479"/>
      </w:pPr>
      <w:r>
        <w:rPr>
          <w:spacing w:val="-11"/>
        </w:rPr>
        <w:t>当有太阳光时，由太阳能电池板经充电控制器对蓄电池充电并为系统进行供电。当出现连阴雨天气时，蓄电池的容量要求保证在太阳能供电中断后，自动站</w:t>
      </w:r>
    </w:p>
    <w:p>
      <w:pPr>
        <w:spacing w:after="0" w:line="364" w:lineRule="auto"/>
        <w:sectPr>
          <w:pgSz w:w="11910" w:h="16840"/>
          <w:pgMar w:header="860" w:footer="1348" w:top="1440" w:bottom="1620" w:left="1580" w:right="1560"/>
        </w:sectPr>
      </w:pPr>
    </w:p>
    <w:p>
      <w:pPr>
        <w:pStyle w:val="BodyText"/>
        <w:spacing w:before="79"/>
      </w:pPr>
      <w:r>
        <w:rPr/>
        <w:t>能够长时间维持正常工作的时间。</w:t>
      </w:r>
    </w:p>
    <w:p>
      <w:pPr>
        <w:pStyle w:val="Heading1"/>
        <w:numPr>
          <w:ilvl w:val="2"/>
          <w:numId w:val="2"/>
        </w:numPr>
        <w:tabs>
          <w:tab w:pos="886" w:val="left" w:leader="none"/>
        </w:tabs>
        <w:spacing w:line="240" w:lineRule="auto" w:before="161" w:after="0"/>
        <w:ind w:left="885" w:right="0" w:hanging="666"/>
        <w:jc w:val="both"/>
      </w:pPr>
      <w:r>
        <w:rPr/>
        <w:t>通讯系统</w:t>
      </w:r>
    </w:p>
    <w:p>
      <w:pPr>
        <w:pStyle w:val="ListParagraph"/>
        <w:numPr>
          <w:ilvl w:val="0"/>
          <w:numId w:val="8"/>
        </w:numPr>
        <w:tabs>
          <w:tab w:pos="1302" w:val="left" w:leader="none"/>
        </w:tabs>
        <w:spacing w:line="240" w:lineRule="auto" w:before="160" w:after="0"/>
        <w:ind w:left="1301" w:right="0" w:hanging="602"/>
        <w:jc w:val="both"/>
        <w:rPr>
          <w:sz w:val="24"/>
        </w:rPr>
      </w:pPr>
      <w:r>
        <w:rPr>
          <w:sz w:val="24"/>
        </w:rPr>
        <w:t>数据定时上报时间间隔支持可调（</w:t>
      </w:r>
      <w:r>
        <w:rPr>
          <w:spacing w:val="-30"/>
          <w:sz w:val="24"/>
        </w:rPr>
        <w:t>从 </w:t>
      </w:r>
      <w:r>
        <w:rPr>
          <w:sz w:val="24"/>
        </w:rPr>
        <w:t>1</w:t>
      </w:r>
      <w:r>
        <w:rPr>
          <w:spacing w:val="-8"/>
          <w:sz w:val="24"/>
        </w:rPr>
        <w:t> 分钟到数分钟不等</w:t>
      </w:r>
      <w:r>
        <w:rPr>
          <w:spacing w:val="-120"/>
          <w:sz w:val="24"/>
        </w:rPr>
        <w:t>）</w:t>
      </w:r>
      <w:r>
        <w:rPr>
          <w:sz w:val="24"/>
        </w:rPr>
        <w:t>；</w:t>
      </w:r>
    </w:p>
    <w:p>
      <w:pPr>
        <w:pStyle w:val="BodyText"/>
        <w:ind w:left="700"/>
        <w:jc w:val="both"/>
      </w:pPr>
      <w:r>
        <w:rPr/>
        <w:t>（2）数据畅通率：≥ 95％；</w:t>
      </w:r>
    </w:p>
    <w:p>
      <w:pPr>
        <w:pStyle w:val="BodyText"/>
        <w:spacing w:line="364" w:lineRule="auto" w:before="160"/>
        <w:ind w:right="205" w:firstLine="479"/>
        <w:jc w:val="both"/>
      </w:pPr>
      <w:r>
        <w:rPr>
          <w:spacing w:val="-2"/>
        </w:rPr>
        <w:t>光伏功率预测系统具有灵活的通讯接口，支持以太网、</w:t>
      </w:r>
      <w:r>
        <w:rPr/>
        <w:t>RS232</w:t>
      </w:r>
      <w:r>
        <w:rPr>
          <w:spacing w:val="-40"/>
        </w:rPr>
        <w:t> 和 </w:t>
      </w:r>
      <w:r>
        <w:rPr/>
        <w:t>RS485</w:t>
      </w:r>
      <w:r>
        <w:rPr>
          <w:spacing w:val="-20"/>
        </w:rPr>
        <w:t> 等多</w:t>
      </w:r>
      <w:r>
        <w:rPr>
          <w:spacing w:val="12"/>
        </w:rPr>
        <w:t>种通讯方式，并可以和国内外众多光伏监控后台系统、光伏电站升压站后台</w:t>
      </w:r>
      <w:r>
        <w:rPr/>
        <w:t>SCADA</w:t>
      </w:r>
      <w:r>
        <w:rPr>
          <w:spacing w:val="-9"/>
        </w:rPr>
        <w:t> 系统等建立数据交互，并支持各类标准协议和非标准规约，可与各地调、</w:t>
      </w:r>
      <w:r>
        <w:rPr/>
        <w:t>省调及光伏功率预测集控系统建立数据通讯，其强大的接口主要体现在：</w:t>
      </w:r>
    </w:p>
    <w:p>
      <w:pPr>
        <w:pStyle w:val="BodyText"/>
        <w:spacing w:line="364" w:lineRule="auto" w:before="3"/>
        <w:ind w:right="233" w:firstLine="479"/>
        <w:jc w:val="both"/>
      </w:pPr>
      <w:r>
        <w:rPr/>
        <w:t>（</w:t>
      </w:r>
      <w:r>
        <w:rPr>
          <w:spacing w:val="-83"/>
        </w:rPr>
        <w:t> </w:t>
      </w:r>
      <w:r>
        <w:rPr/>
        <w:t>1</w:t>
      </w:r>
      <w:r>
        <w:rPr>
          <w:spacing w:val="-82"/>
        </w:rPr>
        <w:t> </w:t>
      </w:r>
      <w:r>
        <w:rPr/>
        <w:t>）</w:t>
      </w:r>
      <w:r>
        <w:rPr>
          <w:spacing w:val="10"/>
        </w:rPr>
        <w:t> 支持国内外众多的标准协议， 如： </w:t>
      </w:r>
      <w:r>
        <w:rPr/>
        <w:t>CDT91</w:t>
      </w:r>
      <w:r>
        <w:rPr>
          <w:spacing w:val="-23"/>
        </w:rPr>
        <w:t> 、</w:t>
      </w:r>
      <w:r>
        <w:rPr/>
        <w:t>Modbus</w:t>
      </w:r>
      <w:r>
        <w:rPr>
          <w:spacing w:val="-22"/>
        </w:rPr>
        <w:t> 、</w:t>
      </w:r>
      <w:r>
        <w:rPr/>
        <w:t>DL/645</w:t>
      </w:r>
      <w:r>
        <w:rPr>
          <w:spacing w:val="-41"/>
        </w:rPr>
        <w:t> 、IEC870-5-101/102/104</w:t>
      </w:r>
      <w:r>
        <w:rPr>
          <w:spacing w:val="-21"/>
        </w:rPr>
        <w:t> 等；</w:t>
      </w:r>
    </w:p>
    <w:p>
      <w:pPr>
        <w:pStyle w:val="ListParagraph"/>
        <w:numPr>
          <w:ilvl w:val="0"/>
          <w:numId w:val="8"/>
        </w:numPr>
        <w:tabs>
          <w:tab w:pos="1302" w:val="left" w:leader="none"/>
        </w:tabs>
        <w:spacing w:line="240" w:lineRule="auto" w:before="2" w:after="0"/>
        <w:ind w:left="1301" w:right="0" w:hanging="602"/>
        <w:jc w:val="both"/>
        <w:rPr>
          <w:sz w:val="24"/>
        </w:rPr>
      </w:pPr>
      <w:r>
        <w:rPr>
          <w:spacing w:val="-8"/>
          <w:sz w:val="24"/>
        </w:rPr>
        <w:t>支持本地和远程 </w:t>
      </w:r>
      <w:r>
        <w:rPr>
          <w:sz w:val="24"/>
        </w:rPr>
        <w:t>OPC</w:t>
      </w:r>
      <w:r>
        <w:rPr>
          <w:spacing w:val="-14"/>
          <w:sz w:val="24"/>
        </w:rPr>
        <w:t> 方式通讯，兼容 </w:t>
      </w:r>
      <w:r>
        <w:rPr>
          <w:sz w:val="24"/>
        </w:rPr>
        <w:t>1.0、2.0</w:t>
      </w:r>
      <w:r>
        <w:rPr>
          <w:spacing w:val="-15"/>
          <w:sz w:val="24"/>
        </w:rPr>
        <w:t> 规范；</w:t>
      </w:r>
    </w:p>
    <w:p>
      <w:pPr>
        <w:pStyle w:val="ListParagraph"/>
        <w:numPr>
          <w:ilvl w:val="0"/>
          <w:numId w:val="8"/>
        </w:numPr>
        <w:tabs>
          <w:tab w:pos="1302" w:val="left" w:leader="none"/>
        </w:tabs>
        <w:spacing w:line="240" w:lineRule="auto" w:before="160" w:after="0"/>
        <w:ind w:left="1301" w:right="0" w:hanging="602"/>
        <w:jc w:val="left"/>
        <w:rPr>
          <w:sz w:val="24"/>
        </w:rPr>
      </w:pPr>
      <w:r>
        <w:rPr>
          <w:sz w:val="24"/>
        </w:rPr>
        <w:t>支持各类非标准规约的定制开发；</w:t>
      </w:r>
    </w:p>
    <w:p>
      <w:pPr>
        <w:pStyle w:val="ListParagraph"/>
        <w:numPr>
          <w:ilvl w:val="0"/>
          <w:numId w:val="8"/>
        </w:numPr>
        <w:tabs>
          <w:tab w:pos="1302" w:val="left" w:leader="none"/>
        </w:tabs>
        <w:spacing w:line="240" w:lineRule="auto" w:before="160" w:after="0"/>
        <w:ind w:left="1301" w:right="0" w:hanging="602"/>
        <w:jc w:val="both"/>
        <w:rPr>
          <w:sz w:val="24"/>
        </w:rPr>
      </w:pPr>
      <w:r>
        <w:rPr>
          <w:sz w:val="24"/>
        </w:rPr>
        <w:t>支持以*.txt、*.ini、*.xml</w:t>
      </w:r>
      <w:r>
        <w:rPr>
          <w:spacing w:val="-8"/>
          <w:sz w:val="24"/>
        </w:rPr>
        <w:t> 等各类文件的传输；</w:t>
      </w:r>
    </w:p>
    <w:p>
      <w:pPr>
        <w:pStyle w:val="ListParagraph"/>
        <w:numPr>
          <w:ilvl w:val="0"/>
          <w:numId w:val="8"/>
        </w:numPr>
        <w:tabs>
          <w:tab w:pos="1302" w:val="left" w:leader="none"/>
        </w:tabs>
        <w:spacing w:line="364" w:lineRule="auto" w:before="161" w:after="0"/>
        <w:ind w:left="220" w:right="236" w:firstLine="479"/>
        <w:jc w:val="both"/>
        <w:rPr>
          <w:sz w:val="24"/>
        </w:rPr>
      </w:pPr>
      <w:r>
        <w:rPr>
          <w:sz w:val="24"/>
        </w:rPr>
        <w:t>支持各种关系数据库的数据交互，如：SQL server</w:t>
      </w:r>
      <w:r>
        <w:rPr>
          <w:spacing w:val="-21"/>
          <w:sz w:val="24"/>
        </w:rPr>
        <w:t> 和 </w:t>
      </w:r>
      <w:r>
        <w:rPr>
          <w:sz w:val="24"/>
        </w:rPr>
        <w:t>Oracle</w:t>
      </w:r>
      <w:r>
        <w:rPr>
          <w:spacing w:val="-12"/>
          <w:sz w:val="24"/>
        </w:rPr>
        <w:t> 等，兼</w:t>
      </w:r>
      <w:r>
        <w:rPr>
          <w:sz w:val="24"/>
        </w:rPr>
        <w:t>容各类表和视图。</w:t>
      </w:r>
    </w:p>
    <w:p>
      <w:pPr>
        <w:pStyle w:val="Heading1"/>
        <w:numPr>
          <w:ilvl w:val="2"/>
          <w:numId w:val="2"/>
        </w:numPr>
        <w:tabs>
          <w:tab w:pos="886" w:val="left" w:leader="none"/>
        </w:tabs>
        <w:spacing w:line="240" w:lineRule="auto" w:before="2" w:after="0"/>
        <w:ind w:left="885" w:right="0" w:hanging="666"/>
        <w:jc w:val="both"/>
      </w:pPr>
      <w:r>
        <w:rPr/>
        <w:t>数据采集和处理</w:t>
      </w:r>
    </w:p>
    <w:p>
      <w:pPr>
        <w:pStyle w:val="ListParagraph"/>
        <w:numPr>
          <w:ilvl w:val="0"/>
          <w:numId w:val="9"/>
        </w:numPr>
        <w:tabs>
          <w:tab w:pos="1302" w:val="left" w:leader="none"/>
        </w:tabs>
        <w:spacing w:line="364" w:lineRule="auto" w:before="160" w:after="0"/>
        <w:ind w:left="220" w:right="236" w:firstLine="479"/>
        <w:jc w:val="both"/>
        <w:rPr>
          <w:sz w:val="24"/>
        </w:rPr>
      </w:pPr>
      <w:r>
        <w:rPr>
          <w:spacing w:val="-1"/>
          <w:sz w:val="24"/>
        </w:rPr>
        <w:t>温度、湿度、气压、辐射、组件温度等采样频率是 </w:t>
      </w:r>
      <w:r>
        <w:rPr>
          <w:sz w:val="24"/>
        </w:rPr>
        <w:t>6</w:t>
      </w:r>
      <w:r>
        <w:rPr>
          <w:spacing w:val="-12"/>
          <w:sz w:val="24"/>
        </w:rPr>
        <w:t> 次</w:t>
      </w:r>
      <w:r>
        <w:rPr>
          <w:sz w:val="24"/>
        </w:rPr>
        <w:t>/min</w:t>
      </w:r>
      <w:r>
        <w:rPr>
          <w:spacing w:val="-12"/>
          <w:sz w:val="24"/>
        </w:rPr>
        <w:t> 即每 </w:t>
      </w:r>
      <w:r>
        <w:rPr>
          <w:spacing w:val="-9"/>
          <w:sz w:val="24"/>
        </w:rPr>
        <w:t>10 秒进行一次采样，数据采集器将对每分钟内采样的６个数值样本进行统计，去掉</w:t>
      </w:r>
      <w:r>
        <w:rPr>
          <w:spacing w:val="-12"/>
          <w:sz w:val="24"/>
        </w:rPr>
        <w:t>一个最大值和一个最小值，用余下的 </w:t>
      </w:r>
      <w:r>
        <w:rPr>
          <w:sz w:val="24"/>
        </w:rPr>
        <w:t>4</w:t>
      </w:r>
      <w:r>
        <w:rPr>
          <w:spacing w:val="-9"/>
          <w:sz w:val="24"/>
        </w:rPr>
        <w:t> 个样本值求出算术平均值为该分钟的观测</w:t>
      </w:r>
      <w:r>
        <w:rPr>
          <w:sz w:val="24"/>
        </w:rPr>
        <w:t>值，并作为瞬时值。</w:t>
      </w:r>
    </w:p>
    <w:p>
      <w:pPr>
        <w:pStyle w:val="ListParagraph"/>
        <w:numPr>
          <w:ilvl w:val="0"/>
          <w:numId w:val="9"/>
        </w:numPr>
        <w:tabs>
          <w:tab w:pos="1242" w:val="left" w:leader="none"/>
        </w:tabs>
        <w:spacing w:line="364" w:lineRule="auto" w:before="3" w:after="0"/>
        <w:ind w:left="220" w:right="236" w:firstLine="419"/>
        <w:jc w:val="both"/>
        <w:rPr>
          <w:sz w:val="24"/>
        </w:rPr>
      </w:pPr>
      <w:r>
        <w:rPr>
          <w:spacing w:val="-7"/>
          <w:sz w:val="24"/>
        </w:rPr>
        <w:t>风速、风向的采样速率为每秒钟 </w:t>
      </w:r>
      <w:r>
        <w:rPr>
          <w:sz w:val="24"/>
        </w:rPr>
        <w:t>1</w:t>
      </w:r>
      <w:r>
        <w:rPr>
          <w:spacing w:val="-20"/>
          <w:sz w:val="24"/>
        </w:rPr>
        <w:t> 次，计算每 </w:t>
      </w:r>
      <w:r>
        <w:rPr>
          <w:sz w:val="24"/>
        </w:rPr>
        <w:t>10</w:t>
      </w:r>
      <w:r>
        <w:rPr>
          <w:spacing w:val="-10"/>
          <w:sz w:val="24"/>
        </w:rPr>
        <w:t> 分钟算术平均值</w:t>
      </w:r>
      <w:r>
        <w:rPr>
          <w:sz w:val="24"/>
        </w:rPr>
        <w:t>（</w:t>
      </w:r>
      <w:r>
        <w:rPr>
          <w:spacing w:val="-13"/>
          <w:sz w:val="24"/>
        </w:rPr>
        <w:t>风</w:t>
      </w:r>
      <w:r>
        <w:rPr>
          <w:sz w:val="24"/>
        </w:rPr>
        <w:t>向为矢量平均</w:t>
      </w:r>
      <w:r>
        <w:rPr>
          <w:spacing w:val="-120"/>
          <w:sz w:val="24"/>
        </w:rPr>
        <w:t>）</w:t>
      </w:r>
      <w:r>
        <w:rPr>
          <w:sz w:val="24"/>
        </w:rPr>
        <w:t>。</w:t>
      </w:r>
    </w:p>
    <w:p>
      <w:pPr>
        <w:pStyle w:val="Heading1"/>
        <w:numPr>
          <w:ilvl w:val="1"/>
          <w:numId w:val="2"/>
        </w:numPr>
        <w:tabs>
          <w:tab w:pos="706" w:val="left" w:leader="none"/>
        </w:tabs>
        <w:spacing w:line="240" w:lineRule="auto" w:before="1" w:after="0"/>
        <w:ind w:left="705" w:right="0" w:hanging="486"/>
        <w:jc w:val="both"/>
      </w:pPr>
      <w:r>
        <w:rPr/>
        <w:t>数值天气预报</w:t>
      </w:r>
    </w:p>
    <w:p>
      <w:pPr>
        <w:pStyle w:val="BodyText"/>
        <w:spacing w:line="364" w:lineRule="auto"/>
        <w:ind w:right="236" w:firstLine="479"/>
        <w:jc w:val="both"/>
      </w:pPr>
      <w:r>
        <w:rPr>
          <w:spacing w:val="-6"/>
        </w:rPr>
        <w:t>东润环能具备国内外 </w:t>
      </w:r>
      <w:r>
        <w:rPr/>
        <w:t>5</w:t>
      </w:r>
      <w:r>
        <w:rPr>
          <w:spacing w:val="-9"/>
        </w:rPr>
        <w:t> 家气象源支撑：</w:t>
      </w:r>
      <w:r>
        <w:rPr>
          <w:spacing w:val="-4"/>
        </w:rPr>
        <w:t>3</w:t>
      </w:r>
      <w:r>
        <w:rPr>
          <w:spacing w:val="-17"/>
        </w:rPr>
        <w:t> 家欧美</w:t>
      </w:r>
      <w:r>
        <w:rPr/>
        <w:t>（</w:t>
      </w:r>
      <w:r>
        <w:rPr>
          <w:spacing w:val="-3"/>
        </w:rPr>
        <w:t>西班牙、丹麦、美国</w:t>
      </w:r>
      <w:r>
        <w:rPr>
          <w:spacing w:val="-8"/>
        </w:rPr>
        <w:t>）</w:t>
      </w:r>
      <w:r>
        <w:rPr>
          <w:spacing w:val="-12"/>
        </w:rPr>
        <w:t>专</w:t>
      </w:r>
      <w:r>
        <w:rPr>
          <w:spacing w:val="-1"/>
        </w:rPr>
        <w:t>业气象服务商，</w:t>
      </w:r>
      <w:r>
        <w:rPr>
          <w:spacing w:val="-7"/>
        </w:rPr>
        <w:t>2</w:t>
      </w:r>
      <w:r>
        <w:rPr>
          <w:spacing w:val="-9"/>
        </w:rPr>
        <w:t> 家国家级覆盖全国范围的专业气象研究单位</w:t>
      </w:r>
      <w:r>
        <w:rPr/>
        <w:t>（</w:t>
      </w:r>
      <w:r>
        <w:rPr>
          <w:spacing w:val="-4"/>
        </w:rPr>
        <w:t>国家气象局、中</w:t>
      </w:r>
      <w:r>
        <w:rPr/>
        <w:t>国科学院大气物理研究所</w:t>
      </w:r>
      <w:r>
        <w:rPr>
          <w:spacing w:val="-120"/>
        </w:rPr>
        <w:t>）</w:t>
      </w:r>
      <w:r>
        <w:rPr/>
        <w:t>。</w:t>
      </w:r>
    </w:p>
    <w:p>
      <w:pPr>
        <w:pStyle w:val="BodyText"/>
        <w:spacing w:line="364" w:lineRule="auto" w:before="2"/>
        <w:ind w:right="143" w:firstLine="479"/>
        <w:jc w:val="both"/>
      </w:pPr>
      <w:r>
        <w:rPr>
          <w:spacing w:val="-3"/>
        </w:rPr>
        <w:t>东润环能提供的适用于新能源应用</w:t>
      </w:r>
      <w:r>
        <w:rPr/>
        <w:t>（</w:t>
      </w:r>
      <w:r>
        <w:rPr>
          <w:spacing w:val="-6"/>
        </w:rPr>
        <w:t>风电、太阳能功率预测系统</w:t>
      </w:r>
      <w:r>
        <w:rPr>
          <w:spacing w:val="-32"/>
        </w:rPr>
        <w:t>）</w:t>
      </w:r>
      <w:r>
        <w:rPr/>
        <w:t>的数值天</w:t>
      </w:r>
      <w:r>
        <w:rPr>
          <w:spacing w:val="-5"/>
        </w:rPr>
        <w:t>气预报，空间分辨率小于 </w:t>
      </w:r>
      <w:r>
        <w:rPr/>
        <w:t>5*5</w:t>
      </w:r>
      <w:r>
        <w:rPr>
          <w:spacing w:val="-14"/>
        </w:rPr>
        <w:t> 公里，目前在超过 </w:t>
      </w:r>
      <w:r>
        <w:rPr/>
        <w:t>600</w:t>
      </w:r>
      <w:r>
        <w:rPr>
          <w:spacing w:val="-9"/>
        </w:rPr>
        <w:t> 个电场已有备用应用案例。</w:t>
      </w:r>
    </w:p>
    <w:p>
      <w:pPr>
        <w:pStyle w:val="BodyText"/>
        <w:spacing w:before="1"/>
        <w:ind w:left="700"/>
      </w:pPr>
      <w:r>
        <w:rPr>
          <w:spacing w:val="-4"/>
        </w:rPr>
        <w:t>东润环能与中国科学院大气物理研究所合作成立实验室，开展对数值气象预</w:t>
      </w:r>
    </w:p>
    <w:p>
      <w:pPr>
        <w:spacing w:after="0"/>
        <w:sectPr>
          <w:pgSz w:w="11910" w:h="16840"/>
          <w:pgMar w:header="860" w:footer="1348" w:top="1440" w:bottom="1620" w:left="1580" w:right="1560"/>
        </w:sectPr>
      </w:pPr>
    </w:p>
    <w:p>
      <w:pPr>
        <w:pStyle w:val="BodyText"/>
        <w:spacing w:line="364" w:lineRule="auto" w:before="79"/>
        <w:ind w:right="236"/>
        <w:jc w:val="both"/>
      </w:pPr>
      <w:r>
        <w:rPr>
          <w:spacing w:val="-10"/>
        </w:rPr>
        <w:t>报的专项研究，采用先进的数值预报模式和四维同化技术，充分考虑我国光伏电</w:t>
      </w:r>
      <w:r>
        <w:rPr>
          <w:spacing w:val="-11"/>
        </w:rPr>
        <w:t>站气候、地形特点，通过大量的敏感性试验和覆盖全国的实测气象数据积累，结</w:t>
      </w:r>
      <w:r>
        <w:rPr/>
        <w:t>合多参数化方案、多边界/初始条件的集合预报，不断优化和提高数值预报精准度。</w:t>
      </w:r>
    </w:p>
    <w:p>
      <w:pPr>
        <w:pStyle w:val="BodyText"/>
        <w:spacing w:line="364" w:lineRule="auto" w:before="3"/>
        <w:ind w:right="236" w:firstLine="539"/>
        <w:jc w:val="both"/>
      </w:pPr>
      <w:r>
        <w:rPr/>
        <w:t>数值预报模式充分考虑了我国光伏发电场气候、地形特点，通过大量的敏感性试验，确定模式的参数化方案，并采用多参数化方案、多边界/初始条件的集合预报模式，显著提高预报的准确性。</w:t>
      </w:r>
    </w:p>
    <w:p>
      <w:pPr>
        <w:pStyle w:val="Heading1"/>
        <w:numPr>
          <w:ilvl w:val="1"/>
          <w:numId w:val="2"/>
        </w:numPr>
        <w:tabs>
          <w:tab w:pos="706" w:val="left" w:leader="none"/>
        </w:tabs>
        <w:spacing w:line="240" w:lineRule="auto" w:before="2" w:after="0"/>
        <w:ind w:left="705" w:right="0" w:hanging="486"/>
        <w:jc w:val="both"/>
      </w:pPr>
      <w:r>
        <w:rPr/>
        <w:t>通信接口系统</w:t>
      </w:r>
    </w:p>
    <w:p>
      <w:pPr>
        <w:pStyle w:val="BodyText"/>
        <w:spacing w:line="364" w:lineRule="auto"/>
        <w:ind w:right="118" w:firstLine="479"/>
      </w:pPr>
      <w:r>
        <w:rPr/>
        <w:t>光伏发电功率预测系统具有灵活的通讯接口，支持以太网、RS232</w:t>
      </w:r>
      <w:r>
        <w:rPr>
          <w:spacing w:val="-32"/>
        </w:rPr>
        <w:t> 和 </w:t>
      </w:r>
      <w:r>
        <w:rPr/>
        <w:t>RS485 </w:t>
      </w:r>
      <w:r>
        <w:rPr>
          <w:spacing w:val="-8"/>
        </w:rPr>
        <w:t>等多种通讯方式，并可以和国内外众多风机运行后台系统、光伏发电场升压站后</w:t>
      </w:r>
      <w:r>
        <w:rPr>
          <w:spacing w:val="-35"/>
        </w:rPr>
        <w:t>台 </w:t>
      </w:r>
      <w:r>
        <w:rPr/>
        <w:t>SCADA</w:t>
      </w:r>
      <w:r>
        <w:rPr>
          <w:spacing w:val="-18"/>
        </w:rPr>
        <w:t> 系统等建立数据交互，并支持各类标准协议和非标准规约，可与各地调、</w:t>
      </w:r>
      <w:r>
        <w:rPr/>
        <w:t>省调及光伏发电功率预测集控系统建立数据通讯，其强大的接口主要体现在：</w:t>
      </w:r>
    </w:p>
    <w:p>
      <w:pPr>
        <w:pStyle w:val="ListParagraph"/>
        <w:numPr>
          <w:ilvl w:val="0"/>
          <w:numId w:val="10"/>
        </w:numPr>
        <w:tabs>
          <w:tab w:pos="640" w:val="left" w:leader="none"/>
          <w:tab w:pos="641" w:val="left" w:leader="none"/>
        </w:tabs>
        <w:spacing w:line="364" w:lineRule="auto" w:before="2" w:after="0"/>
        <w:ind w:left="220" w:right="233" w:firstLine="0"/>
        <w:jc w:val="left"/>
        <w:rPr>
          <w:sz w:val="24"/>
        </w:rPr>
      </w:pPr>
      <w:r>
        <w:rPr>
          <w:spacing w:val="-28"/>
          <w:sz w:val="24"/>
        </w:rPr>
        <w:t>支 持 国 内 外 众 多 的 标 准 协 议 ， 如 ： </w:t>
      </w:r>
      <w:r>
        <w:rPr>
          <w:sz w:val="24"/>
        </w:rPr>
        <w:t>CDT91</w:t>
      </w:r>
      <w:r>
        <w:rPr>
          <w:spacing w:val="-30"/>
          <w:sz w:val="24"/>
        </w:rPr>
        <w:t> 、 </w:t>
      </w:r>
      <w:r>
        <w:rPr>
          <w:sz w:val="24"/>
        </w:rPr>
        <w:t>Modbus</w:t>
      </w:r>
      <w:r>
        <w:rPr>
          <w:spacing w:val="-30"/>
          <w:sz w:val="24"/>
        </w:rPr>
        <w:t> 、 </w:t>
      </w:r>
      <w:r>
        <w:rPr>
          <w:sz w:val="24"/>
        </w:rPr>
        <w:t>DL/645</w:t>
      </w:r>
      <w:r>
        <w:rPr>
          <w:spacing w:val="-22"/>
          <w:sz w:val="24"/>
        </w:rPr>
        <w:t> 、IEC870-5-101/102/104</w:t>
      </w:r>
      <w:r>
        <w:rPr>
          <w:spacing w:val="-21"/>
          <w:sz w:val="24"/>
        </w:rPr>
        <w:t> 等；</w:t>
      </w:r>
    </w:p>
    <w:p>
      <w:pPr>
        <w:pStyle w:val="ListParagraph"/>
        <w:numPr>
          <w:ilvl w:val="0"/>
          <w:numId w:val="10"/>
        </w:numPr>
        <w:tabs>
          <w:tab w:pos="640" w:val="left" w:leader="none"/>
          <w:tab w:pos="641" w:val="left" w:leader="none"/>
        </w:tabs>
        <w:spacing w:line="240" w:lineRule="auto" w:before="2" w:after="0"/>
        <w:ind w:left="640" w:right="0" w:hanging="421"/>
        <w:jc w:val="left"/>
        <w:rPr>
          <w:sz w:val="24"/>
        </w:rPr>
      </w:pPr>
      <w:r>
        <w:rPr>
          <w:spacing w:val="-8"/>
          <w:sz w:val="24"/>
        </w:rPr>
        <w:t>支持本地和远程 </w:t>
      </w:r>
      <w:r>
        <w:rPr>
          <w:sz w:val="24"/>
        </w:rPr>
        <w:t>OPC</w:t>
      </w:r>
      <w:r>
        <w:rPr>
          <w:spacing w:val="-14"/>
          <w:sz w:val="24"/>
        </w:rPr>
        <w:t> 方式通讯，兼容 </w:t>
      </w:r>
      <w:r>
        <w:rPr>
          <w:sz w:val="24"/>
        </w:rPr>
        <w:t>1.0、2.0</w:t>
      </w:r>
      <w:r>
        <w:rPr>
          <w:spacing w:val="-15"/>
          <w:sz w:val="24"/>
        </w:rPr>
        <w:t> 规范；</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支持各类非标准规约的定制开发；</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支持以*.txt、*.ini、*.xml</w:t>
      </w:r>
      <w:r>
        <w:rPr>
          <w:spacing w:val="-8"/>
          <w:sz w:val="24"/>
        </w:rPr>
        <w:t> 等各类文件的传输；</w:t>
      </w:r>
    </w:p>
    <w:p>
      <w:pPr>
        <w:pStyle w:val="ListParagraph"/>
        <w:numPr>
          <w:ilvl w:val="0"/>
          <w:numId w:val="10"/>
        </w:numPr>
        <w:tabs>
          <w:tab w:pos="640" w:val="left" w:leader="none"/>
          <w:tab w:pos="641" w:val="left" w:leader="none"/>
        </w:tabs>
        <w:spacing w:line="364" w:lineRule="auto" w:before="160" w:after="0"/>
        <w:ind w:left="220" w:right="236" w:firstLine="0"/>
        <w:jc w:val="left"/>
        <w:rPr>
          <w:sz w:val="24"/>
        </w:rPr>
      </w:pPr>
      <w:r>
        <w:rPr>
          <w:spacing w:val="-2"/>
          <w:sz w:val="24"/>
        </w:rPr>
        <w:t>支持各种关系数据库的数据交互，如： </w:t>
      </w:r>
      <w:r>
        <w:rPr>
          <w:sz w:val="24"/>
        </w:rPr>
        <w:t>SQL</w:t>
      </w:r>
      <w:r>
        <w:rPr>
          <w:spacing w:val="-59"/>
          <w:sz w:val="24"/>
        </w:rPr>
        <w:t> </w:t>
      </w:r>
      <w:r>
        <w:rPr>
          <w:sz w:val="24"/>
        </w:rPr>
        <w:t>server</w:t>
      </w:r>
      <w:r>
        <w:rPr>
          <w:spacing w:val="-40"/>
          <w:sz w:val="24"/>
        </w:rPr>
        <w:t> 和 </w:t>
      </w:r>
      <w:r>
        <w:rPr>
          <w:sz w:val="24"/>
        </w:rPr>
        <w:t>Oracle</w:t>
      </w:r>
      <w:r>
        <w:rPr>
          <w:spacing w:val="-14"/>
          <w:sz w:val="24"/>
        </w:rPr>
        <w:t> 等，兼容各类</w:t>
      </w:r>
      <w:r>
        <w:rPr>
          <w:sz w:val="24"/>
        </w:rPr>
        <w:t>表和视图；</w:t>
      </w:r>
    </w:p>
    <w:p>
      <w:pPr>
        <w:pStyle w:val="Heading1"/>
        <w:numPr>
          <w:ilvl w:val="0"/>
          <w:numId w:val="2"/>
        </w:numPr>
        <w:tabs>
          <w:tab w:pos="403" w:val="left" w:leader="none"/>
        </w:tabs>
        <w:spacing w:line="240" w:lineRule="auto" w:before="1" w:after="0"/>
        <w:ind w:left="402" w:right="0" w:hanging="183"/>
        <w:jc w:val="left"/>
      </w:pPr>
      <w:bookmarkStart w:name="_bookmark3" w:id="7"/>
      <w:bookmarkEnd w:id="7"/>
      <w:r>
        <w:rPr>
          <w:b w:val="0"/>
        </w:rPr>
      </w:r>
      <w:bookmarkStart w:name="_bookmark3" w:id="8"/>
      <w:bookmarkEnd w:id="8"/>
      <w:r>
        <w:rPr/>
        <w:t>系统功能</w:t>
      </w:r>
    </w:p>
    <w:p>
      <w:pPr>
        <w:pStyle w:val="BodyText"/>
        <w:spacing w:line="364" w:lineRule="auto"/>
        <w:ind w:right="143" w:firstLine="484"/>
      </w:pPr>
      <w:r>
        <w:rPr>
          <w:spacing w:val="-7"/>
        </w:rPr>
        <w:t>光伏发电预测系统为满足现场运行和调度的需要，系统功能为分层结构。首</w:t>
      </w:r>
      <w:r>
        <w:rPr/>
        <w:t>先，为达到预测的准确性，系统将影响因素全部纳入预测信息 系统，并综合考</w:t>
      </w:r>
      <w:r>
        <w:rPr>
          <w:spacing w:val="-1"/>
        </w:rPr>
        <w:t>虑各种数据信息建立相应的管理和优化机制。这些信息系统包括数据天气预报、</w:t>
      </w:r>
      <w:r>
        <w:rPr>
          <w:spacing w:val="-7"/>
        </w:rPr>
        <w:t>光伏电站实时信息、光伏电站检修计划、历史数据等，分别用于模型计算、数据修正等环节，从而得到更加准确的预 测结果。</w:t>
      </w:r>
    </w:p>
    <w:p>
      <w:pPr>
        <w:spacing w:after="0" w:line="364" w:lineRule="auto"/>
        <w:sectPr>
          <w:pgSz w:w="11910" w:h="16840"/>
          <w:pgMar w:header="860" w:footer="1348" w:top="1440" w:bottom="1620" w:left="1580" w:right="1560"/>
        </w:sectPr>
      </w:pPr>
    </w:p>
    <w:p>
      <w:pPr>
        <w:pStyle w:val="BodyText"/>
        <w:spacing w:before="11"/>
        <w:ind w:left="0"/>
        <w:rPr>
          <w:sz w:val="7"/>
        </w:rPr>
      </w:pPr>
    </w:p>
    <w:p>
      <w:pPr>
        <w:pStyle w:val="BodyText"/>
        <w:spacing w:before="0"/>
        <w:ind w:left="1226"/>
        <w:rPr>
          <w:sz w:val="20"/>
        </w:rPr>
      </w:pPr>
      <w:r>
        <w:rPr>
          <w:sz w:val="20"/>
        </w:rPr>
        <w:drawing>
          <wp:inline distT="0" distB="0" distL="0" distR="0">
            <wp:extent cx="4305917" cy="4429125"/>
            <wp:effectExtent l="0" t="0" r="0" b="0"/>
            <wp:docPr id="3" name="image72.jpeg"/>
            <wp:cNvGraphicFramePr>
              <a:graphicFrameLocks noChangeAspect="1"/>
            </wp:cNvGraphicFramePr>
            <a:graphic>
              <a:graphicData uri="http://schemas.openxmlformats.org/drawingml/2006/picture">
                <pic:pic>
                  <pic:nvPicPr>
                    <pic:cNvPr id="4" name="image72.jpeg"/>
                    <pic:cNvPicPr/>
                  </pic:nvPicPr>
                  <pic:blipFill>
                    <a:blip r:embed="rId77" cstate="print"/>
                    <a:stretch>
                      <a:fillRect/>
                    </a:stretch>
                  </pic:blipFill>
                  <pic:spPr>
                    <a:xfrm>
                      <a:off x="0" y="0"/>
                      <a:ext cx="4305917" cy="4429125"/>
                    </a:xfrm>
                    <a:prstGeom prst="rect">
                      <a:avLst/>
                    </a:prstGeom>
                  </pic:spPr>
                </pic:pic>
              </a:graphicData>
            </a:graphic>
          </wp:inline>
        </w:drawing>
      </w:r>
      <w:r>
        <w:rPr>
          <w:sz w:val="20"/>
        </w:rPr>
      </w:r>
    </w:p>
    <w:p>
      <w:pPr>
        <w:pStyle w:val="BodyText"/>
        <w:spacing w:before="12"/>
        <w:ind w:left="0"/>
        <w:rPr>
          <w:sz w:val="8"/>
        </w:rPr>
      </w:pPr>
    </w:p>
    <w:p>
      <w:pPr>
        <w:pStyle w:val="Heading1"/>
        <w:numPr>
          <w:ilvl w:val="1"/>
          <w:numId w:val="2"/>
        </w:numPr>
        <w:tabs>
          <w:tab w:pos="706" w:val="left" w:leader="none"/>
        </w:tabs>
        <w:spacing w:line="240" w:lineRule="auto" w:before="66" w:after="0"/>
        <w:ind w:left="705" w:right="0" w:hanging="486"/>
        <w:jc w:val="left"/>
      </w:pPr>
      <w:r>
        <w:rPr/>
        <w:t>登录操作</w:t>
      </w:r>
    </w:p>
    <w:p>
      <w:pPr>
        <w:pStyle w:val="BodyText"/>
        <w:spacing w:line="364" w:lineRule="auto" w:after="8"/>
        <w:ind w:right="118" w:firstLine="539"/>
      </w:pPr>
      <w:r>
        <w:rPr>
          <w:spacing w:val="-5"/>
        </w:rPr>
        <w:t>光伏发电功率预测系统采用 </w:t>
      </w:r>
      <w:r>
        <w:rPr/>
        <w:t>B/S</w:t>
      </w:r>
      <w:r>
        <w:rPr>
          <w:spacing w:val="-12"/>
        </w:rPr>
        <w:t> 模式，用户登录系统不需要安装其它软件， </w:t>
      </w:r>
      <w:r>
        <w:rPr/>
        <w:t>在系统所在网段任何一台电脑的浏览器上输入光伏发电功率预测系统的网址即可进入登录页面。</w:t>
      </w:r>
    </w:p>
    <w:p>
      <w:pPr>
        <w:pStyle w:val="BodyText"/>
        <w:spacing w:before="0"/>
        <w:rPr>
          <w:sz w:val="20"/>
        </w:rPr>
      </w:pPr>
      <w:r>
        <w:rPr>
          <w:sz w:val="20"/>
        </w:rPr>
        <w:drawing>
          <wp:inline distT="0" distB="0" distL="0" distR="0">
            <wp:extent cx="5260914" cy="2660904"/>
            <wp:effectExtent l="0" t="0" r="0" b="0"/>
            <wp:docPr id="5" name="image73.jpeg"/>
            <wp:cNvGraphicFramePr>
              <a:graphicFrameLocks noChangeAspect="1"/>
            </wp:cNvGraphicFramePr>
            <a:graphic>
              <a:graphicData uri="http://schemas.openxmlformats.org/drawingml/2006/picture">
                <pic:pic>
                  <pic:nvPicPr>
                    <pic:cNvPr id="6" name="image73.jpeg"/>
                    <pic:cNvPicPr/>
                  </pic:nvPicPr>
                  <pic:blipFill>
                    <a:blip r:embed="rId78" cstate="print"/>
                    <a:stretch>
                      <a:fillRect/>
                    </a:stretch>
                  </pic:blipFill>
                  <pic:spPr>
                    <a:xfrm>
                      <a:off x="0" y="0"/>
                      <a:ext cx="5260914" cy="2660904"/>
                    </a:xfrm>
                    <a:prstGeom prst="rect">
                      <a:avLst/>
                    </a:prstGeom>
                  </pic:spPr>
                </pic:pic>
              </a:graphicData>
            </a:graphic>
          </wp:inline>
        </w:drawing>
      </w:r>
      <w:r>
        <w:rPr>
          <w:sz w:val="20"/>
        </w:rPr>
      </w:r>
    </w:p>
    <w:p>
      <w:pPr>
        <w:spacing w:after="0"/>
        <w:rPr>
          <w:sz w:val="20"/>
        </w:rPr>
        <w:sectPr>
          <w:pgSz w:w="11910" w:h="16840"/>
          <w:pgMar w:header="860" w:footer="1348" w:top="1440" w:bottom="1620" w:left="1580" w:right="1560"/>
        </w:sectPr>
      </w:pPr>
    </w:p>
    <w:p>
      <w:pPr>
        <w:pStyle w:val="Heading1"/>
        <w:numPr>
          <w:ilvl w:val="1"/>
          <w:numId w:val="2"/>
        </w:numPr>
        <w:tabs>
          <w:tab w:pos="706" w:val="left" w:leader="none"/>
        </w:tabs>
        <w:spacing w:line="240" w:lineRule="auto" w:before="79" w:after="0"/>
        <w:ind w:left="705" w:right="0" w:hanging="486"/>
        <w:jc w:val="both"/>
      </w:pPr>
      <w:r>
        <w:rPr/>
        <w:t>实时状态监测</w:t>
      </w:r>
    </w:p>
    <w:p>
      <w:pPr>
        <w:pStyle w:val="BodyText"/>
        <w:spacing w:line="364" w:lineRule="auto" w:after="10"/>
        <w:ind w:right="262" w:firstLine="539"/>
        <w:jc w:val="both"/>
      </w:pPr>
      <w:r>
        <w:rPr/>
        <w:t>实时状态监测以地图的方式直观的展示各个光伏发电场的地理分布情况， 并采用实时更新的方式对光伏发电场的预测功率、实际功率进行展`</w:t>
      </w:r>
      <w:r>
        <w:rPr>
          <w:spacing w:val="-4"/>
        </w:rPr>
        <w:t>示，页面的</w:t>
      </w:r>
      <w:r>
        <w:rPr>
          <w:spacing w:val="-3"/>
        </w:rPr>
        <w:t>刷新周期根据光伏发电场实时功率的采集周期而定，一般为 </w:t>
      </w:r>
      <w:r>
        <w:rPr/>
        <w:t>1~5min</w:t>
      </w:r>
      <w:r>
        <w:rPr>
          <w:spacing w:val="-13"/>
        </w:rPr>
        <w:t> 刷新一次， </w:t>
      </w:r>
      <w:r>
        <w:rPr>
          <w:spacing w:val="-11"/>
        </w:rPr>
        <w:t>预测功率为 </w:t>
      </w:r>
      <w:r>
        <w:rPr/>
        <w:t>15min</w:t>
      </w:r>
      <w:r>
        <w:rPr>
          <w:spacing w:val="-13"/>
        </w:rPr>
        <w:t> 一个点，所以预测功率 </w:t>
      </w:r>
      <w:r>
        <w:rPr/>
        <w:t>15min</w:t>
      </w:r>
      <w:r>
        <w:rPr>
          <w:spacing w:val="-10"/>
        </w:rPr>
        <w:t> 刷新一次。</w:t>
      </w:r>
    </w:p>
    <w:p>
      <w:pPr>
        <w:pStyle w:val="BodyText"/>
        <w:spacing w:before="0"/>
        <w:rPr>
          <w:sz w:val="20"/>
        </w:rPr>
      </w:pPr>
      <w:r>
        <w:rPr>
          <w:sz w:val="20"/>
        </w:rPr>
        <w:drawing>
          <wp:inline distT="0" distB="0" distL="0" distR="0">
            <wp:extent cx="5260914" cy="2660904"/>
            <wp:effectExtent l="0" t="0" r="0" b="0"/>
            <wp:docPr id="7" name="image74.jpeg"/>
            <wp:cNvGraphicFramePr>
              <a:graphicFrameLocks noChangeAspect="1"/>
            </wp:cNvGraphicFramePr>
            <a:graphic>
              <a:graphicData uri="http://schemas.openxmlformats.org/drawingml/2006/picture">
                <pic:pic>
                  <pic:nvPicPr>
                    <pic:cNvPr id="8" name="image74.jpeg"/>
                    <pic:cNvPicPr/>
                  </pic:nvPicPr>
                  <pic:blipFill>
                    <a:blip r:embed="rId79" cstate="print"/>
                    <a:stretch>
                      <a:fillRect/>
                    </a:stretch>
                  </pic:blipFill>
                  <pic:spPr>
                    <a:xfrm>
                      <a:off x="0" y="0"/>
                      <a:ext cx="5260914" cy="2660904"/>
                    </a:xfrm>
                    <a:prstGeom prst="rect">
                      <a:avLst/>
                    </a:prstGeom>
                  </pic:spPr>
                </pic:pic>
              </a:graphicData>
            </a:graphic>
          </wp:inline>
        </w:drawing>
      </w:r>
      <w:r>
        <w:rPr>
          <w:sz w:val="20"/>
        </w:rPr>
      </w:r>
    </w:p>
    <w:p>
      <w:pPr>
        <w:pStyle w:val="Heading1"/>
        <w:numPr>
          <w:ilvl w:val="1"/>
          <w:numId w:val="2"/>
        </w:numPr>
        <w:tabs>
          <w:tab w:pos="706" w:val="left" w:leader="none"/>
        </w:tabs>
        <w:spacing w:line="240" w:lineRule="auto" w:before="170" w:after="0"/>
        <w:ind w:left="705" w:right="0" w:hanging="486"/>
        <w:jc w:val="both"/>
      </w:pPr>
      <w:r>
        <w:rPr/>
        <w:t>功率曲线展示</w:t>
      </w:r>
    </w:p>
    <w:p>
      <w:pPr>
        <w:pStyle w:val="ListParagraph"/>
        <w:numPr>
          <w:ilvl w:val="0"/>
          <w:numId w:val="10"/>
        </w:numPr>
        <w:tabs>
          <w:tab w:pos="641" w:val="left" w:leader="none"/>
        </w:tabs>
        <w:spacing w:line="240" w:lineRule="auto" w:before="161" w:after="0"/>
        <w:ind w:left="640" w:right="0" w:hanging="421"/>
        <w:jc w:val="both"/>
        <w:rPr>
          <w:sz w:val="24"/>
        </w:rPr>
      </w:pPr>
      <w:r>
        <w:rPr>
          <w:sz w:val="24"/>
        </w:rPr>
        <w:t>短期预测</w:t>
      </w:r>
    </w:p>
    <w:p>
      <w:pPr>
        <w:pStyle w:val="BodyText"/>
        <w:spacing w:line="364" w:lineRule="auto"/>
        <w:ind w:right="323" w:firstLine="419"/>
      </w:pPr>
      <w:r>
        <w:rPr/>
        <w:drawing>
          <wp:anchor distT="0" distB="0" distL="0" distR="0" allowOverlap="1" layoutInCell="1" locked="0" behindDoc="0" simplePos="0" relativeHeight="14">
            <wp:simplePos x="0" y="0"/>
            <wp:positionH relativeFrom="page">
              <wp:posOffset>1143000</wp:posOffset>
            </wp:positionH>
            <wp:positionV relativeFrom="paragraph">
              <wp:posOffset>724661</wp:posOffset>
            </wp:positionV>
            <wp:extent cx="5233411" cy="2597467"/>
            <wp:effectExtent l="0" t="0" r="0" b="0"/>
            <wp:wrapTopAndBottom/>
            <wp:docPr id="9" name="image75.jpeg"/>
            <wp:cNvGraphicFramePr>
              <a:graphicFrameLocks noChangeAspect="1"/>
            </wp:cNvGraphicFramePr>
            <a:graphic>
              <a:graphicData uri="http://schemas.openxmlformats.org/drawingml/2006/picture">
                <pic:pic>
                  <pic:nvPicPr>
                    <pic:cNvPr id="10" name="image75.jpeg"/>
                    <pic:cNvPicPr/>
                  </pic:nvPicPr>
                  <pic:blipFill>
                    <a:blip r:embed="rId80" cstate="print"/>
                    <a:stretch>
                      <a:fillRect/>
                    </a:stretch>
                  </pic:blipFill>
                  <pic:spPr>
                    <a:xfrm>
                      <a:off x="0" y="0"/>
                      <a:ext cx="5233411" cy="2597467"/>
                    </a:xfrm>
                    <a:prstGeom prst="rect">
                      <a:avLst/>
                    </a:prstGeom>
                  </pic:spPr>
                </pic:pic>
              </a:graphicData>
            </a:graphic>
          </wp:anchor>
        </w:drawing>
      </w:r>
      <w:r>
        <w:rPr/>
        <w:t>短期预测曲线提供 4</w:t>
      </w:r>
      <w:r>
        <w:rPr>
          <w:spacing w:val="-1"/>
        </w:rPr>
        <w:t> 天之内的预测数据，同时，可修改上报功率，可导出</w:t>
      </w:r>
      <w:r>
        <w:rPr/>
        <w:t>右侧数据列表。</w:t>
      </w:r>
    </w:p>
    <w:p>
      <w:pPr>
        <w:pStyle w:val="ListParagraph"/>
        <w:numPr>
          <w:ilvl w:val="0"/>
          <w:numId w:val="10"/>
        </w:numPr>
        <w:tabs>
          <w:tab w:pos="641" w:val="left" w:leader="none"/>
        </w:tabs>
        <w:spacing w:line="240" w:lineRule="auto" w:before="205" w:after="0"/>
        <w:ind w:left="640" w:right="0" w:hanging="421"/>
        <w:jc w:val="both"/>
        <w:rPr>
          <w:sz w:val="24"/>
        </w:rPr>
      </w:pPr>
      <w:r>
        <w:rPr>
          <w:sz w:val="24"/>
        </w:rPr>
        <w:t>超短期预测</w:t>
      </w:r>
    </w:p>
    <w:p>
      <w:pPr>
        <w:spacing w:after="0" w:line="240" w:lineRule="auto"/>
        <w:jc w:val="both"/>
        <w:rPr>
          <w:sz w:val="24"/>
        </w:rPr>
        <w:sectPr>
          <w:pgSz w:w="11910" w:h="16840"/>
          <w:pgMar w:header="860" w:footer="1348" w:top="1440" w:bottom="1620" w:left="1580" w:right="1560"/>
        </w:sectPr>
      </w:pPr>
    </w:p>
    <w:p>
      <w:pPr>
        <w:pStyle w:val="BodyText"/>
        <w:spacing w:before="79"/>
        <w:ind w:left="700"/>
      </w:pPr>
      <w:r>
        <w:rPr/>
        <w:t>超短期预测曲线用于展示未来 4 小时内的预测数据（。4 个小时每 15 分</w:t>
      </w:r>
    </w:p>
    <w:p>
      <w:pPr>
        <w:pStyle w:val="BodyText"/>
      </w:pPr>
      <w:r>
        <w:rPr/>
        <w:t>钟一个点共 16 个点） 当前曲线展示 15 分钟点的预测发电功率。</w:t>
      </w:r>
    </w:p>
    <w:p>
      <w:pPr>
        <w:pStyle w:val="Heading1"/>
        <w:numPr>
          <w:ilvl w:val="1"/>
          <w:numId w:val="2"/>
        </w:numPr>
        <w:tabs>
          <w:tab w:pos="706" w:val="left" w:leader="none"/>
        </w:tabs>
        <w:spacing w:line="240" w:lineRule="auto" w:before="160" w:after="0"/>
        <w:ind w:left="705" w:right="0" w:hanging="486"/>
        <w:jc w:val="both"/>
      </w:pPr>
      <w:r>
        <w:rPr/>
        <w:t>气象信息展示</w:t>
      </w:r>
    </w:p>
    <w:p>
      <w:pPr>
        <w:pStyle w:val="ListParagraph"/>
        <w:numPr>
          <w:ilvl w:val="0"/>
          <w:numId w:val="10"/>
        </w:numPr>
        <w:tabs>
          <w:tab w:pos="641" w:val="left" w:leader="none"/>
        </w:tabs>
        <w:spacing w:line="240" w:lineRule="auto" w:before="161" w:after="0"/>
        <w:ind w:left="640" w:right="0" w:hanging="421"/>
        <w:jc w:val="both"/>
        <w:rPr>
          <w:sz w:val="24"/>
        </w:rPr>
      </w:pPr>
      <w:r>
        <w:rPr>
          <w:sz w:val="24"/>
        </w:rPr>
        <w:t>辐照曲线</w:t>
      </w:r>
    </w:p>
    <w:p>
      <w:pPr>
        <w:pStyle w:val="BodyText"/>
        <w:spacing w:line="364" w:lineRule="auto" w:before="160"/>
        <w:ind w:right="237" w:firstLine="479"/>
        <w:jc w:val="both"/>
      </w:pPr>
      <w:r>
        <w:rPr/>
        <w:drawing>
          <wp:anchor distT="0" distB="0" distL="0" distR="0" allowOverlap="1" layoutInCell="1" locked="0" behindDoc="0" simplePos="0" relativeHeight="15">
            <wp:simplePos x="0" y="0"/>
            <wp:positionH relativeFrom="page">
              <wp:posOffset>1143000</wp:posOffset>
            </wp:positionH>
            <wp:positionV relativeFrom="paragraph">
              <wp:posOffset>1035811</wp:posOffset>
            </wp:positionV>
            <wp:extent cx="5206497" cy="2556510"/>
            <wp:effectExtent l="0" t="0" r="0" b="0"/>
            <wp:wrapTopAndBottom/>
            <wp:docPr id="11" name="image76.jpeg"/>
            <wp:cNvGraphicFramePr>
              <a:graphicFrameLocks noChangeAspect="1"/>
            </wp:cNvGraphicFramePr>
            <a:graphic>
              <a:graphicData uri="http://schemas.openxmlformats.org/drawingml/2006/picture">
                <pic:pic>
                  <pic:nvPicPr>
                    <pic:cNvPr id="12" name="image76.jpeg"/>
                    <pic:cNvPicPr/>
                  </pic:nvPicPr>
                  <pic:blipFill>
                    <a:blip r:embed="rId81" cstate="print"/>
                    <a:stretch>
                      <a:fillRect/>
                    </a:stretch>
                  </pic:blipFill>
                  <pic:spPr>
                    <a:xfrm>
                      <a:off x="0" y="0"/>
                      <a:ext cx="5206497" cy="2556510"/>
                    </a:xfrm>
                    <a:prstGeom prst="rect">
                      <a:avLst/>
                    </a:prstGeom>
                  </pic:spPr>
                </pic:pic>
              </a:graphicData>
            </a:graphic>
          </wp:anchor>
        </w:drawing>
      </w:r>
      <w:r>
        <w:rPr>
          <w:spacing w:val="-6"/>
        </w:rPr>
        <w:t>辐照曲线展示同时展示天气预报和实时监测数据，其中，红线表示天气预测</w:t>
      </w:r>
      <w:r>
        <w:rPr>
          <w:spacing w:val="-10"/>
        </w:rPr>
        <w:t>数据，蓝线表示实时监测数据，因当前两者层高不同，所以看上去两条曲线相差</w:t>
      </w:r>
      <w:r>
        <w:rPr/>
        <w:t>较大。</w:t>
      </w:r>
    </w:p>
    <w:p>
      <w:pPr>
        <w:pStyle w:val="BodyText"/>
        <w:spacing w:before="3"/>
        <w:ind w:left="0"/>
        <w:rPr>
          <w:sz w:val="19"/>
        </w:rPr>
      </w:pPr>
    </w:p>
    <w:p>
      <w:pPr>
        <w:pStyle w:val="ListParagraph"/>
        <w:numPr>
          <w:ilvl w:val="0"/>
          <w:numId w:val="10"/>
        </w:numPr>
        <w:tabs>
          <w:tab w:pos="641" w:val="left" w:leader="none"/>
        </w:tabs>
        <w:spacing w:line="240" w:lineRule="auto" w:before="0" w:after="0"/>
        <w:ind w:left="640" w:right="0" w:hanging="421"/>
        <w:jc w:val="both"/>
        <w:rPr>
          <w:sz w:val="24"/>
        </w:rPr>
      </w:pPr>
      <w:r>
        <w:rPr>
          <w:sz w:val="24"/>
        </w:rPr>
        <w:t>云量曲线</w:t>
      </w:r>
    </w:p>
    <w:p>
      <w:pPr>
        <w:pStyle w:val="BodyText"/>
        <w:spacing w:line="364" w:lineRule="auto"/>
        <w:ind w:right="237" w:firstLine="419"/>
        <w:jc w:val="both"/>
      </w:pPr>
      <w:r>
        <w:rPr/>
        <w:drawing>
          <wp:anchor distT="0" distB="0" distL="0" distR="0" allowOverlap="1" layoutInCell="1" locked="0" behindDoc="0" simplePos="0" relativeHeight="16">
            <wp:simplePos x="0" y="0"/>
            <wp:positionH relativeFrom="page">
              <wp:posOffset>1452244</wp:posOffset>
            </wp:positionH>
            <wp:positionV relativeFrom="paragraph">
              <wp:posOffset>727690</wp:posOffset>
            </wp:positionV>
            <wp:extent cx="4581070" cy="2577465"/>
            <wp:effectExtent l="0" t="0" r="0" b="0"/>
            <wp:wrapTopAndBottom/>
            <wp:docPr id="13" name="image77.jpeg"/>
            <wp:cNvGraphicFramePr>
              <a:graphicFrameLocks noChangeAspect="1"/>
            </wp:cNvGraphicFramePr>
            <a:graphic>
              <a:graphicData uri="http://schemas.openxmlformats.org/drawingml/2006/picture">
                <pic:pic>
                  <pic:nvPicPr>
                    <pic:cNvPr id="14" name="image77.jpeg"/>
                    <pic:cNvPicPr/>
                  </pic:nvPicPr>
                  <pic:blipFill>
                    <a:blip r:embed="rId82" cstate="print"/>
                    <a:stretch>
                      <a:fillRect/>
                    </a:stretch>
                  </pic:blipFill>
                  <pic:spPr>
                    <a:xfrm>
                      <a:off x="0" y="0"/>
                      <a:ext cx="4581070" cy="2577465"/>
                    </a:xfrm>
                    <a:prstGeom prst="rect">
                      <a:avLst/>
                    </a:prstGeom>
                  </pic:spPr>
                </pic:pic>
              </a:graphicData>
            </a:graphic>
          </wp:anchor>
        </w:drawing>
      </w:r>
      <w:r>
        <w:rPr>
          <w:spacing w:val="-3"/>
        </w:rPr>
        <w:t>云量曲线展示天气预报和实时监测的云量数据图。根据不同层高展示不同的</w:t>
      </w:r>
      <w:r>
        <w:rPr>
          <w:spacing w:val="-1"/>
        </w:rPr>
        <w:t>云量 曲线。</w:t>
      </w:r>
    </w:p>
    <w:p>
      <w:pPr>
        <w:spacing w:after="0" w:line="364" w:lineRule="auto"/>
        <w:jc w:val="both"/>
        <w:sectPr>
          <w:pgSz w:w="11910" w:h="16840"/>
          <w:pgMar w:header="860" w:footer="1348" w:top="1440" w:bottom="1620" w:left="1580" w:right="1560"/>
        </w:sectPr>
      </w:pPr>
    </w:p>
    <w:p>
      <w:pPr>
        <w:pStyle w:val="ListParagraph"/>
        <w:numPr>
          <w:ilvl w:val="0"/>
          <w:numId w:val="10"/>
        </w:numPr>
        <w:tabs>
          <w:tab w:pos="640" w:val="left" w:leader="none"/>
          <w:tab w:pos="641" w:val="left" w:leader="none"/>
        </w:tabs>
        <w:spacing w:line="240" w:lineRule="auto" w:before="79" w:after="0"/>
        <w:ind w:left="640" w:right="0" w:hanging="421"/>
        <w:jc w:val="left"/>
        <w:rPr>
          <w:sz w:val="24"/>
        </w:rPr>
      </w:pPr>
      <w:r>
        <w:rPr>
          <w:sz w:val="24"/>
        </w:rPr>
        <w:t>温度曲线</w:t>
      </w:r>
    </w:p>
    <w:p>
      <w:pPr>
        <w:pStyle w:val="BodyText"/>
        <w:spacing w:line="364" w:lineRule="auto"/>
        <w:ind w:right="263" w:firstLine="479"/>
      </w:pPr>
      <w:r>
        <w:rPr/>
        <w:t>温度曲线同时展示天气预报和实时监测的温度数据。 根据不同层高，显示不同的温度数据曲线，数据可导出。</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风速曲线</w:t>
      </w:r>
    </w:p>
    <w:p>
      <w:pPr>
        <w:pStyle w:val="BodyText"/>
        <w:spacing w:line="364" w:lineRule="auto"/>
        <w:ind w:right="237" w:firstLine="479"/>
      </w:pPr>
      <w:r>
        <w:rPr>
          <w:spacing w:val="-6"/>
        </w:rPr>
        <w:t>风速曲线展示天气预报和实时监测的风速数据。根据不同的层高显示不同的</w:t>
      </w:r>
      <w:r>
        <w:rPr/>
        <w:t>风速曲线值。</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湿度曲线</w:t>
      </w:r>
    </w:p>
    <w:p>
      <w:pPr>
        <w:pStyle w:val="BodyText"/>
        <w:spacing w:line="364" w:lineRule="auto"/>
        <w:ind w:right="263" w:firstLine="479"/>
      </w:pPr>
      <w:r>
        <w:rPr/>
        <w:t>湿度曲线同时展示天气预报和实时监测的湿度数据。 同时，根据不同的层高显示不同形式的湿度曲线，展示数据可导出到 execl 中。</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风玫瑰图</w:t>
      </w:r>
    </w:p>
    <w:p>
      <w:pPr>
        <w:pStyle w:val="BodyText"/>
        <w:spacing w:line="364" w:lineRule="auto"/>
        <w:ind w:right="263" w:firstLine="479"/>
        <w:jc w:val="both"/>
      </w:pPr>
      <w:r>
        <w:rPr/>
        <w:t>风玫瑰图展示天气预报和实时监测的风向变化数据。 根据不同的层高展示不同的风向变化图形。风玫瑰图分为 16 个方向点，图形颜 色展示方位越多表示风向的变化值。</w:t>
      </w:r>
    </w:p>
    <w:p>
      <w:pPr>
        <w:pStyle w:val="Heading1"/>
        <w:numPr>
          <w:ilvl w:val="1"/>
          <w:numId w:val="2"/>
        </w:numPr>
        <w:tabs>
          <w:tab w:pos="706" w:val="left" w:leader="none"/>
        </w:tabs>
        <w:spacing w:line="240" w:lineRule="auto" w:before="1" w:after="0"/>
        <w:ind w:left="705" w:right="0" w:hanging="486"/>
        <w:jc w:val="both"/>
      </w:pPr>
      <w:r>
        <w:rPr/>
        <w:t>统计报表</w:t>
      </w:r>
    </w:p>
    <w:p>
      <w:pPr>
        <w:pStyle w:val="ListParagraph"/>
        <w:numPr>
          <w:ilvl w:val="2"/>
          <w:numId w:val="2"/>
        </w:numPr>
        <w:tabs>
          <w:tab w:pos="948" w:val="left" w:leader="none"/>
        </w:tabs>
        <w:spacing w:line="240" w:lineRule="auto" w:before="161" w:after="0"/>
        <w:ind w:left="947" w:right="0" w:hanging="728"/>
        <w:jc w:val="both"/>
        <w:rPr>
          <w:b/>
          <w:sz w:val="24"/>
        </w:rPr>
      </w:pPr>
      <w:r>
        <w:rPr>
          <w:b/>
          <w:sz w:val="24"/>
        </w:rPr>
        <w:t>统计信息</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光伏短期预测指标</w:t>
      </w:r>
    </w:p>
    <w:p>
      <w:pPr>
        <w:pStyle w:val="BodyText"/>
        <w:spacing w:before="160"/>
        <w:ind w:left="700"/>
      </w:pPr>
      <w:r>
        <w:rPr/>
        <w:drawing>
          <wp:anchor distT="0" distB="0" distL="0" distR="0" allowOverlap="1" layoutInCell="1" locked="0" behindDoc="0" simplePos="0" relativeHeight="17">
            <wp:simplePos x="0" y="0"/>
            <wp:positionH relativeFrom="page">
              <wp:posOffset>1494789</wp:posOffset>
            </wp:positionH>
            <wp:positionV relativeFrom="paragraph">
              <wp:posOffset>353822</wp:posOffset>
            </wp:positionV>
            <wp:extent cx="4548218" cy="1169289"/>
            <wp:effectExtent l="0" t="0" r="0" b="0"/>
            <wp:wrapTopAndBottom/>
            <wp:docPr id="15" name="image78.png"/>
            <wp:cNvGraphicFramePr>
              <a:graphicFrameLocks noChangeAspect="1"/>
            </wp:cNvGraphicFramePr>
            <a:graphic>
              <a:graphicData uri="http://schemas.openxmlformats.org/drawingml/2006/picture">
                <pic:pic>
                  <pic:nvPicPr>
                    <pic:cNvPr id="16" name="image78.png"/>
                    <pic:cNvPicPr/>
                  </pic:nvPicPr>
                  <pic:blipFill>
                    <a:blip r:embed="rId83" cstate="print"/>
                    <a:stretch>
                      <a:fillRect/>
                    </a:stretch>
                  </pic:blipFill>
                  <pic:spPr>
                    <a:xfrm>
                      <a:off x="0" y="0"/>
                      <a:ext cx="4548218" cy="1169289"/>
                    </a:xfrm>
                    <a:prstGeom prst="rect">
                      <a:avLst/>
                    </a:prstGeom>
                  </pic:spPr>
                </pic:pic>
              </a:graphicData>
            </a:graphic>
          </wp:anchor>
        </w:drawing>
      </w:r>
      <w:r>
        <w:rPr/>
        <w:t>光伏短期预测指标包含均方根、合格率、上报率等相关统计数据展示。</w:t>
      </w:r>
    </w:p>
    <w:p>
      <w:pPr>
        <w:pStyle w:val="ListParagraph"/>
        <w:numPr>
          <w:ilvl w:val="0"/>
          <w:numId w:val="10"/>
        </w:numPr>
        <w:tabs>
          <w:tab w:pos="640" w:val="left" w:leader="none"/>
          <w:tab w:pos="641" w:val="left" w:leader="none"/>
        </w:tabs>
        <w:spacing w:line="240" w:lineRule="auto" w:before="73" w:after="0"/>
        <w:ind w:left="640" w:right="0" w:hanging="421"/>
        <w:jc w:val="left"/>
        <w:rPr>
          <w:sz w:val="24"/>
        </w:rPr>
      </w:pPr>
      <w:r>
        <w:rPr>
          <w:sz w:val="24"/>
        </w:rPr>
        <w:t>光伏超短期预测指标</w:t>
      </w:r>
    </w:p>
    <w:p>
      <w:pPr>
        <w:pStyle w:val="BodyText"/>
        <w:spacing w:line="364" w:lineRule="auto" w:before="160" w:after="11"/>
        <w:ind w:right="237" w:firstLine="479"/>
        <w:jc w:val="both"/>
      </w:pPr>
      <w:r>
        <w:rPr>
          <w:spacing w:val="-6"/>
        </w:rPr>
        <w:t>光伏超短期预测指标包含均方根误差、平均绝对误差、相关性系数等，根据</w:t>
      </w:r>
      <w:r>
        <w:rPr>
          <w:spacing w:val="-1"/>
        </w:rPr>
        <w:t>超短期精度划分 </w:t>
      </w:r>
      <w:r>
        <w:rPr/>
        <w:t>16 段。</w:t>
      </w:r>
    </w:p>
    <w:p>
      <w:pPr>
        <w:pStyle w:val="BodyText"/>
        <w:spacing w:before="0"/>
        <w:ind w:left="602"/>
        <w:rPr>
          <w:sz w:val="20"/>
        </w:rPr>
      </w:pPr>
      <w:r>
        <w:rPr>
          <w:sz w:val="20"/>
        </w:rPr>
        <w:drawing>
          <wp:inline distT="0" distB="0" distL="0" distR="0">
            <wp:extent cx="4750448" cy="1260824"/>
            <wp:effectExtent l="0" t="0" r="0" b="0"/>
            <wp:docPr id="17" name="image79.jpeg"/>
            <wp:cNvGraphicFramePr>
              <a:graphicFrameLocks noChangeAspect="1"/>
            </wp:cNvGraphicFramePr>
            <a:graphic>
              <a:graphicData uri="http://schemas.openxmlformats.org/drawingml/2006/picture">
                <pic:pic>
                  <pic:nvPicPr>
                    <pic:cNvPr id="18" name="image79.jpeg"/>
                    <pic:cNvPicPr/>
                  </pic:nvPicPr>
                  <pic:blipFill>
                    <a:blip r:embed="rId84" cstate="print"/>
                    <a:stretch>
                      <a:fillRect/>
                    </a:stretch>
                  </pic:blipFill>
                  <pic:spPr>
                    <a:xfrm>
                      <a:off x="0" y="0"/>
                      <a:ext cx="4750448" cy="1260824"/>
                    </a:xfrm>
                    <a:prstGeom prst="rect">
                      <a:avLst/>
                    </a:prstGeom>
                  </pic:spPr>
                </pic:pic>
              </a:graphicData>
            </a:graphic>
          </wp:inline>
        </w:drawing>
      </w:r>
      <w:r>
        <w:rPr>
          <w:sz w:val="20"/>
        </w:rPr>
      </w:r>
    </w:p>
    <w:p>
      <w:pPr>
        <w:spacing w:after="0"/>
        <w:rPr>
          <w:sz w:val="20"/>
        </w:rPr>
        <w:sectPr>
          <w:pgSz w:w="11910" w:h="16840"/>
          <w:pgMar w:header="860" w:footer="1348" w:top="1440" w:bottom="1620" w:left="1580" w:right="1560"/>
        </w:sectPr>
      </w:pPr>
    </w:p>
    <w:p>
      <w:pPr>
        <w:pStyle w:val="ListParagraph"/>
        <w:numPr>
          <w:ilvl w:val="0"/>
          <w:numId w:val="10"/>
        </w:numPr>
        <w:tabs>
          <w:tab w:pos="640" w:val="left" w:leader="none"/>
          <w:tab w:pos="641" w:val="left" w:leader="none"/>
        </w:tabs>
        <w:spacing w:line="240" w:lineRule="auto" w:before="79" w:after="0"/>
        <w:ind w:left="640" w:right="0" w:hanging="421"/>
        <w:jc w:val="left"/>
        <w:rPr>
          <w:sz w:val="24"/>
        </w:rPr>
      </w:pPr>
      <w:r>
        <w:rPr>
          <w:sz w:val="24"/>
        </w:rPr>
        <w:t>实际功率相关指标</w:t>
      </w:r>
    </w:p>
    <w:p>
      <w:pPr>
        <w:pStyle w:val="BodyText"/>
        <w:ind w:left="700"/>
      </w:pPr>
      <w:r>
        <w:rPr/>
        <w:t>实际功率相关指标包含：功率频率分布统计、功率波动分布统计。</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预测气象相关指标</w:t>
      </w:r>
    </w:p>
    <w:p>
      <w:pPr>
        <w:pStyle w:val="BodyText"/>
        <w:spacing w:line="364" w:lineRule="auto"/>
        <w:ind w:right="236" w:firstLine="479"/>
      </w:pPr>
      <w:r>
        <w:rPr>
          <w:spacing w:val="-15"/>
        </w:rPr>
        <w:t>预测气象相关指标包含：全辐射分布统计、直射辐射度分布统计、散射辐 射</w:t>
      </w:r>
      <w:r>
        <w:rPr/>
        <w:t>度分布统计。</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实际气象相关指标</w:t>
      </w:r>
    </w:p>
    <w:p>
      <w:pPr>
        <w:pStyle w:val="BodyText"/>
        <w:spacing w:line="364" w:lineRule="auto"/>
        <w:ind w:right="241" w:firstLine="479"/>
      </w:pPr>
      <w:r>
        <w:rPr>
          <w:spacing w:val="-6"/>
        </w:rPr>
        <w:t>实际气象相关指标跟预测气象相关指标相同，只是统计的数据来源不同，实</w:t>
      </w:r>
      <w:r>
        <w:rPr/>
        <w:t>际气象数据是实时监测数据统计，预测气象是天气预报数据统计。</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电厂运行参数统计</w:t>
      </w:r>
    </w:p>
    <w:p>
      <w:pPr>
        <w:pStyle w:val="BodyText"/>
        <w:spacing w:line="364" w:lineRule="auto"/>
        <w:ind w:right="145" w:firstLine="479"/>
      </w:pPr>
      <w:r>
        <w:rPr/>
        <w:t>电厂运行参数统计是统计电厂发电功率的相关，包含装机容量、最大出力、最大值时刻等。</w:t>
      </w:r>
    </w:p>
    <w:p>
      <w:pPr>
        <w:pStyle w:val="Heading1"/>
        <w:numPr>
          <w:ilvl w:val="2"/>
          <w:numId w:val="2"/>
        </w:numPr>
        <w:tabs>
          <w:tab w:pos="948" w:val="left" w:leader="none"/>
        </w:tabs>
        <w:spacing w:line="240" w:lineRule="auto" w:before="1" w:after="0"/>
        <w:ind w:left="947" w:right="0" w:hanging="728"/>
        <w:jc w:val="left"/>
      </w:pPr>
      <w:r>
        <w:rPr/>
        <w:t>报表信息</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功率报表</w:t>
      </w:r>
    </w:p>
    <w:p>
      <w:pPr>
        <w:pStyle w:val="BodyText"/>
        <w:spacing w:line="364" w:lineRule="auto" w:before="160"/>
        <w:ind w:right="236" w:firstLine="479"/>
      </w:pPr>
      <w:r>
        <w:rPr>
          <w:spacing w:val="-6"/>
        </w:rPr>
        <w:t>功率报表统计预测功率和实际功率的统计。包含：短期原始功率、短期上报</w:t>
      </w:r>
      <w:r>
        <w:rPr/>
        <w:t>功率、超短期原始、短期上报、实际有功、实际无功、差值。报表信息可导出</w:t>
      </w:r>
    </w:p>
    <w:p>
      <w:pPr>
        <w:pStyle w:val="ListParagraph"/>
        <w:numPr>
          <w:ilvl w:val="0"/>
          <w:numId w:val="10"/>
        </w:numPr>
        <w:tabs>
          <w:tab w:pos="640" w:val="left" w:leader="none"/>
          <w:tab w:pos="641" w:val="left" w:leader="none"/>
        </w:tabs>
        <w:spacing w:line="240" w:lineRule="auto" w:before="2" w:after="0"/>
        <w:ind w:left="640" w:right="0" w:hanging="421"/>
        <w:jc w:val="left"/>
        <w:rPr>
          <w:sz w:val="24"/>
        </w:rPr>
      </w:pPr>
      <w:r>
        <w:rPr>
          <w:sz w:val="24"/>
        </w:rPr>
        <w:t>气象报表</w:t>
      </w:r>
    </w:p>
    <w:p>
      <w:pPr>
        <w:pStyle w:val="BodyText"/>
        <w:spacing w:before="160"/>
        <w:ind w:left="640"/>
      </w:pPr>
      <w:r>
        <w:rPr/>
        <w:drawing>
          <wp:anchor distT="0" distB="0" distL="0" distR="0" allowOverlap="1" layoutInCell="1" locked="0" behindDoc="0" simplePos="0" relativeHeight="18">
            <wp:simplePos x="0" y="0"/>
            <wp:positionH relativeFrom="page">
              <wp:posOffset>1143000</wp:posOffset>
            </wp:positionH>
            <wp:positionV relativeFrom="paragraph">
              <wp:posOffset>361442</wp:posOffset>
            </wp:positionV>
            <wp:extent cx="5241506" cy="2952369"/>
            <wp:effectExtent l="0" t="0" r="0" b="0"/>
            <wp:wrapTopAndBottom/>
            <wp:docPr id="19" name="image80.png"/>
            <wp:cNvGraphicFramePr>
              <a:graphicFrameLocks noChangeAspect="1"/>
            </wp:cNvGraphicFramePr>
            <a:graphic>
              <a:graphicData uri="http://schemas.openxmlformats.org/drawingml/2006/picture">
                <pic:pic>
                  <pic:nvPicPr>
                    <pic:cNvPr id="20" name="image80.png"/>
                    <pic:cNvPicPr/>
                  </pic:nvPicPr>
                  <pic:blipFill>
                    <a:blip r:embed="rId85" cstate="print"/>
                    <a:stretch>
                      <a:fillRect/>
                    </a:stretch>
                  </pic:blipFill>
                  <pic:spPr>
                    <a:xfrm>
                      <a:off x="0" y="0"/>
                      <a:ext cx="5241506" cy="2952369"/>
                    </a:xfrm>
                    <a:prstGeom prst="rect">
                      <a:avLst/>
                    </a:prstGeom>
                  </pic:spPr>
                </pic:pic>
              </a:graphicData>
            </a:graphic>
          </wp:anchor>
        </w:drawing>
      </w:r>
      <w:r>
        <w:rPr/>
        <w:t>展示天气预报和实时监测的数据统计。</w:t>
      </w:r>
    </w:p>
    <w:p>
      <w:pPr>
        <w:pStyle w:val="ListParagraph"/>
        <w:numPr>
          <w:ilvl w:val="0"/>
          <w:numId w:val="10"/>
        </w:numPr>
        <w:tabs>
          <w:tab w:pos="640" w:val="left" w:leader="none"/>
          <w:tab w:pos="641" w:val="left" w:leader="none"/>
        </w:tabs>
        <w:spacing w:line="240" w:lineRule="auto" w:before="61" w:after="0"/>
        <w:ind w:left="640" w:right="0" w:hanging="421"/>
        <w:jc w:val="left"/>
        <w:rPr>
          <w:sz w:val="24"/>
        </w:rPr>
      </w:pPr>
      <w:r>
        <w:rPr>
          <w:sz w:val="24"/>
        </w:rPr>
        <w:t>限电记录报表</w:t>
      </w:r>
    </w:p>
    <w:p>
      <w:pPr>
        <w:pStyle w:val="BodyText"/>
        <w:ind w:left="640"/>
      </w:pPr>
      <w:r>
        <w:rPr/>
        <w:t>统计限电功率、预测功率和损失功率。</w:t>
      </w:r>
    </w:p>
    <w:p>
      <w:pPr>
        <w:spacing w:after="0"/>
        <w:sectPr>
          <w:pgSz w:w="11910" w:h="16840"/>
          <w:pgMar w:header="860" w:footer="1348" w:top="1440" w:bottom="1620" w:left="1580" w:right="1560"/>
        </w:sectPr>
      </w:pPr>
    </w:p>
    <w:p>
      <w:pPr>
        <w:pStyle w:val="ListParagraph"/>
        <w:numPr>
          <w:ilvl w:val="0"/>
          <w:numId w:val="10"/>
        </w:numPr>
        <w:tabs>
          <w:tab w:pos="640" w:val="left" w:leader="none"/>
          <w:tab w:pos="641" w:val="left" w:leader="none"/>
        </w:tabs>
        <w:spacing w:line="240" w:lineRule="auto" w:before="79" w:after="0"/>
        <w:ind w:left="640" w:right="0" w:hanging="421"/>
        <w:jc w:val="left"/>
        <w:rPr>
          <w:sz w:val="24"/>
        </w:rPr>
      </w:pPr>
      <w:r>
        <w:rPr>
          <w:sz w:val="24"/>
        </w:rPr>
        <w:t>检修记录报表</w:t>
      </w:r>
    </w:p>
    <w:p>
      <w:pPr>
        <w:pStyle w:val="BodyText"/>
        <w:ind w:left="640"/>
      </w:pPr>
      <w:r>
        <w:rPr/>
        <w:t>检修记录报表统计时间内的检修容量。</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故障记录报表</w:t>
      </w:r>
    </w:p>
    <w:p>
      <w:pPr>
        <w:pStyle w:val="BodyText"/>
        <w:ind w:left="640"/>
      </w:pPr>
      <w:r>
        <w:rPr/>
        <w:t>故障记录报表统计时间段内的故障容量和详细时间。</w:t>
      </w:r>
    </w:p>
    <w:p>
      <w:pPr>
        <w:pStyle w:val="Heading1"/>
        <w:numPr>
          <w:ilvl w:val="1"/>
          <w:numId w:val="2"/>
        </w:numPr>
        <w:tabs>
          <w:tab w:pos="706" w:val="left" w:leader="none"/>
        </w:tabs>
        <w:spacing w:line="240" w:lineRule="auto" w:before="160" w:after="0"/>
        <w:ind w:left="705" w:right="0" w:hanging="486"/>
        <w:jc w:val="left"/>
      </w:pPr>
      <w:r>
        <w:rPr/>
        <w:t>系统管理</w:t>
      </w:r>
    </w:p>
    <w:p>
      <w:pPr>
        <w:pStyle w:val="ListParagraph"/>
        <w:numPr>
          <w:ilvl w:val="2"/>
          <w:numId w:val="2"/>
        </w:numPr>
        <w:tabs>
          <w:tab w:pos="948" w:val="left" w:leader="none"/>
        </w:tabs>
        <w:spacing w:line="240" w:lineRule="auto" w:before="161" w:after="0"/>
        <w:ind w:left="947" w:right="0" w:hanging="728"/>
        <w:jc w:val="left"/>
        <w:rPr>
          <w:b/>
          <w:sz w:val="24"/>
        </w:rPr>
      </w:pPr>
      <w:r>
        <w:rPr>
          <w:b/>
          <w:sz w:val="24"/>
        </w:rPr>
        <w:t>电厂管理</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电厂基本信息设置</w:t>
      </w:r>
    </w:p>
    <w:p>
      <w:pPr>
        <w:pStyle w:val="BodyText"/>
        <w:ind w:left="640"/>
      </w:pPr>
      <w:r>
        <w:rPr/>
        <w:t>设置电厂基本信息包含装机容量、接入变电站名称等。</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检修容量设置</w:t>
      </w:r>
    </w:p>
    <w:p>
      <w:pPr>
        <w:pStyle w:val="BodyText"/>
        <w:spacing w:before="160"/>
        <w:ind w:left="640"/>
      </w:pPr>
      <w:r>
        <w:rPr/>
        <w:t>可对指定时间的检修容量进行修改、删除和新增等。</w:t>
      </w:r>
    </w:p>
    <w:p>
      <w:pPr>
        <w:pStyle w:val="BodyText"/>
        <w:spacing w:before="2"/>
        <w:ind w:left="0"/>
        <w:rPr>
          <w:sz w:val="9"/>
        </w:rPr>
      </w:pPr>
      <w:r>
        <w:rPr/>
        <w:drawing>
          <wp:anchor distT="0" distB="0" distL="0" distR="0" allowOverlap="1" layoutInCell="1" locked="0" behindDoc="0" simplePos="0" relativeHeight="19">
            <wp:simplePos x="0" y="0"/>
            <wp:positionH relativeFrom="page">
              <wp:posOffset>1143000</wp:posOffset>
            </wp:positionH>
            <wp:positionV relativeFrom="paragraph">
              <wp:posOffset>99824</wp:posOffset>
            </wp:positionV>
            <wp:extent cx="5251245" cy="1889378"/>
            <wp:effectExtent l="0" t="0" r="0" b="0"/>
            <wp:wrapTopAndBottom/>
            <wp:docPr id="21" name="image81.jpeg"/>
            <wp:cNvGraphicFramePr>
              <a:graphicFrameLocks noChangeAspect="1"/>
            </wp:cNvGraphicFramePr>
            <a:graphic>
              <a:graphicData uri="http://schemas.openxmlformats.org/drawingml/2006/picture">
                <pic:pic>
                  <pic:nvPicPr>
                    <pic:cNvPr id="22" name="image81.jpeg"/>
                    <pic:cNvPicPr/>
                  </pic:nvPicPr>
                  <pic:blipFill>
                    <a:blip r:embed="rId86" cstate="print"/>
                    <a:stretch>
                      <a:fillRect/>
                    </a:stretch>
                  </pic:blipFill>
                  <pic:spPr>
                    <a:xfrm>
                      <a:off x="0" y="0"/>
                      <a:ext cx="5251245" cy="1889378"/>
                    </a:xfrm>
                    <a:prstGeom prst="rect">
                      <a:avLst/>
                    </a:prstGeom>
                  </pic:spPr>
                </pic:pic>
              </a:graphicData>
            </a:graphic>
          </wp:anchor>
        </w:drawing>
      </w:r>
    </w:p>
    <w:p>
      <w:pPr>
        <w:pStyle w:val="ListParagraph"/>
        <w:numPr>
          <w:ilvl w:val="0"/>
          <w:numId w:val="10"/>
        </w:numPr>
        <w:tabs>
          <w:tab w:pos="640" w:val="left" w:leader="none"/>
          <w:tab w:pos="641" w:val="left" w:leader="none"/>
        </w:tabs>
        <w:spacing w:line="240" w:lineRule="auto" w:before="120" w:after="0"/>
        <w:ind w:left="640" w:right="0" w:hanging="421"/>
        <w:jc w:val="left"/>
        <w:rPr>
          <w:sz w:val="24"/>
        </w:rPr>
      </w:pPr>
      <w:r>
        <w:rPr>
          <w:sz w:val="24"/>
        </w:rPr>
        <w:t>限电容量设置</w:t>
      </w:r>
    </w:p>
    <w:p>
      <w:pPr>
        <w:pStyle w:val="BodyText"/>
        <w:spacing w:before="160"/>
        <w:ind w:left="640"/>
      </w:pPr>
      <w:r>
        <w:rPr/>
        <w:t>可对指定时间的限电容量进行设置（删除、编辑和新增）</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故障容量设置</w:t>
      </w:r>
    </w:p>
    <w:p>
      <w:pPr>
        <w:pStyle w:val="BodyText"/>
        <w:spacing w:before="160"/>
        <w:ind w:left="640"/>
      </w:pPr>
      <w:r>
        <w:rPr>
          <w:spacing w:val="-12"/>
        </w:rPr>
        <w:t>故障容量设置，可对查询的故障信息进行编辑和删除。同时可新增故障信息。</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系统参数设置</w:t>
      </w:r>
    </w:p>
    <w:p>
      <w:pPr>
        <w:pStyle w:val="BodyText"/>
        <w:spacing w:line="364" w:lineRule="auto"/>
        <w:ind w:right="116" w:firstLine="419"/>
      </w:pPr>
      <w:r>
        <w:rPr>
          <w:spacing w:val="-11"/>
        </w:rPr>
        <w:t>参数类型包括系统参数、上报参数、下载参数、执行参数、</w:t>
      </w:r>
      <w:r>
        <w:rPr/>
        <w:t>NWP</w:t>
      </w:r>
      <w:r>
        <w:rPr>
          <w:spacing w:val="-2"/>
        </w:rPr>
        <w:t> 预测参数等。</w:t>
      </w:r>
      <w:r>
        <w:rPr>
          <w:spacing w:val="-6"/>
        </w:rPr>
        <w:t>可根据参数名称查询记录。可对相关记录进行修改和删除、新增操作。新增参数包含：参数名称、参数单位、参数类型选择、参数值、参数上限、 参数下限、参数说明。</w:t>
      </w:r>
    </w:p>
    <w:p>
      <w:pPr>
        <w:pStyle w:val="Heading1"/>
        <w:numPr>
          <w:ilvl w:val="2"/>
          <w:numId w:val="2"/>
        </w:numPr>
        <w:tabs>
          <w:tab w:pos="948" w:val="left" w:leader="none"/>
        </w:tabs>
        <w:spacing w:line="240" w:lineRule="auto" w:before="2" w:after="0"/>
        <w:ind w:left="947" w:right="0" w:hanging="728"/>
        <w:jc w:val="left"/>
      </w:pPr>
      <w:r>
        <w:rPr/>
        <w:t>用户管理</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用户设置</w:t>
      </w:r>
    </w:p>
    <w:p>
      <w:pPr>
        <w:pStyle w:val="BodyText"/>
        <w:ind w:left="640"/>
      </w:pPr>
      <w:r>
        <w:rPr/>
        <w:t>用户设置包含添加新用户、修改和删除用户。</w:t>
      </w:r>
    </w:p>
    <w:p>
      <w:pPr>
        <w:spacing w:after="0"/>
        <w:sectPr>
          <w:pgSz w:w="11910" w:h="16840"/>
          <w:pgMar w:header="860" w:footer="1348" w:top="1440" w:bottom="1620" w:left="1580" w:right="1560"/>
        </w:sectPr>
      </w:pPr>
    </w:p>
    <w:p>
      <w:pPr>
        <w:pStyle w:val="BodyText"/>
        <w:spacing w:before="3"/>
        <w:ind w:left="0"/>
        <w:rPr>
          <w:sz w:val="10"/>
        </w:rPr>
      </w:pPr>
    </w:p>
    <w:p>
      <w:pPr>
        <w:pStyle w:val="BodyText"/>
        <w:spacing w:before="0"/>
        <w:ind w:left="861"/>
        <w:rPr>
          <w:sz w:val="20"/>
        </w:rPr>
      </w:pPr>
      <w:r>
        <w:rPr>
          <w:sz w:val="20"/>
        </w:rPr>
        <w:drawing>
          <wp:inline distT="0" distB="0" distL="0" distR="0">
            <wp:extent cx="4429445" cy="1209865"/>
            <wp:effectExtent l="0" t="0" r="0" b="0"/>
            <wp:docPr id="23" name="image82.png"/>
            <wp:cNvGraphicFramePr>
              <a:graphicFrameLocks noChangeAspect="1"/>
            </wp:cNvGraphicFramePr>
            <a:graphic>
              <a:graphicData uri="http://schemas.openxmlformats.org/drawingml/2006/picture">
                <pic:pic>
                  <pic:nvPicPr>
                    <pic:cNvPr id="24" name="image82.png"/>
                    <pic:cNvPicPr/>
                  </pic:nvPicPr>
                  <pic:blipFill>
                    <a:blip r:embed="rId87" cstate="print"/>
                    <a:stretch>
                      <a:fillRect/>
                    </a:stretch>
                  </pic:blipFill>
                  <pic:spPr>
                    <a:xfrm>
                      <a:off x="0" y="0"/>
                      <a:ext cx="4429445" cy="1209865"/>
                    </a:xfrm>
                    <a:prstGeom prst="rect">
                      <a:avLst/>
                    </a:prstGeom>
                  </pic:spPr>
                </pic:pic>
              </a:graphicData>
            </a:graphic>
          </wp:inline>
        </w:drawing>
      </w:r>
      <w:r>
        <w:rPr>
          <w:sz w:val="20"/>
        </w:rPr>
      </w:r>
    </w:p>
    <w:p>
      <w:pPr>
        <w:pStyle w:val="BodyText"/>
        <w:spacing w:before="9"/>
        <w:ind w:left="0"/>
        <w:rPr>
          <w:sz w:val="11"/>
        </w:rPr>
      </w:pPr>
    </w:p>
    <w:p>
      <w:pPr>
        <w:pStyle w:val="ListParagraph"/>
        <w:numPr>
          <w:ilvl w:val="0"/>
          <w:numId w:val="10"/>
        </w:numPr>
        <w:tabs>
          <w:tab w:pos="640" w:val="left" w:leader="none"/>
          <w:tab w:pos="641" w:val="left" w:leader="none"/>
        </w:tabs>
        <w:spacing w:line="240" w:lineRule="auto" w:before="76" w:after="0"/>
        <w:ind w:left="640" w:right="0" w:hanging="421"/>
        <w:jc w:val="left"/>
        <w:rPr>
          <w:sz w:val="24"/>
        </w:rPr>
      </w:pPr>
      <w:r>
        <w:rPr>
          <w:sz w:val="24"/>
        </w:rPr>
        <w:t>操作记录</w:t>
      </w:r>
    </w:p>
    <w:p>
      <w:pPr>
        <w:pStyle w:val="BodyText"/>
        <w:spacing w:before="160"/>
        <w:ind w:left="640"/>
      </w:pPr>
      <w:r>
        <w:rPr/>
        <w:t>系统用户的使用记录日志信息。</w:t>
      </w:r>
    </w:p>
    <w:p>
      <w:pPr>
        <w:pStyle w:val="Heading1"/>
        <w:numPr>
          <w:ilvl w:val="1"/>
          <w:numId w:val="2"/>
        </w:numPr>
        <w:tabs>
          <w:tab w:pos="706" w:val="left" w:leader="none"/>
        </w:tabs>
        <w:spacing w:line="240" w:lineRule="auto" w:before="161" w:after="0"/>
        <w:ind w:left="705" w:right="0" w:hanging="486"/>
        <w:jc w:val="left"/>
      </w:pPr>
      <w:r>
        <w:rPr/>
        <w:t>数据接口</w:t>
      </w:r>
    </w:p>
    <w:p>
      <w:pPr>
        <w:pStyle w:val="BodyText"/>
        <w:spacing w:line="364" w:lineRule="auto"/>
        <w:ind w:right="143" w:firstLine="539"/>
        <w:rPr>
          <w:b/>
        </w:rPr>
      </w:pPr>
      <w:r>
        <w:rPr/>
        <w:t>系统提供了多种通讯接口与相关系统通讯，可满足用户不同的数据交互需求。例如除了向调度系统上报功率预测结果以外还可上报光伏发电场基本信息。</w:t>
      </w:r>
      <w:bookmarkStart w:name="_bookmark4" w:id="9"/>
      <w:bookmarkEnd w:id="9"/>
      <w:r>
        <w:rPr/>
      </w:r>
      <w:r>
        <w:rPr>
          <w:b/>
        </w:rPr>
        <w:t>5 技术特点</w:t>
      </w:r>
    </w:p>
    <w:p>
      <w:pPr>
        <w:pStyle w:val="BodyText"/>
        <w:spacing w:line="364" w:lineRule="auto" w:before="1"/>
        <w:ind w:right="143" w:firstLine="539"/>
      </w:pPr>
      <w:r>
        <w:rPr/>
        <w:t>光伏发电功率预测系统采用差分自回归移动平均模型</w:t>
      </w:r>
      <w:r>
        <w:rPr>
          <w:spacing w:val="1"/>
        </w:rPr>
        <w:t>（</w:t>
      </w:r>
      <w:r>
        <w:rPr/>
        <w:t>ARIMA</w:t>
      </w:r>
      <w:r>
        <w:rPr>
          <w:spacing w:val="-120"/>
        </w:rPr>
        <w:t>）</w:t>
      </w:r>
      <w:r>
        <w:rPr/>
        <w:t>、混沌时间序列分析、人工神经网络（ANN）等多种算法，根据预测时间尺度的不同使用上</w:t>
      </w:r>
      <w:r>
        <w:rPr>
          <w:spacing w:val="-8"/>
        </w:rPr>
        <w:t>述算法构成组合预测模型，对每一种算法的预测结果选取适当的权重进行加权平</w:t>
      </w:r>
      <w:r>
        <w:rPr>
          <w:spacing w:val="-9"/>
        </w:rPr>
        <w:t>均算法从而得到最终预测结果，权重的选择可以采用等权平均法、最小方差法， </w:t>
      </w:r>
      <w:r>
        <w:rPr/>
        <w:t>保证预测的准度和精度。</w:t>
      </w:r>
    </w:p>
    <w:p>
      <w:pPr>
        <w:pStyle w:val="Heading1"/>
        <w:numPr>
          <w:ilvl w:val="1"/>
          <w:numId w:val="11"/>
        </w:numPr>
        <w:tabs>
          <w:tab w:pos="706" w:val="left" w:leader="none"/>
        </w:tabs>
        <w:spacing w:line="240" w:lineRule="auto" w:before="4" w:after="0"/>
        <w:ind w:left="705" w:right="0" w:hanging="486"/>
        <w:jc w:val="left"/>
      </w:pPr>
      <w:r>
        <w:rPr/>
        <w:t>功率预测</w:t>
      </w:r>
    </w:p>
    <w:p>
      <w:pPr>
        <w:pStyle w:val="BodyText"/>
        <w:spacing w:line="364" w:lineRule="auto" w:before="160"/>
        <w:ind w:right="234" w:firstLine="539"/>
        <w:jc w:val="both"/>
      </w:pPr>
      <w:r>
        <w:rPr/>
        <w:t>根据光伏发电场所处地理位置的气候特征和光伏发电场历史数据情况，采</w:t>
      </w:r>
      <w:r>
        <w:rPr>
          <w:spacing w:val="-5"/>
        </w:rPr>
        <w:t>用适当的预测方法构建特定的预测模型进行光伏发电场的功率预测，根据预测时</w:t>
      </w:r>
      <w:r>
        <w:rPr/>
        <w:t>间尺度的不同和实际应用的具体需求，采用多种方法及建模。</w:t>
      </w:r>
    </w:p>
    <w:p>
      <w:pPr>
        <w:pStyle w:val="ListParagraph"/>
        <w:numPr>
          <w:ilvl w:val="0"/>
          <w:numId w:val="10"/>
        </w:numPr>
        <w:tabs>
          <w:tab w:pos="641" w:val="left" w:leader="none"/>
        </w:tabs>
        <w:spacing w:line="240" w:lineRule="auto" w:before="2" w:after="0"/>
        <w:ind w:left="640" w:right="0" w:hanging="421"/>
        <w:jc w:val="both"/>
        <w:rPr>
          <w:sz w:val="24"/>
        </w:rPr>
      </w:pPr>
      <w:r>
        <w:rPr>
          <w:sz w:val="24"/>
        </w:rPr>
        <w:t>功率预测的空间：</w:t>
      </w:r>
    </w:p>
    <w:p>
      <w:pPr>
        <w:pStyle w:val="ListParagraph"/>
        <w:numPr>
          <w:ilvl w:val="0"/>
          <w:numId w:val="3"/>
        </w:numPr>
        <w:tabs>
          <w:tab w:pos="641" w:val="left" w:leader="none"/>
        </w:tabs>
        <w:spacing w:line="240" w:lineRule="auto" w:before="161" w:after="0"/>
        <w:ind w:left="640" w:right="0" w:hanging="421"/>
        <w:jc w:val="both"/>
        <w:rPr>
          <w:sz w:val="24"/>
        </w:rPr>
      </w:pPr>
      <w:r>
        <w:rPr>
          <w:sz w:val="24"/>
        </w:rPr>
        <w:t>预测的最小单位为一个光伏发电场；</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能够预测多个光伏发电场的单独输出功率和叠加输出功率。</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功率预测的时间：</w:t>
      </w:r>
    </w:p>
    <w:p>
      <w:pPr>
        <w:pStyle w:val="ListParagraph"/>
        <w:numPr>
          <w:ilvl w:val="0"/>
          <w:numId w:val="3"/>
        </w:numPr>
        <w:tabs>
          <w:tab w:pos="640" w:val="left" w:leader="none"/>
          <w:tab w:pos="641" w:val="left" w:leader="none"/>
        </w:tabs>
        <w:spacing w:line="364" w:lineRule="auto" w:before="161" w:after="0"/>
        <w:ind w:left="220" w:right="236" w:firstLine="0"/>
        <w:jc w:val="left"/>
        <w:rPr>
          <w:sz w:val="24"/>
        </w:rPr>
      </w:pPr>
      <w:r>
        <w:rPr>
          <w:spacing w:val="-3"/>
          <w:sz w:val="24"/>
        </w:rPr>
        <w:t>短期光伏发电功率预测能够预测光伏发电场未来 </w:t>
      </w:r>
      <w:r>
        <w:rPr>
          <w:sz w:val="24"/>
        </w:rPr>
        <w:t>0-24</w:t>
      </w:r>
      <w:r>
        <w:rPr>
          <w:spacing w:val="-34"/>
          <w:sz w:val="24"/>
        </w:rPr>
        <w:t>、</w:t>
      </w:r>
      <w:r>
        <w:rPr>
          <w:sz w:val="24"/>
        </w:rPr>
        <w:t>0-48</w:t>
      </w:r>
      <w:r>
        <w:rPr>
          <w:spacing w:val="-40"/>
          <w:sz w:val="24"/>
        </w:rPr>
        <w:t> 和 </w:t>
      </w:r>
      <w:r>
        <w:rPr>
          <w:sz w:val="24"/>
        </w:rPr>
        <w:t>0-72</w:t>
      </w:r>
      <w:r>
        <w:rPr>
          <w:spacing w:val="-20"/>
          <w:sz w:val="24"/>
        </w:rPr>
        <w:t> 小时之</w:t>
      </w:r>
      <w:r>
        <w:rPr>
          <w:spacing w:val="-4"/>
          <w:sz w:val="24"/>
        </w:rPr>
        <w:t>内的光伏发电输出功率，时间分辨率为 </w:t>
      </w:r>
      <w:r>
        <w:rPr>
          <w:sz w:val="24"/>
        </w:rPr>
        <w:t>15</w:t>
      </w:r>
      <w:r>
        <w:rPr>
          <w:spacing w:val="-15"/>
          <w:sz w:val="24"/>
        </w:rPr>
        <w:t> 分钟。</w:t>
      </w:r>
    </w:p>
    <w:p>
      <w:pPr>
        <w:pStyle w:val="ListParagraph"/>
        <w:numPr>
          <w:ilvl w:val="0"/>
          <w:numId w:val="3"/>
        </w:numPr>
        <w:tabs>
          <w:tab w:pos="640" w:val="left" w:leader="none"/>
          <w:tab w:pos="641" w:val="left" w:leader="none"/>
        </w:tabs>
        <w:spacing w:line="364" w:lineRule="auto" w:before="1" w:after="0"/>
        <w:ind w:left="220" w:right="236" w:firstLine="0"/>
        <w:jc w:val="left"/>
        <w:rPr>
          <w:sz w:val="24"/>
        </w:rPr>
      </w:pPr>
      <w:r>
        <w:rPr>
          <w:spacing w:val="-4"/>
          <w:sz w:val="24"/>
        </w:rPr>
        <w:t>超短期光伏发电功率预测能够预测未来 </w:t>
      </w:r>
      <w:r>
        <w:rPr>
          <w:sz w:val="24"/>
        </w:rPr>
        <w:t>0h-4h</w:t>
      </w:r>
      <w:r>
        <w:rPr>
          <w:spacing w:val="-12"/>
          <w:sz w:val="24"/>
        </w:rPr>
        <w:t> 的光伏发电输出功率，时间分</w:t>
      </w:r>
      <w:r>
        <w:rPr>
          <w:spacing w:val="-11"/>
          <w:sz w:val="24"/>
        </w:rPr>
        <w:t>辨率不小于 </w:t>
      </w:r>
      <w:r>
        <w:rPr>
          <w:sz w:val="24"/>
        </w:rPr>
        <w:t>15</w:t>
      </w:r>
      <w:r>
        <w:rPr>
          <w:spacing w:val="-15"/>
          <w:sz w:val="24"/>
        </w:rPr>
        <w:t> 分钟。</w:t>
      </w:r>
    </w:p>
    <w:p>
      <w:pPr>
        <w:pStyle w:val="ListParagraph"/>
        <w:numPr>
          <w:ilvl w:val="0"/>
          <w:numId w:val="10"/>
        </w:numPr>
        <w:tabs>
          <w:tab w:pos="640" w:val="left" w:leader="none"/>
          <w:tab w:pos="641" w:val="left" w:leader="none"/>
        </w:tabs>
        <w:spacing w:line="240" w:lineRule="auto" w:before="2" w:after="0"/>
        <w:ind w:left="640" w:right="0" w:hanging="421"/>
        <w:jc w:val="left"/>
        <w:rPr>
          <w:sz w:val="24"/>
        </w:rPr>
      </w:pPr>
      <w:r>
        <w:rPr>
          <w:sz w:val="24"/>
        </w:rPr>
        <w:t>其他功能：</w:t>
      </w:r>
    </w:p>
    <w:p>
      <w:pPr>
        <w:spacing w:after="0" w:line="240" w:lineRule="auto"/>
        <w:jc w:val="left"/>
        <w:rPr>
          <w:sz w:val="24"/>
        </w:rPr>
        <w:sectPr>
          <w:pgSz w:w="11910" w:h="16840"/>
          <w:pgMar w:header="860" w:footer="1348" w:top="1440" w:bottom="1620" w:left="1580" w:right="1560"/>
        </w:sectPr>
      </w:pPr>
    </w:p>
    <w:p>
      <w:pPr>
        <w:pStyle w:val="ListParagraph"/>
        <w:numPr>
          <w:ilvl w:val="0"/>
          <w:numId w:val="3"/>
        </w:numPr>
        <w:tabs>
          <w:tab w:pos="640" w:val="left" w:leader="none"/>
          <w:tab w:pos="641" w:val="left" w:leader="none"/>
        </w:tabs>
        <w:spacing w:line="364" w:lineRule="auto" w:before="79" w:after="0"/>
        <w:ind w:left="220" w:right="238" w:firstLine="0"/>
        <w:jc w:val="left"/>
        <w:rPr>
          <w:sz w:val="24"/>
        </w:rPr>
      </w:pPr>
      <w:r>
        <w:rPr>
          <w:spacing w:val="-6"/>
          <w:sz w:val="24"/>
        </w:rPr>
        <w:t>考虑到出力受限、光伏发电机组故障和机组检修等非正常停机对光伏电站发</w:t>
      </w:r>
      <w:r>
        <w:rPr>
          <w:sz w:val="24"/>
        </w:rPr>
        <w:t>电能力的影响，支持限电和光伏发电机组故障等特殊情况下的功率预测。</w:t>
      </w:r>
    </w:p>
    <w:p>
      <w:pPr>
        <w:pStyle w:val="ListParagraph"/>
        <w:numPr>
          <w:ilvl w:val="0"/>
          <w:numId w:val="3"/>
        </w:numPr>
        <w:tabs>
          <w:tab w:pos="640" w:val="left" w:leader="none"/>
          <w:tab w:pos="641" w:val="left" w:leader="none"/>
        </w:tabs>
        <w:spacing w:line="364" w:lineRule="auto" w:before="1" w:after="0"/>
        <w:ind w:left="220" w:right="237" w:firstLine="0"/>
        <w:jc w:val="left"/>
        <w:rPr>
          <w:sz w:val="24"/>
        </w:rPr>
      </w:pPr>
      <w:r>
        <w:rPr>
          <w:spacing w:val="-3"/>
          <w:sz w:val="24"/>
        </w:rPr>
        <w:t>考虑到光伏发电场装机扩容对发电的影响，支持不断扩建中的光伏发电的功</w:t>
      </w:r>
      <w:r>
        <w:rPr>
          <w:sz w:val="24"/>
        </w:rPr>
        <w:t>率预测。</w:t>
      </w:r>
    </w:p>
    <w:p>
      <w:pPr>
        <w:pStyle w:val="ListParagraph"/>
        <w:numPr>
          <w:ilvl w:val="0"/>
          <w:numId w:val="3"/>
        </w:numPr>
        <w:tabs>
          <w:tab w:pos="640" w:val="left" w:leader="none"/>
          <w:tab w:pos="641" w:val="left" w:leader="none"/>
        </w:tabs>
        <w:spacing w:line="364" w:lineRule="auto" w:before="2" w:after="0"/>
        <w:ind w:left="220" w:right="237" w:firstLine="0"/>
        <w:jc w:val="left"/>
        <w:rPr>
          <w:sz w:val="24"/>
        </w:rPr>
      </w:pPr>
      <w:r>
        <w:rPr>
          <w:spacing w:val="-3"/>
          <w:sz w:val="24"/>
        </w:rPr>
        <w:t>对于光伏发电功率预测系统预测得到的曲线，可人工修正，人工修正应设置</w:t>
      </w:r>
      <w:r>
        <w:rPr>
          <w:sz w:val="24"/>
        </w:rPr>
        <w:t>严格的权限管理。</w:t>
      </w:r>
    </w:p>
    <w:p>
      <w:pPr>
        <w:pStyle w:val="ListParagraph"/>
        <w:numPr>
          <w:ilvl w:val="0"/>
          <w:numId w:val="3"/>
        </w:numPr>
        <w:tabs>
          <w:tab w:pos="640" w:val="left" w:leader="none"/>
          <w:tab w:pos="641" w:val="left" w:leader="none"/>
        </w:tabs>
        <w:spacing w:line="240" w:lineRule="auto" w:before="1" w:after="0"/>
        <w:ind w:left="640" w:right="0" w:hanging="421"/>
        <w:jc w:val="left"/>
        <w:rPr>
          <w:sz w:val="24"/>
        </w:rPr>
      </w:pPr>
      <w:r>
        <w:rPr>
          <w:sz w:val="24"/>
        </w:rPr>
        <w:t>能够对预测曲线进行误差估计，预测给定置信度的误差范围。</w:t>
      </w:r>
    </w:p>
    <w:p>
      <w:pPr>
        <w:pStyle w:val="Heading1"/>
        <w:numPr>
          <w:ilvl w:val="1"/>
          <w:numId w:val="11"/>
        </w:numPr>
        <w:tabs>
          <w:tab w:pos="706" w:val="left" w:leader="none"/>
        </w:tabs>
        <w:spacing w:line="240" w:lineRule="auto" w:before="161" w:after="0"/>
        <w:ind w:left="705" w:right="0" w:hanging="486"/>
        <w:jc w:val="left"/>
      </w:pPr>
      <w:r>
        <w:rPr/>
        <w:t>统计分析</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数据统计：</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参与统计数据的时间范围可任意选定；</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历史功率数据统计包括数据完整性统计、频率分布统计、变化率统计等；</w:t>
      </w:r>
    </w:p>
    <w:p>
      <w:pPr>
        <w:pStyle w:val="ListParagraph"/>
        <w:numPr>
          <w:ilvl w:val="0"/>
          <w:numId w:val="3"/>
        </w:numPr>
        <w:tabs>
          <w:tab w:pos="640" w:val="left" w:leader="none"/>
          <w:tab w:pos="641" w:val="left" w:leader="none"/>
        </w:tabs>
        <w:spacing w:line="364" w:lineRule="auto" w:before="160" w:after="0"/>
        <w:ind w:left="220" w:right="236" w:firstLine="0"/>
        <w:jc w:val="left"/>
        <w:rPr>
          <w:sz w:val="24"/>
        </w:rPr>
      </w:pPr>
      <w:r>
        <w:rPr>
          <w:spacing w:val="-3"/>
          <w:sz w:val="24"/>
        </w:rPr>
        <w:t>历史气象数据统计包括数据完整性统计、风速频率分布统计、风向频率分布</w:t>
      </w:r>
      <w:r>
        <w:rPr>
          <w:sz w:val="24"/>
        </w:rPr>
        <w:t>统计等。</w:t>
      </w:r>
    </w:p>
    <w:p>
      <w:pPr>
        <w:pStyle w:val="ListParagraph"/>
        <w:numPr>
          <w:ilvl w:val="0"/>
          <w:numId w:val="3"/>
        </w:numPr>
        <w:tabs>
          <w:tab w:pos="640" w:val="left" w:leader="none"/>
          <w:tab w:pos="641" w:val="left" w:leader="none"/>
        </w:tabs>
        <w:spacing w:line="364" w:lineRule="auto" w:before="1" w:after="0"/>
        <w:ind w:left="220" w:right="237" w:firstLine="0"/>
        <w:jc w:val="left"/>
        <w:rPr>
          <w:sz w:val="24"/>
        </w:rPr>
      </w:pPr>
      <w:r>
        <w:rPr>
          <w:spacing w:val="-3"/>
          <w:sz w:val="24"/>
        </w:rPr>
        <w:t>光伏发电场运行参数统计包括发电量、有效发电时间、最大出力及其发生时</w:t>
      </w:r>
      <w:r>
        <w:rPr>
          <w:sz w:val="24"/>
        </w:rPr>
        <w:t>间、同时率、利用小时数及平均负荷率等参数的统计。</w:t>
      </w:r>
    </w:p>
    <w:p>
      <w:pPr>
        <w:pStyle w:val="ListParagraph"/>
        <w:numPr>
          <w:ilvl w:val="0"/>
          <w:numId w:val="10"/>
        </w:numPr>
        <w:tabs>
          <w:tab w:pos="640" w:val="left" w:leader="none"/>
          <w:tab w:pos="641" w:val="left" w:leader="none"/>
        </w:tabs>
        <w:spacing w:line="364" w:lineRule="auto" w:before="2" w:after="0"/>
        <w:ind w:left="220" w:right="237" w:firstLine="0"/>
        <w:jc w:val="left"/>
        <w:rPr>
          <w:sz w:val="24"/>
        </w:rPr>
      </w:pPr>
      <w:r>
        <w:rPr>
          <w:spacing w:val="-6"/>
          <w:sz w:val="24"/>
        </w:rPr>
        <w:t>误差统计：能对任意时间区间的预测结果进行误差统计，误差指标包括均方</w:t>
      </w:r>
      <w:r>
        <w:rPr>
          <w:sz w:val="24"/>
        </w:rPr>
        <w:t>根误差、平均绝对误差率。</w:t>
      </w:r>
    </w:p>
    <w:p>
      <w:pPr>
        <w:pStyle w:val="Heading1"/>
        <w:numPr>
          <w:ilvl w:val="1"/>
          <w:numId w:val="11"/>
        </w:numPr>
        <w:tabs>
          <w:tab w:pos="706" w:val="left" w:leader="none"/>
        </w:tabs>
        <w:spacing w:line="240" w:lineRule="auto" w:before="1" w:after="0"/>
        <w:ind w:left="705" w:right="0" w:hanging="486"/>
        <w:jc w:val="left"/>
      </w:pPr>
      <w:r>
        <w:rPr/>
        <w:t>系统界面</w:t>
      </w:r>
    </w:p>
    <w:p>
      <w:pPr>
        <w:pStyle w:val="ListParagraph"/>
        <w:numPr>
          <w:ilvl w:val="0"/>
          <w:numId w:val="10"/>
        </w:numPr>
        <w:tabs>
          <w:tab w:pos="641" w:val="left" w:leader="none"/>
        </w:tabs>
        <w:spacing w:line="240" w:lineRule="auto" w:before="161" w:after="0"/>
        <w:ind w:left="640" w:right="0" w:hanging="421"/>
        <w:jc w:val="both"/>
        <w:rPr>
          <w:sz w:val="24"/>
        </w:rPr>
      </w:pPr>
      <w:r>
        <w:rPr>
          <w:sz w:val="24"/>
        </w:rPr>
        <w:t>展示界面：</w:t>
      </w:r>
    </w:p>
    <w:p>
      <w:pPr>
        <w:pStyle w:val="ListParagraph"/>
        <w:numPr>
          <w:ilvl w:val="0"/>
          <w:numId w:val="3"/>
        </w:numPr>
        <w:tabs>
          <w:tab w:pos="641" w:val="left" w:leader="none"/>
        </w:tabs>
        <w:spacing w:line="364" w:lineRule="auto" w:before="160" w:after="0"/>
        <w:ind w:left="220" w:right="236" w:firstLine="0"/>
        <w:jc w:val="both"/>
        <w:rPr>
          <w:sz w:val="24"/>
        </w:rPr>
      </w:pPr>
      <w:r>
        <w:rPr>
          <w:spacing w:val="-2"/>
          <w:sz w:val="24"/>
        </w:rPr>
        <w:t>支持光伏发电场</w:t>
      </w:r>
      <w:r>
        <w:rPr>
          <w:sz w:val="24"/>
        </w:rPr>
        <w:t>（群</w:t>
      </w:r>
      <w:r>
        <w:rPr>
          <w:spacing w:val="-10"/>
          <w:sz w:val="24"/>
        </w:rPr>
        <w:t>）</w:t>
      </w:r>
      <w:r>
        <w:rPr>
          <w:spacing w:val="-3"/>
          <w:sz w:val="24"/>
        </w:rPr>
        <w:t>实时出力监测，以地图的形式显示各光伏发电场的分</w:t>
      </w:r>
      <w:r>
        <w:rPr>
          <w:spacing w:val="-7"/>
          <w:sz w:val="24"/>
        </w:rPr>
        <w:t>布，地图页面应显示光伏发电场</w:t>
      </w:r>
      <w:r>
        <w:rPr>
          <w:sz w:val="24"/>
        </w:rPr>
        <w:t>（群</w:t>
      </w:r>
      <w:r>
        <w:rPr>
          <w:spacing w:val="-24"/>
          <w:sz w:val="24"/>
        </w:rPr>
        <w:t>）</w:t>
      </w:r>
      <w:r>
        <w:rPr>
          <w:spacing w:val="-4"/>
          <w:sz w:val="24"/>
        </w:rPr>
        <w:t>的实时功率及预测功率，页面更新周期不</w:t>
      </w:r>
      <w:r>
        <w:rPr>
          <w:spacing w:val="-16"/>
          <w:sz w:val="24"/>
        </w:rPr>
        <w:t>应超过 </w:t>
      </w:r>
      <w:r>
        <w:rPr>
          <w:sz w:val="24"/>
        </w:rPr>
        <w:t>5</w:t>
      </w:r>
      <w:r>
        <w:rPr>
          <w:spacing w:val="-15"/>
          <w:sz w:val="24"/>
        </w:rPr>
        <w:t> 分钟。</w:t>
      </w:r>
    </w:p>
    <w:p>
      <w:pPr>
        <w:pStyle w:val="ListParagraph"/>
        <w:numPr>
          <w:ilvl w:val="0"/>
          <w:numId w:val="3"/>
        </w:numPr>
        <w:tabs>
          <w:tab w:pos="641" w:val="left" w:leader="none"/>
        </w:tabs>
        <w:spacing w:line="364" w:lineRule="auto" w:before="2" w:after="0"/>
        <w:ind w:left="220" w:right="238" w:firstLine="0"/>
        <w:jc w:val="both"/>
        <w:rPr>
          <w:sz w:val="24"/>
        </w:rPr>
      </w:pPr>
      <w:r>
        <w:rPr>
          <w:spacing w:val="-3"/>
          <w:sz w:val="24"/>
        </w:rPr>
        <w:t>支持多个光伏发电场出力的同步监视，可同时显示系统预测曲线、实际功率曲线及预测误差带。实际功率曲线需实时更新，更新周期不超过 </w:t>
      </w:r>
      <w:r>
        <w:rPr>
          <w:sz w:val="24"/>
        </w:rPr>
        <w:t>5</w:t>
      </w:r>
      <w:r>
        <w:rPr>
          <w:spacing w:val="-15"/>
          <w:sz w:val="24"/>
        </w:rPr>
        <w:t> 分钟。</w:t>
      </w:r>
    </w:p>
    <w:p>
      <w:pPr>
        <w:pStyle w:val="ListParagraph"/>
        <w:numPr>
          <w:ilvl w:val="0"/>
          <w:numId w:val="3"/>
        </w:numPr>
        <w:tabs>
          <w:tab w:pos="641" w:val="left" w:leader="none"/>
        </w:tabs>
        <w:spacing w:line="240" w:lineRule="auto" w:before="2" w:after="0"/>
        <w:ind w:left="640" w:right="0" w:hanging="421"/>
        <w:jc w:val="both"/>
        <w:rPr>
          <w:sz w:val="24"/>
        </w:rPr>
      </w:pPr>
      <w:r>
        <w:rPr>
          <w:sz w:val="24"/>
        </w:rPr>
        <w:t>支持不同时刻预测结果的同步显示。</w:t>
      </w:r>
    </w:p>
    <w:p>
      <w:pPr>
        <w:pStyle w:val="ListParagraph"/>
        <w:numPr>
          <w:ilvl w:val="0"/>
          <w:numId w:val="3"/>
        </w:numPr>
        <w:tabs>
          <w:tab w:pos="641" w:val="left" w:leader="none"/>
        </w:tabs>
        <w:spacing w:line="364" w:lineRule="auto" w:before="160" w:after="0"/>
        <w:ind w:left="220" w:right="238" w:firstLine="0"/>
        <w:jc w:val="both"/>
        <w:rPr>
          <w:sz w:val="24"/>
        </w:rPr>
      </w:pPr>
      <w:r>
        <w:rPr>
          <w:spacing w:val="-3"/>
          <w:sz w:val="24"/>
        </w:rPr>
        <w:t>支持数值天气预报数据与气象监测站数据、实际功率与预测功率的对比，提</w:t>
      </w:r>
      <w:r>
        <w:rPr>
          <w:sz w:val="24"/>
        </w:rPr>
        <w:t>供图形、表格等多种可视化手段。</w:t>
      </w:r>
    </w:p>
    <w:p>
      <w:pPr>
        <w:pStyle w:val="ListParagraph"/>
        <w:numPr>
          <w:ilvl w:val="0"/>
          <w:numId w:val="3"/>
        </w:numPr>
        <w:tabs>
          <w:tab w:pos="641" w:val="left" w:leader="none"/>
        </w:tabs>
        <w:spacing w:line="364" w:lineRule="auto" w:before="1" w:after="0"/>
        <w:ind w:left="220" w:right="235" w:firstLine="0"/>
        <w:jc w:val="both"/>
        <w:rPr>
          <w:sz w:val="24"/>
        </w:rPr>
      </w:pPr>
      <w:r>
        <w:rPr>
          <w:spacing w:val="-6"/>
          <w:sz w:val="24"/>
        </w:rPr>
        <w:t>支持时间序列图、风向玫瑰图、风廓线以及气温、气压、湿度变化曲线等气</w:t>
      </w:r>
      <w:r>
        <w:rPr>
          <w:sz w:val="24"/>
        </w:rPr>
        <w:t>象图表，对实测气象数据和预测气象数据进行展示。</w:t>
      </w:r>
    </w:p>
    <w:p>
      <w:pPr>
        <w:spacing w:after="0" w:line="364" w:lineRule="auto"/>
        <w:jc w:val="both"/>
        <w:rPr>
          <w:sz w:val="24"/>
        </w:rPr>
        <w:sectPr>
          <w:pgSz w:w="11910" w:h="16840"/>
          <w:pgMar w:header="860" w:footer="1348" w:top="1440" w:bottom="1620" w:left="1580" w:right="1560"/>
        </w:sectPr>
      </w:pPr>
    </w:p>
    <w:p>
      <w:pPr>
        <w:pStyle w:val="ListParagraph"/>
        <w:numPr>
          <w:ilvl w:val="0"/>
          <w:numId w:val="10"/>
        </w:numPr>
        <w:tabs>
          <w:tab w:pos="640" w:val="left" w:leader="none"/>
          <w:tab w:pos="641" w:val="left" w:leader="none"/>
        </w:tabs>
        <w:spacing w:line="240" w:lineRule="auto" w:before="79" w:after="0"/>
        <w:ind w:left="640" w:right="0" w:hanging="421"/>
        <w:jc w:val="left"/>
        <w:rPr>
          <w:sz w:val="24"/>
        </w:rPr>
      </w:pPr>
      <w:r>
        <w:rPr>
          <w:sz w:val="24"/>
        </w:rPr>
        <w:t>操作界面：</w:t>
      </w:r>
    </w:p>
    <w:p>
      <w:pPr>
        <w:pStyle w:val="ListParagraph"/>
        <w:numPr>
          <w:ilvl w:val="0"/>
          <w:numId w:val="3"/>
        </w:numPr>
        <w:tabs>
          <w:tab w:pos="640" w:val="left" w:leader="none"/>
          <w:tab w:pos="641" w:val="left" w:leader="none"/>
        </w:tabs>
        <w:spacing w:line="240" w:lineRule="auto" w:before="161" w:after="0"/>
        <w:ind w:left="640" w:right="0" w:hanging="421"/>
        <w:jc w:val="left"/>
        <w:rPr>
          <w:sz w:val="24"/>
        </w:rPr>
      </w:pPr>
      <w:r>
        <w:rPr>
          <w:sz w:val="24"/>
        </w:rPr>
        <w:t>支持预测曲线的人工修改。</w:t>
      </w:r>
    </w:p>
    <w:p>
      <w:pPr>
        <w:pStyle w:val="ListParagraph"/>
        <w:numPr>
          <w:ilvl w:val="0"/>
          <w:numId w:val="3"/>
        </w:numPr>
        <w:tabs>
          <w:tab w:pos="640" w:val="left" w:leader="none"/>
          <w:tab w:pos="641" w:val="left" w:leader="none"/>
        </w:tabs>
        <w:spacing w:line="240" w:lineRule="auto" w:before="160" w:after="0"/>
        <w:ind w:left="640" w:right="0" w:hanging="421"/>
        <w:jc w:val="left"/>
        <w:rPr>
          <w:sz w:val="24"/>
        </w:rPr>
      </w:pPr>
      <w:r>
        <w:rPr>
          <w:sz w:val="24"/>
        </w:rPr>
        <w:t>具备开机容量设置、调度限电设置及查询页面。</w:t>
      </w:r>
    </w:p>
    <w:p>
      <w:pPr>
        <w:pStyle w:val="ListParagraph"/>
        <w:numPr>
          <w:ilvl w:val="0"/>
          <w:numId w:val="3"/>
        </w:numPr>
        <w:tabs>
          <w:tab w:pos="641" w:val="left" w:leader="none"/>
        </w:tabs>
        <w:spacing w:line="240" w:lineRule="auto" w:before="161" w:after="0"/>
        <w:ind w:left="640" w:right="0" w:hanging="421"/>
        <w:jc w:val="both"/>
        <w:rPr>
          <w:sz w:val="24"/>
        </w:rPr>
      </w:pPr>
      <w:r>
        <w:rPr>
          <w:sz w:val="24"/>
        </w:rPr>
        <w:t>支持异常数据定义的设置，支持异常数据以特殊标识显示。</w:t>
      </w:r>
    </w:p>
    <w:p>
      <w:pPr>
        <w:pStyle w:val="ListParagraph"/>
        <w:numPr>
          <w:ilvl w:val="0"/>
          <w:numId w:val="3"/>
        </w:numPr>
        <w:tabs>
          <w:tab w:pos="641" w:val="left" w:leader="none"/>
        </w:tabs>
        <w:spacing w:line="364" w:lineRule="auto" w:before="160" w:after="0"/>
        <w:ind w:left="220" w:right="237" w:firstLine="0"/>
        <w:jc w:val="both"/>
        <w:rPr>
          <w:sz w:val="24"/>
        </w:rPr>
      </w:pPr>
      <w:r>
        <w:rPr>
          <w:spacing w:val="-4"/>
          <w:sz w:val="24"/>
        </w:rPr>
        <w:t>具备系统用户添加和管理功能，支持用户级别和权限设置，至少应包括系统</w:t>
      </w:r>
      <w:r>
        <w:rPr>
          <w:spacing w:val="-1"/>
          <w:sz w:val="24"/>
        </w:rPr>
        <w:t>管理员、 运行操作人员、浏览用户等不同级别的用户权限。</w:t>
      </w:r>
    </w:p>
    <w:p>
      <w:pPr>
        <w:pStyle w:val="ListParagraph"/>
        <w:numPr>
          <w:ilvl w:val="0"/>
          <w:numId w:val="10"/>
        </w:numPr>
        <w:tabs>
          <w:tab w:pos="641" w:val="left" w:leader="none"/>
        </w:tabs>
        <w:spacing w:line="240" w:lineRule="auto" w:before="2" w:after="0"/>
        <w:ind w:left="640" w:right="0" w:hanging="421"/>
        <w:jc w:val="both"/>
        <w:rPr>
          <w:sz w:val="24"/>
        </w:rPr>
      </w:pPr>
      <w:r>
        <w:rPr>
          <w:sz w:val="24"/>
        </w:rPr>
        <w:t>统计查询界面：</w:t>
      </w:r>
    </w:p>
    <w:p>
      <w:pPr>
        <w:pStyle w:val="ListParagraph"/>
        <w:numPr>
          <w:ilvl w:val="0"/>
          <w:numId w:val="3"/>
        </w:numPr>
        <w:tabs>
          <w:tab w:pos="641" w:val="left" w:leader="none"/>
        </w:tabs>
        <w:spacing w:line="364" w:lineRule="auto" w:before="161" w:after="0"/>
        <w:ind w:left="220" w:right="236" w:firstLine="0"/>
        <w:jc w:val="both"/>
        <w:rPr>
          <w:sz w:val="24"/>
        </w:rPr>
      </w:pPr>
      <w:r>
        <w:rPr>
          <w:spacing w:val="-4"/>
          <w:sz w:val="24"/>
        </w:rPr>
        <w:t>支持光伏发电场基本信息的查询，光伏发电场基本信息应包括装机容量、光</w:t>
      </w:r>
      <w:r>
        <w:rPr>
          <w:spacing w:val="-9"/>
          <w:sz w:val="24"/>
        </w:rPr>
        <w:t>伏发电机组类型、光伏发电机组台数、接入变电站名称、接入电压等级以及开发</w:t>
      </w:r>
      <w:r>
        <w:rPr>
          <w:sz w:val="24"/>
        </w:rPr>
        <w:t>商等。</w:t>
      </w:r>
    </w:p>
    <w:p>
      <w:pPr>
        <w:pStyle w:val="ListParagraph"/>
        <w:numPr>
          <w:ilvl w:val="0"/>
          <w:numId w:val="3"/>
        </w:numPr>
        <w:tabs>
          <w:tab w:pos="641" w:val="left" w:leader="none"/>
        </w:tabs>
        <w:spacing w:line="240" w:lineRule="auto" w:before="1" w:after="0"/>
        <w:ind w:left="640" w:right="0" w:hanging="421"/>
        <w:jc w:val="both"/>
        <w:rPr>
          <w:sz w:val="24"/>
        </w:rPr>
      </w:pPr>
      <w:r>
        <w:rPr>
          <w:sz w:val="24"/>
        </w:rPr>
        <w:t>支持多预测结果的误差统计，提供表格、曲线、直方图等多种展示手段。</w:t>
      </w:r>
    </w:p>
    <w:p>
      <w:pPr>
        <w:pStyle w:val="ListParagraph"/>
        <w:numPr>
          <w:ilvl w:val="0"/>
          <w:numId w:val="3"/>
        </w:numPr>
        <w:tabs>
          <w:tab w:pos="641" w:val="left" w:leader="none"/>
        </w:tabs>
        <w:spacing w:line="240" w:lineRule="auto" w:before="161" w:after="0"/>
        <w:ind w:left="640" w:right="0" w:hanging="421"/>
        <w:jc w:val="both"/>
        <w:rPr>
          <w:sz w:val="24"/>
        </w:rPr>
      </w:pPr>
      <w:r>
        <w:rPr>
          <w:sz w:val="24"/>
        </w:rPr>
        <w:t>所有的表格、曲线应同时支持打印输出和电子表格输出。</w:t>
      </w:r>
    </w:p>
    <w:p>
      <w:pPr>
        <w:pStyle w:val="Heading1"/>
        <w:numPr>
          <w:ilvl w:val="1"/>
          <w:numId w:val="11"/>
        </w:numPr>
        <w:tabs>
          <w:tab w:pos="706" w:val="left" w:leader="none"/>
        </w:tabs>
        <w:spacing w:line="240" w:lineRule="auto" w:before="160" w:after="0"/>
        <w:ind w:left="705" w:right="0" w:hanging="486"/>
        <w:jc w:val="both"/>
      </w:pPr>
      <w:r>
        <w:rPr/>
        <w:t>数据上传</w:t>
      </w:r>
    </w:p>
    <w:p>
      <w:pPr>
        <w:pStyle w:val="BodyText"/>
        <w:spacing w:line="364" w:lineRule="auto"/>
        <w:ind w:right="214" w:firstLine="479"/>
        <w:jc w:val="both"/>
      </w:pPr>
      <w:r>
        <w:rPr>
          <w:spacing w:val="21"/>
        </w:rPr>
        <w:t>光伏发电功率预测系统可以根据调度部门的要求向调度机构上报未来</w:t>
      </w:r>
      <w:r>
        <w:rPr/>
        <w:t>0-24、0-48、0-72</w:t>
      </w:r>
      <w:r>
        <w:rPr>
          <w:spacing w:val="-8"/>
        </w:rPr>
        <w:t> 小时的短期光伏发电功率预测，同时可提供 </w:t>
      </w:r>
      <w:r>
        <w:rPr/>
        <w:t>0-168</w:t>
      </w:r>
      <w:r>
        <w:rPr>
          <w:spacing w:val="-8"/>
        </w:rPr>
        <w:t> 小时的中</w:t>
      </w:r>
      <w:r>
        <w:rPr>
          <w:spacing w:val="-11"/>
        </w:rPr>
        <w:t>长期光伏发电功率预测曲线；每 </w:t>
      </w:r>
      <w:r>
        <w:rPr/>
        <w:t>15</w:t>
      </w:r>
      <w:r>
        <w:rPr>
          <w:spacing w:val="-13"/>
        </w:rPr>
        <w:t> 分钟上报一次未来 </w:t>
      </w:r>
      <w:r>
        <w:rPr/>
        <w:t>4</w:t>
      </w:r>
      <w:r>
        <w:rPr>
          <w:spacing w:val="-8"/>
        </w:rPr>
        <w:t> 小时超短期预测曲线，</w:t>
      </w:r>
    </w:p>
    <w:p>
      <w:pPr>
        <w:pStyle w:val="BodyText"/>
        <w:spacing w:before="2"/>
        <w:jc w:val="both"/>
      </w:pPr>
      <w:r>
        <w:rPr/>
        <w:t>时间分辨率不小于 15 分钟。</w:t>
      </w:r>
    </w:p>
    <w:p>
      <w:pPr>
        <w:pStyle w:val="Heading1"/>
        <w:numPr>
          <w:ilvl w:val="1"/>
          <w:numId w:val="11"/>
        </w:numPr>
        <w:tabs>
          <w:tab w:pos="706" w:val="left" w:leader="none"/>
        </w:tabs>
        <w:spacing w:line="240" w:lineRule="auto" w:before="161" w:after="0"/>
        <w:ind w:left="705" w:right="0" w:hanging="486"/>
        <w:jc w:val="both"/>
      </w:pPr>
      <w:r>
        <w:rPr/>
        <w:t>系统性能</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z w:val="24"/>
        </w:rPr>
        <w:t>光伏发电功率预测系统不受光伏发电场数量限制。</w:t>
      </w:r>
    </w:p>
    <w:p>
      <w:pPr>
        <w:pStyle w:val="ListParagraph"/>
        <w:numPr>
          <w:ilvl w:val="0"/>
          <w:numId w:val="10"/>
        </w:numPr>
        <w:tabs>
          <w:tab w:pos="640" w:val="left" w:leader="none"/>
          <w:tab w:pos="641" w:val="left" w:leader="none"/>
        </w:tabs>
        <w:spacing w:line="364" w:lineRule="auto" w:before="161" w:after="0"/>
        <w:ind w:left="220" w:right="236" w:firstLine="0"/>
        <w:jc w:val="left"/>
        <w:rPr>
          <w:sz w:val="24"/>
        </w:rPr>
      </w:pPr>
      <w:r>
        <w:rPr>
          <w:spacing w:val="-3"/>
          <w:sz w:val="24"/>
        </w:rPr>
        <w:t>光伏发电功率预测应不受光伏发电场机组检修和扩建限制，即光伏发电场任</w:t>
      </w:r>
      <w:r>
        <w:rPr>
          <w:sz w:val="24"/>
        </w:rPr>
        <w:t>何运行状态皆可进行功率预测。</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pacing w:val="-4"/>
          <w:sz w:val="24"/>
        </w:rPr>
        <w:t>光伏发电功率预测模型计算时间小于 </w:t>
      </w:r>
      <w:r>
        <w:rPr>
          <w:sz w:val="24"/>
        </w:rPr>
        <w:t>5</w:t>
      </w:r>
      <w:r>
        <w:rPr>
          <w:spacing w:val="-15"/>
          <w:sz w:val="24"/>
        </w:rPr>
        <w:t> 分钟。</w:t>
      </w:r>
    </w:p>
    <w:p>
      <w:pPr>
        <w:pStyle w:val="ListParagraph"/>
        <w:numPr>
          <w:ilvl w:val="0"/>
          <w:numId w:val="10"/>
        </w:numPr>
        <w:tabs>
          <w:tab w:pos="640" w:val="left" w:leader="none"/>
          <w:tab w:pos="641" w:val="left" w:leader="none"/>
        </w:tabs>
        <w:spacing w:line="364" w:lineRule="auto" w:before="161" w:after="0"/>
        <w:ind w:left="220" w:right="236" w:firstLine="0"/>
        <w:jc w:val="left"/>
        <w:rPr>
          <w:sz w:val="24"/>
        </w:rPr>
      </w:pPr>
      <w:r>
        <w:rPr>
          <w:spacing w:val="-3"/>
          <w:sz w:val="24"/>
        </w:rPr>
        <w:t>单个光伏发电场短期预测月均方根误差小于 </w:t>
      </w:r>
      <w:r>
        <w:rPr>
          <w:sz w:val="24"/>
        </w:rPr>
        <w:t>20%</w:t>
      </w:r>
      <w:r>
        <w:rPr>
          <w:spacing w:val="-7"/>
          <w:sz w:val="24"/>
        </w:rPr>
        <w:t>。超短期预测第 </w:t>
      </w:r>
      <w:r>
        <w:rPr>
          <w:sz w:val="24"/>
        </w:rPr>
        <w:t>4</w:t>
      </w:r>
      <w:r>
        <w:rPr>
          <w:spacing w:val="-15"/>
          <w:sz w:val="24"/>
        </w:rPr>
        <w:t> 小时预测</w:t>
      </w:r>
      <w:r>
        <w:rPr>
          <w:spacing w:val="-6"/>
          <w:sz w:val="24"/>
        </w:rPr>
        <w:t>值月均方根误差小于 </w:t>
      </w:r>
      <w:r>
        <w:rPr>
          <w:sz w:val="24"/>
        </w:rPr>
        <w:t>15%。</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pacing w:val="-6"/>
          <w:sz w:val="24"/>
        </w:rPr>
        <w:t>系统硬件可靠性应大于 </w:t>
      </w:r>
      <w:r>
        <w:rPr>
          <w:sz w:val="24"/>
        </w:rPr>
        <w:t>99%</w:t>
      </w:r>
      <w:r>
        <w:rPr>
          <w:spacing w:val="-5"/>
          <w:sz w:val="24"/>
        </w:rPr>
        <w:t>。系统月可利用率应大于 </w:t>
      </w:r>
      <w:r>
        <w:rPr>
          <w:sz w:val="24"/>
        </w:rPr>
        <w:t>99%。</w:t>
      </w:r>
    </w:p>
    <w:p>
      <w:pPr>
        <w:pStyle w:val="Heading1"/>
        <w:numPr>
          <w:ilvl w:val="1"/>
          <w:numId w:val="11"/>
        </w:numPr>
        <w:tabs>
          <w:tab w:pos="706" w:val="left" w:leader="none"/>
        </w:tabs>
        <w:spacing w:line="240" w:lineRule="auto" w:before="161" w:after="0"/>
        <w:ind w:left="705" w:right="0" w:hanging="486"/>
        <w:jc w:val="left"/>
      </w:pPr>
      <w:r>
        <w:rPr/>
        <w:t>系统特点</w:t>
      </w:r>
    </w:p>
    <w:p>
      <w:pPr>
        <w:pStyle w:val="ListParagraph"/>
        <w:numPr>
          <w:ilvl w:val="0"/>
          <w:numId w:val="10"/>
        </w:numPr>
        <w:tabs>
          <w:tab w:pos="640" w:val="left" w:leader="none"/>
          <w:tab w:pos="641" w:val="left" w:leader="none"/>
        </w:tabs>
        <w:spacing w:line="364" w:lineRule="auto" w:before="160" w:after="0"/>
        <w:ind w:left="220" w:right="236" w:firstLine="0"/>
        <w:jc w:val="left"/>
        <w:rPr>
          <w:sz w:val="24"/>
        </w:rPr>
      </w:pPr>
      <w:r>
        <w:rPr>
          <w:spacing w:val="-15"/>
          <w:sz w:val="24"/>
        </w:rPr>
        <w:t>可提供 </w:t>
      </w:r>
      <w:r>
        <w:rPr>
          <w:sz w:val="24"/>
        </w:rPr>
        <w:t>0-4</w:t>
      </w:r>
      <w:r>
        <w:rPr>
          <w:spacing w:val="-13"/>
          <w:sz w:val="24"/>
        </w:rPr>
        <w:t> 小时超短期功率预测和 </w:t>
      </w:r>
      <w:r>
        <w:rPr>
          <w:sz w:val="24"/>
        </w:rPr>
        <w:t>0-24</w:t>
      </w:r>
      <w:r>
        <w:rPr>
          <w:spacing w:val="-20"/>
          <w:sz w:val="24"/>
        </w:rPr>
        <w:t> 小时、</w:t>
      </w:r>
      <w:r>
        <w:rPr>
          <w:sz w:val="24"/>
        </w:rPr>
        <w:t>0-48</w:t>
      </w:r>
      <w:r>
        <w:rPr>
          <w:spacing w:val="-20"/>
          <w:sz w:val="24"/>
        </w:rPr>
        <w:t> 小时、</w:t>
      </w:r>
      <w:r>
        <w:rPr>
          <w:sz w:val="24"/>
        </w:rPr>
        <w:t>0-72</w:t>
      </w:r>
      <w:r>
        <w:rPr>
          <w:spacing w:val="-13"/>
          <w:sz w:val="24"/>
        </w:rPr>
        <w:t> 小时短期功率预测及 </w:t>
      </w:r>
      <w:r>
        <w:rPr>
          <w:sz w:val="24"/>
        </w:rPr>
        <w:t>0-168</w:t>
      </w:r>
      <w:r>
        <w:rPr>
          <w:spacing w:val="-8"/>
          <w:sz w:val="24"/>
        </w:rPr>
        <w:t> 小时的中长期功率预测；</w:t>
      </w:r>
    </w:p>
    <w:p>
      <w:pPr>
        <w:pStyle w:val="ListParagraph"/>
        <w:numPr>
          <w:ilvl w:val="0"/>
          <w:numId w:val="10"/>
        </w:numPr>
        <w:tabs>
          <w:tab w:pos="640" w:val="left" w:leader="none"/>
          <w:tab w:pos="641" w:val="left" w:leader="none"/>
        </w:tabs>
        <w:spacing w:line="240" w:lineRule="auto" w:before="2" w:after="0"/>
        <w:ind w:left="640" w:right="0" w:hanging="421"/>
        <w:jc w:val="left"/>
        <w:rPr>
          <w:sz w:val="24"/>
        </w:rPr>
      </w:pPr>
      <w:r>
        <w:rPr>
          <w:sz w:val="24"/>
        </w:rPr>
        <w:t>可运行于电网调度、光伏发电场；</w:t>
      </w:r>
    </w:p>
    <w:p>
      <w:pPr>
        <w:spacing w:after="0" w:line="240" w:lineRule="auto"/>
        <w:jc w:val="left"/>
        <w:rPr>
          <w:sz w:val="24"/>
        </w:rPr>
        <w:sectPr>
          <w:pgSz w:w="11910" w:h="16840"/>
          <w:pgMar w:header="860" w:footer="1348" w:top="1440" w:bottom="1620" w:left="1580" w:right="1560"/>
        </w:sectPr>
      </w:pPr>
    </w:p>
    <w:p>
      <w:pPr>
        <w:pStyle w:val="ListParagraph"/>
        <w:numPr>
          <w:ilvl w:val="0"/>
          <w:numId w:val="10"/>
        </w:numPr>
        <w:tabs>
          <w:tab w:pos="640" w:val="left" w:leader="none"/>
          <w:tab w:pos="641" w:val="left" w:leader="none"/>
        </w:tabs>
        <w:spacing w:line="364" w:lineRule="auto" w:before="79" w:after="0"/>
        <w:ind w:left="220" w:right="236" w:firstLine="0"/>
        <w:jc w:val="left"/>
        <w:rPr>
          <w:sz w:val="24"/>
        </w:rPr>
      </w:pPr>
      <w:r>
        <w:rPr>
          <w:spacing w:val="-12"/>
          <w:sz w:val="24"/>
        </w:rPr>
        <w:t>系统采用 </w:t>
      </w:r>
      <w:r>
        <w:rPr>
          <w:sz w:val="24"/>
        </w:rPr>
        <w:t>JAVA</w:t>
      </w:r>
      <w:r>
        <w:rPr>
          <w:spacing w:val="-13"/>
          <w:sz w:val="24"/>
        </w:rPr>
        <w:t> 语言开发，</w:t>
      </w:r>
      <w:r>
        <w:rPr>
          <w:spacing w:val="-18"/>
          <w:sz w:val="24"/>
        </w:rPr>
        <w:t>B/S</w:t>
      </w:r>
      <w:r>
        <w:rPr>
          <w:spacing w:val="-20"/>
          <w:sz w:val="24"/>
        </w:rPr>
        <w:t> 结构、界面友好，维护方便，可运行于 </w:t>
      </w:r>
      <w:r>
        <w:rPr>
          <w:spacing w:val="-3"/>
          <w:sz w:val="24"/>
        </w:rPr>
        <w:t>Windows </w:t>
      </w:r>
      <w:r>
        <w:rPr>
          <w:spacing w:val="-31"/>
          <w:sz w:val="24"/>
        </w:rPr>
        <w:t>或 </w:t>
      </w:r>
      <w:r>
        <w:rPr>
          <w:sz w:val="24"/>
        </w:rPr>
        <w:t>Linux</w:t>
      </w:r>
      <w:r>
        <w:rPr>
          <w:spacing w:val="-10"/>
          <w:sz w:val="24"/>
        </w:rPr>
        <w:t> 系统平台；</w:t>
      </w:r>
    </w:p>
    <w:p>
      <w:pPr>
        <w:pStyle w:val="ListParagraph"/>
        <w:numPr>
          <w:ilvl w:val="0"/>
          <w:numId w:val="10"/>
        </w:numPr>
        <w:tabs>
          <w:tab w:pos="640" w:val="left" w:leader="none"/>
          <w:tab w:pos="641" w:val="left" w:leader="none"/>
        </w:tabs>
        <w:spacing w:line="364" w:lineRule="auto" w:before="1" w:after="0"/>
        <w:ind w:left="220" w:right="1405" w:firstLine="0"/>
        <w:jc w:val="left"/>
        <w:rPr>
          <w:b/>
          <w:sz w:val="24"/>
        </w:rPr>
      </w:pPr>
      <w:r>
        <w:rPr>
          <w:spacing w:val="-1"/>
          <w:sz w:val="24"/>
        </w:rPr>
        <w:t>符合电力二次系统防护规定，与电力二次系统具有良好的接口。</w:t>
      </w:r>
      <w:bookmarkStart w:name="_bookmark5" w:id="10"/>
      <w:bookmarkEnd w:id="10"/>
      <w:r>
        <w:rPr>
          <w:spacing w:val="-1"/>
          <w:sz w:val="24"/>
        </w:rPr>
      </w:r>
      <w:r>
        <w:rPr>
          <w:b/>
          <w:sz w:val="24"/>
        </w:rPr>
        <w:t>6</w:t>
      </w:r>
      <w:r>
        <w:rPr>
          <w:b/>
          <w:spacing w:val="-12"/>
          <w:sz w:val="24"/>
        </w:rPr>
        <w:t> 技术优势</w:t>
      </w:r>
    </w:p>
    <w:p>
      <w:pPr>
        <w:pStyle w:val="BodyText"/>
        <w:spacing w:line="364" w:lineRule="auto" w:before="2"/>
        <w:ind w:right="117" w:firstLine="479"/>
      </w:pPr>
      <w:r>
        <w:rPr>
          <w:spacing w:val="-5"/>
        </w:rPr>
        <w:t>东润环能是国内光伏功率预测系统项目工程实施、系统优化维护、服务网点</w:t>
      </w:r>
      <w:r>
        <w:rPr>
          <w:spacing w:val="-17"/>
        </w:rPr>
        <w:t>遍布全国的专业服务机构。可提供预测建模、预测系统开发、数值预报产品生产、</w:t>
      </w:r>
      <w:r>
        <w:rPr/>
        <w:t>气象观测站建设、后续预测精度优化等完善的一体化专业服务。</w:t>
      </w:r>
    </w:p>
    <w:p>
      <w:pPr>
        <w:pStyle w:val="BodyText"/>
        <w:spacing w:line="364" w:lineRule="auto" w:before="2"/>
        <w:ind w:right="145" w:firstLine="479"/>
      </w:pPr>
      <w:r>
        <w:rPr>
          <w:spacing w:val="-1"/>
        </w:rPr>
        <w:t>东润环能与国内外知名研究机构开展合作，包括国家气象局、中国电科院、</w:t>
      </w:r>
      <w:r>
        <w:rPr>
          <w:spacing w:val="-9"/>
        </w:rPr>
        <w:t>华北电力大学、清华大学等，并与中科院大气所共建了“新能源发电功率预测服</w:t>
      </w:r>
      <w:r>
        <w:rPr>
          <w:spacing w:val="-21"/>
        </w:rPr>
        <w:t>务中心”。科研团队相继完成了“奇异数据自动化筛选方法优化“、”基于落地修</w:t>
      </w:r>
      <w:r>
        <w:rPr>
          <w:spacing w:val="-20"/>
        </w:rPr>
        <w:t>正的数值天气预报优化“、“气象资源评估与气象经济数据挖掘”等多个项目， 实现了多项技术创新。</w:t>
      </w:r>
    </w:p>
    <w:p>
      <w:pPr>
        <w:pStyle w:val="BodyText"/>
        <w:spacing w:line="364" w:lineRule="auto" w:before="3"/>
        <w:ind w:right="238" w:firstLine="479"/>
      </w:pPr>
      <w:r>
        <w:rPr>
          <w:spacing w:val="-5"/>
        </w:rPr>
        <w:t>东润环能已研发完成了包括 </w:t>
      </w:r>
      <w:r>
        <w:rPr/>
        <w:t>CFD</w:t>
      </w:r>
      <w:r>
        <w:rPr>
          <w:spacing w:val="-15"/>
        </w:rPr>
        <w:t> 流体力学模型、人工神经网络模型、混沌时</w:t>
      </w:r>
      <w:r>
        <w:rPr/>
        <w:t>间序列模型等在内的多种高精度自适应预测技术。光伏功率预测已达到国内领先、国际一流水平。</w:t>
      </w:r>
    </w:p>
    <w:p>
      <w:pPr>
        <w:pStyle w:val="Heading1"/>
        <w:numPr>
          <w:ilvl w:val="1"/>
          <w:numId w:val="12"/>
        </w:numPr>
        <w:tabs>
          <w:tab w:pos="706" w:val="left" w:leader="none"/>
        </w:tabs>
        <w:spacing w:line="240" w:lineRule="auto" w:before="2" w:after="0"/>
        <w:ind w:left="705" w:right="0" w:hanging="486"/>
        <w:jc w:val="left"/>
      </w:pPr>
      <w:r>
        <w:rPr/>
        <w:t>预测模型及建模</w:t>
      </w:r>
    </w:p>
    <w:p>
      <w:pPr>
        <w:pStyle w:val="BodyText"/>
        <w:spacing w:line="364" w:lineRule="auto"/>
        <w:ind w:right="205" w:firstLine="419"/>
        <w:jc w:val="both"/>
      </w:pPr>
      <w:r>
        <w:rPr>
          <w:spacing w:val="-1"/>
        </w:rPr>
        <w:t>光伏发电功率预测系统以物理模型、统计模型或物理统计混合模型为基础， </w:t>
      </w:r>
      <w:r>
        <w:rPr>
          <w:spacing w:val="-7"/>
        </w:rPr>
        <w:t>针对不同发电场采用不同模型，对于新建发电场可实现预测模型与发电场同步投运。</w:t>
      </w:r>
    </w:p>
    <w:p>
      <w:pPr>
        <w:pStyle w:val="Heading1"/>
        <w:numPr>
          <w:ilvl w:val="1"/>
          <w:numId w:val="12"/>
        </w:numPr>
        <w:tabs>
          <w:tab w:pos="706" w:val="left" w:leader="none"/>
        </w:tabs>
        <w:spacing w:line="240" w:lineRule="auto" w:before="2" w:after="0"/>
        <w:ind w:left="705" w:right="0" w:hanging="486"/>
        <w:jc w:val="both"/>
      </w:pPr>
      <w:r>
        <w:rPr/>
        <w:t>数值天气预报</w:t>
      </w:r>
    </w:p>
    <w:p>
      <w:pPr>
        <w:pStyle w:val="BodyText"/>
        <w:spacing w:line="364" w:lineRule="auto" w:before="160"/>
        <w:ind w:right="239" w:firstLine="419"/>
        <w:jc w:val="both"/>
      </w:pPr>
      <w:r>
        <w:rPr/>
        <w:t>光伏发电功率预测系统所采用气象数据是以付费的欧洲商用全球 模式气象数据（30-70 米）为基础，结合微观选址技术及针对不 同地域特点的参数化方案，经过大型计算机的模式计算优化后得 到的微尺度数值天气预报。光伏发电功率预测系统可结合气象部门的数值天气预报而优化和生产。</w:t>
      </w:r>
    </w:p>
    <w:p>
      <w:pPr>
        <w:spacing w:after="0" w:line="364" w:lineRule="auto"/>
        <w:jc w:val="both"/>
        <w:sectPr>
          <w:pgSz w:w="11910" w:h="16840"/>
          <w:pgMar w:header="860" w:footer="1348" w:top="1440" w:bottom="1620" w:left="1580" w:right="1560"/>
        </w:sectPr>
      </w:pPr>
    </w:p>
    <w:p>
      <w:pPr>
        <w:pStyle w:val="BodyText"/>
        <w:spacing w:before="1"/>
        <w:ind w:left="0"/>
        <w:rPr>
          <w:sz w:val="2"/>
        </w:rPr>
      </w:pPr>
    </w:p>
    <w:p>
      <w:pPr>
        <w:pStyle w:val="BodyText"/>
        <w:spacing w:before="0"/>
        <w:ind w:left="191"/>
        <w:rPr>
          <w:sz w:val="20"/>
        </w:rPr>
      </w:pPr>
      <w:r>
        <w:rPr>
          <w:sz w:val="20"/>
        </w:rPr>
        <w:drawing>
          <wp:inline distT="0" distB="0" distL="0" distR="0">
            <wp:extent cx="5309407" cy="2185987"/>
            <wp:effectExtent l="0" t="0" r="0" b="0"/>
            <wp:docPr id="27" name="image83.png"/>
            <wp:cNvGraphicFramePr>
              <a:graphicFrameLocks noChangeAspect="1"/>
            </wp:cNvGraphicFramePr>
            <a:graphic>
              <a:graphicData uri="http://schemas.openxmlformats.org/drawingml/2006/picture">
                <pic:pic>
                  <pic:nvPicPr>
                    <pic:cNvPr id="28" name="image83.png"/>
                    <pic:cNvPicPr/>
                  </pic:nvPicPr>
                  <pic:blipFill>
                    <a:blip r:embed="rId89" cstate="print"/>
                    <a:stretch>
                      <a:fillRect/>
                    </a:stretch>
                  </pic:blipFill>
                  <pic:spPr>
                    <a:xfrm>
                      <a:off x="0" y="0"/>
                      <a:ext cx="5309407" cy="2185987"/>
                    </a:xfrm>
                    <a:prstGeom prst="rect">
                      <a:avLst/>
                    </a:prstGeom>
                  </pic:spPr>
                </pic:pic>
              </a:graphicData>
            </a:graphic>
          </wp:inline>
        </w:drawing>
      </w:r>
      <w:r>
        <w:rPr>
          <w:sz w:val="20"/>
        </w:rPr>
      </w:r>
    </w:p>
    <w:p>
      <w:pPr>
        <w:spacing w:before="104"/>
        <w:ind w:left="1480" w:right="1493" w:firstLine="0"/>
        <w:jc w:val="center"/>
        <w:rPr>
          <w:sz w:val="21"/>
        </w:rPr>
      </w:pPr>
      <w:r>
        <w:rPr>
          <w:sz w:val="21"/>
        </w:rPr>
        <w:t>数值天气预报计算流程</w:t>
      </w:r>
    </w:p>
    <w:p>
      <w:pPr>
        <w:pStyle w:val="Heading1"/>
        <w:numPr>
          <w:ilvl w:val="1"/>
          <w:numId w:val="12"/>
        </w:numPr>
        <w:tabs>
          <w:tab w:pos="706" w:val="left" w:leader="none"/>
        </w:tabs>
        <w:spacing w:line="240" w:lineRule="auto" w:before="179" w:after="0"/>
        <w:ind w:left="705" w:right="0" w:hanging="486"/>
        <w:jc w:val="left"/>
      </w:pPr>
      <w:r>
        <w:rPr/>
        <w:t>软件平台</w:t>
      </w:r>
    </w:p>
    <w:p>
      <w:pPr>
        <w:pStyle w:val="ListParagraph"/>
        <w:numPr>
          <w:ilvl w:val="0"/>
          <w:numId w:val="10"/>
        </w:numPr>
        <w:tabs>
          <w:tab w:pos="640" w:val="left" w:leader="none"/>
          <w:tab w:pos="641" w:val="left" w:leader="none"/>
        </w:tabs>
        <w:spacing w:line="364" w:lineRule="auto" w:before="160" w:after="0"/>
        <w:ind w:left="220" w:right="116" w:firstLine="0"/>
        <w:jc w:val="left"/>
        <w:rPr>
          <w:sz w:val="24"/>
        </w:rPr>
      </w:pPr>
      <w:r>
        <w:rPr>
          <w:spacing w:val="-2"/>
          <w:sz w:val="24"/>
        </w:rPr>
        <w:t>支持光伏电场</w:t>
      </w:r>
      <w:r>
        <w:rPr>
          <w:sz w:val="24"/>
        </w:rPr>
        <w:t>（群</w:t>
      </w:r>
      <w:r>
        <w:rPr>
          <w:spacing w:val="-12"/>
          <w:sz w:val="24"/>
        </w:rPr>
        <w:t>）</w:t>
      </w:r>
      <w:r>
        <w:rPr>
          <w:spacing w:val="-3"/>
          <w:sz w:val="24"/>
        </w:rPr>
        <w:t>实时出力监测，以地图的形式显示各光伏 电场的分布， 地图页面应显示光伏电场</w:t>
      </w:r>
      <w:r>
        <w:rPr>
          <w:sz w:val="24"/>
        </w:rPr>
        <w:t>（群</w:t>
      </w:r>
      <w:r>
        <w:rPr>
          <w:spacing w:val="-32"/>
          <w:sz w:val="24"/>
        </w:rPr>
        <w:t>）</w:t>
      </w:r>
      <w:r>
        <w:rPr>
          <w:spacing w:val="-3"/>
          <w:sz w:val="24"/>
        </w:rPr>
        <w:t>的实时功率及预测功率，页面更新周期不超过 </w:t>
      </w:r>
      <w:r>
        <w:rPr>
          <w:sz w:val="24"/>
        </w:rPr>
        <w:t>5 分钟。</w:t>
      </w:r>
    </w:p>
    <w:p>
      <w:pPr>
        <w:pStyle w:val="ListParagraph"/>
        <w:numPr>
          <w:ilvl w:val="0"/>
          <w:numId w:val="10"/>
        </w:numPr>
        <w:tabs>
          <w:tab w:pos="640" w:val="left" w:leader="none"/>
          <w:tab w:pos="641" w:val="left" w:leader="none"/>
        </w:tabs>
        <w:spacing w:line="364" w:lineRule="auto" w:before="2" w:after="0"/>
        <w:ind w:left="220" w:right="237" w:firstLine="0"/>
        <w:jc w:val="left"/>
        <w:rPr>
          <w:sz w:val="24"/>
        </w:rPr>
      </w:pPr>
      <w:r>
        <w:rPr>
          <w:spacing w:val="-4"/>
          <w:sz w:val="24"/>
        </w:rPr>
        <w:t>支持多个光伏电场出力的同步监视，可同时显示系统预测曲线、实际功率曲</w:t>
      </w:r>
      <w:r>
        <w:rPr>
          <w:spacing w:val="-3"/>
          <w:sz w:val="24"/>
        </w:rPr>
        <w:t>线及预测误差带。实际功率曲线需实时更新，更新周期不超过 </w:t>
      </w:r>
      <w:r>
        <w:rPr>
          <w:sz w:val="24"/>
        </w:rPr>
        <w:t>5</w:t>
      </w:r>
      <w:r>
        <w:rPr>
          <w:spacing w:val="-15"/>
          <w:sz w:val="24"/>
        </w:rPr>
        <w:t> 分钟。</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z w:val="24"/>
        </w:rPr>
        <w:t>支持不同时刻预测结果的同步显示。</w:t>
      </w:r>
    </w:p>
    <w:p>
      <w:pPr>
        <w:pStyle w:val="ListParagraph"/>
        <w:numPr>
          <w:ilvl w:val="0"/>
          <w:numId w:val="10"/>
        </w:numPr>
        <w:tabs>
          <w:tab w:pos="640" w:val="left" w:leader="none"/>
          <w:tab w:pos="641" w:val="left" w:leader="none"/>
        </w:tabs>
        <w:spacing w:line="364" w:lineRule="auto" w:before="161" w:after="0"/>
        <w:ind w:left="220" w:right="237" w:firstLine="0"/>
        <w:jc w:val="left"/>
        <w:rPr>
          <w:sz w:val="24"/>
        </w:rPr>
      </w:pPr>
      <w:r>
        <w:rPr>
          <w:spacing w:val="-3"/>
          <w:sz w:val="24"/>
        </w:rPr>
        <w:t>支持数值天气预报数据与实际功率与预测功率的对比，提供图形、表格等多</w:t>
      </w:r>
      <w:r>
        <w:rPr>
          <w:sz w:val="24"/>
        </w:rPr>
        <w:t>种可视化手段。</w:t>
      </w:r>
    </w:p>
    <w:p>
      <w:pPr>
        <w:pStyle w:val="ListParagraph"/>
        <w:numPr>
          <w:ilvl w:val="0"/>
          <w:numId w:val="10"/>
        </w:numPr>
        <w:tabs>
          <w:tab w:pos="640" w:val="left" w:leader="none"/>
          <w:tab w:pos="641" w:val="left" w:leader="none"/>
        </w:tabs>
        <w:spacing w:line="364" w:lineRule="auto" w:before="1" w:after="0"/>
        <w:ind w:left="220" w:right="235" w:firstLine="0"/>
        <w:jc w:val="left"/>
        <w:rPr>
          <w:sz w:val="24"/>
        </w:rPr>
      </w:pPr>
      <w:r>
        <w:rPr>
          <w:spacing w:val="-6"/>
          <w:sz w:val="24"/>
        </w:rPr>
        <w:t>支持时间序列图、以及气温、云量、辐照强度变化曲线等气象图表，对实测</w:t>
      </w:r>
      <w:r>
        <w:rPr>
          <w:sz w:val="24"/>
        </w:rPr>
        <w:t>气象数据和预测气象数据进行展示。</w:t>
      </w:r>
    </w:p>
    <w:p>
      <w:pPr>
        <w:pStyle w:val="Heading1"/>
        <w:numPr>
          <w:ilvl w:val="1"/>
          <w:numId w:val="12"/>
        </w:numPr>
        <w:tabs>
          <w:tab w:pos="706" w:val="left" w:leader="none"/>
        </w:tabs>
        <w:spacing w:line="240" w:lineRule="auto" w:before="1" w:after="0"/>
        <w:ind w:left="705" w:right="0" w:hanging="486"/>
        <w:jc w:val="left"/>
      </w:pPr>
      <w:r>
        <w:rPr/>
        <w:t>系统性能</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光伏功率预测系统不受光伏电场数量限制。</w:t>
      </w:r>
    </w:p>
    <w:p>
      <w:pPr>
        <w:pStyle w:val="ListParagraph"/>
        <w:numPr>
          <w:ilvl w:val="0"/>
          <w:numId w:val="10"/>
        </w:numPr>
        <w:tabs>
          <w:tab w:pos="640" w:val="left" w:leader="none"/>
          <w:tab w:pos="641" w:val="left" w:leader="none"/>
        </w:tabs>
        <w:spacing w:line="364" w:lineRule="auto" w:before="161" w:after="0"/>
        <w:ind w:left="220" w:right="237" w:firstLine="0"/>
        <w:jc w:val="left"/>
        <w:rPr>
          <w:sz w:val="24"/>
        </w:rPr>
      </w:pPr>
      <w:r>
        <w:rPr>
          <w:spacing w:val="-3"/>
          <w:sz w:val="24"/>
        </w:rPr>
        <w:t>光伏功率预测应不受光伏电场机组检修和扩建限制，即光伏电场任何运行状</w:t>
      </w:r>
      <w:r>
        <w:rPr>
          <w:sz w:val="24"/>
        </w:rPr>
        <w:t>态皆可进行功率预测。</w:t>
      </w:r>
    </w:p>
    <w:p>
      <w:pPr>
        <w:pStyle w:val="ListParagraph"/>
        <w:numPr>
          <w:ilvl w:val="0"/>
          <w:numId w:val="10"/>
        </w:numPr>
        <w:tabs>
          <w:tab w:pos="640" w:val="left" w:leader="none"/>
          <w:tab w:pos="641" w:val="left" w:leader="none"/>
        </w:tabs>
        <w:spacing w:line="240" w:lineRule="auto" w:before="1" w:after="0"/>
        <w:ind w:left="640" w:right="0" w:hanging="421"/>
        <w:jc w:val="left"/>
        <w:rPr>
          <w:sz w:val="24"/>
        </w:rPr>
      </w:pPr>
      <w:r>
        <w:rPr>
          <w:spacing w:val="-4"/>
          <w:sz w:val="24"/>
        </w:rPr>
        <w:t>光伏功率预测模型计算时间小于 </w:t>
      </w:r>
      <w:r>
        <w:rPr>
          <w:sz w:val="24"/>
        </w:rPr>
        <w:t>5</w:t>
      </w:r>
      <w:r>
        <w:rPr>
          <w:spacing w:val="-15"/>
          <w:sz w:val="24"/>
        </w:rPr>
        <w:t> 分钟。</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pacing w:val="-4"/>
          <w:sz w:val="24"/>
        </w:rPr>
        <w:t>单个光伏电场短期预测月均方根误差小于 </w:t>
      </w:r>
      <w:r>
        <w:rPr>
          <w:sz w:val="24"/>
        </w:rPr>
        <w:t>20%。</w:t>
      </w:r>
    </w:p>
    <w:p>
      <w:pPr>
        <w:pStyle w:val="ListParagraph"/>
        <w:numPr>
          <w:ilvl w:val="0"/>
          <w:numId w:val="10"/>
        </w:numPr>
        <w:tabs>
          <w:tab w:pos="640" w:val="left" w:leader="none"/>
          <w:tab w:pos="641" w:val="left" w:leader="none"/>
        </w:tabs>
        <w:spacing w:line="240" w:lineRule="auto" w:before="160" w:after="0"/>
        <w:ind w:left="640" w:right="0" w:hanging="421"/>
        <w:jc w:val="left"/>
        <w:rPr>
          <w:sz w:val="24"/>
        </w:rPr>
      </w:pPr>
      <w:r>
        <w:rPr>
          <w:spacing w:val="-6"/>
          <w:sz w:val="24"/>
        </w:rPr>
        <w:t>系统硬件可靠性应大于 </w:t>
      </w:r>
      <w:r>
        <w:rPr>
          <w:sz w:val="24"/>
        </w:rPr>
        <w:t>99%</w:t>
      </w:r>
      <w:r>
        <w:rPr>
          <w:spacing w:val="-6"/>
          <w:sz w:val="24"/>
        </w:rPr>
        <w:t>。系统月可用率应大于 </w:t>
      </w:r>
      <w:r>
        <w:rPr>
          <w:sz w:val="24"/>
        </w:rPr>
        <w:t>99%。</w:t>
      </w:r>
    </w:p>
    <w:p>
      <w:pPr>
        <w:spacing w:after="0" w:line="240" w:lineRule="auto"/>
        <w:jc w:val="left"/>
        <w:rPr>
          <w:sz w:val="24"/>
        </w:rPr>
        <w:sectPr>
          <w:headerReference w:type="default" r:id="rId88"/>
          <w:pgSz w:w="11910" w:h="16840"/>
          <w:pgMar w:header="860" w:footer="1348" w:top="1400" w:bottom="1620" w:left="1580" w:right="1560"/>
        </w:sectPr>
      </w:pPr>
    </w:p>
    <w:p>
      <w:pPr>
        <w:pStyle w:val="BodyText"/>
        <w:spacing w:before="0"/>
        <w:ind w:left="0"/>
        <w:rPr>
          <w:sz w:val="2"/>
        </w:rPr>
      </w:pPr>
    </w:p>
    <w:p>
      <w:pPr>
        <w:pStyle w:val="BodyText"/>
        <w:spacing w:line="20" w:lineRule="exact" w:before="0"/>
        <w:ind w:left="183"/>
        <w:rPr>
          <w:sz w:val="2"/>
        </w:rPr>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rPr>
          <w:sz w:val="2"/>
        </w:rPr>
      </w:r>
    </w:p>
    <w:p>
      <w:pPr>
        <w:pStyle w:val="Heading1"/>
        <w:numPr>
          <w:ilvl w:val="1"/>
          <w:numId w:val="12"/>
        </w:numPr>
        <w:tabs>
          <w:tab w:pos="706" w:val="left" w:leader="none"/>
        </w:tabs>
        <w:spacing w:line="240" w:lineRule="auto" w:before="75" w:after="0"/>
        <w:ind w:left="705" w:right="0" w:hanging="486"/>
        <w:jc w:val="both"/>
      </w:pPr>
      <w:r>
        <w:rPr>
          <w:w w:val="95"/>
        </w:rPr>
        <w:t>预测远程更新</w:t>
      </w:r>
    </w:p>
    <w:p>
      <w:pPr>
        <w:pStyle w:val="ListParagraph"/>
        <w:numPr>
          <w:ilvl w:val="0"/>
          <w:numId w:val="10"/>
        </w:numPr>
        <w:tabs>
          <w:tab w:pos="641" w:val="left" w:leader="none"/>
        </w:tabs>
        <w:spacing w:line="364" w:lineRule="auto" w:before="161" w:after="0"/>
        <w:ind w:left="220" w:right="237" w:firstLine="0"/>
        <w:jc w:val="both"/>
        <w:rPr>
          <w:sz w:val="24"/>
        </w:rPr>
      </w:pPr>
      <w:r>
        <w:rPr>
          <w:spacing w:val="-4"/>
          <w:sz w:val="24"/>
        </w:rPr>
        <w:t>软件平台远程更新：能快速响应电网要求与客户新需求，用户不需要等待服</w:t>
      </w:r>
      <w:r>
        <w:rPr>
          <w:spacing w:val="-7"/>
          <w:sz w:val="24"/>
        </w:rPr>
        <w:t>务团队到现场进行系统更新，只需要点击指定按钮就可完成系统版本更新，可节</w:t>
      </w:r>
      <w:r>
        <w:rPr>
          <w:sz w:val="24"/>
        </w:rPr>
        <w:t>省大量时间成本与经济成本。</w:t>
      </w:r>
    </w:p>
    <w:p>
      <w:pPr>
        <w:pStyle w:val="ListParagraph"/>
        <w:numPr>
          <w:ilvl w:val="0"/>
          <w:numId w:val="10"/>
        </w:numPr>
        <w:tabs>
          <w:tab w:pos="641" w:val="left" w:leader="none"/>
        </w:tabs>
        <w:spacing w:line="364" w:lineRule="auto" w:before="1" w:after="0"/>
        <w:ind w:left="220" w:right="241" w:firstLine="0"/>
        <w:jc w:val="both"/>
        <w:rPr>
          <w:sz w:val="24"/>
        </w:rPr>
      </w:pPr>
      <w:r>
        <w:rPr>
          <w:spacing w:val="-5"/>
          <w:sz w:val="24"/>
        </w:rPr>
        <w:t>预测模型远程更新：针对气候季节性变化、区域气象的相互影响，能够及时</w:t>
      </w:r>
      <w:r>
        <w:rPr>
          <w:sz w:val="24"/>
        </w:rPr>
        <w:t>优化预测算法，提升预测精度。</w:t>
      </w:r>
    </w:p>
    <w:p>
      <w:pPr>
        <w:pStyle w:val="ListParagraph"/>
        <w:numPr>
          <w:ilvl w:val="0"/>
          <w:numId w:val="10"/>
        </w:numPr>
        <w:tabs>
          <w:tab w:pos="641" w:val="left" w:leader="none"/>
        </w:tabs>
        <w:spacing w:line="364" w:lineRule="auto" w:before="2" w:after="0"/>
        <w:ind w:left="220" w:right="237" w:firstLine="0"/>
        <w:jc w:val="both"/>
        <w:rPr>
          <w:sz w:val="24"/>
        </w:rPr>
      </w:pPr>
      <w:r>
        <w:rPr>
          <w:spacing w:val="-4"/>
          <w:sz w:val="24"/>
        </w:rPr>
        <w:t>预测参数远程更新：针对极端天气以及光伏发电设备运行状态变化，能够及</w:t>
      </w:r>
      <w:r>
        <w:rPr>
          <w:sz w:val="24"/>
        </w:rPr>
        <w:t>时发送预测参数，保证预测精度。</w:t>
      </w:r>
    </w:p>
    <w:p>
      <w:pPr>
        <w:pStyle w:val="Heading1"/>
        <w:numPr>
          <w:ilvl w:val="1"/>
          <w:numId w:val="12"/>
        </w:numPr>
        <w:tabs>
          <w:tab w:pos="706" w:val="left" w:leader="none"/>
        </w:tabs>
        <w:spacing w:line="240" w:lineRule="auto" w:before="1" w:after="0"/>
        <w:ind w:left="705" w:right="0" w:hanging="486"/>
        <w:jc w:val="both"/>
      </w:pPr>
      <w:r>
        <w:rPr/>
        <w:t>云方案及移动APP服务</w:t>
      </w:r>
    </w:p>
    <w:p>
      <w:pPr>
        <w:pStyle w:val="BodyText"/>
        <w:spacing w:line="364" w:lineRule="auto"/>
        <w:ind w:right="116" w:firstLine="479"/>
      </w:pPr>
      <w:r>
        <w:rPr>
          <w:spacing w:val="-9"/>
        </w:rPr>
        <w:t>通过与华为云 </w:t>
      </w:r>
      <w:r>
        <w:rPr/>
        <w:t>IT</w:t>
      </w:r>
      <w:r>
        <w:rPr>
          <w:spacing w:val="-11"/>
        </w:rPr>
        <w:t> 基础合作的预测云应用平台，可为用户提供基于 </w:t>
      </w:r>
      <w:r>
        <w:rPr/>
        <w:t>WEB</w:t>
      </w:r>
      <w:r>
        <w:rPr>
          <w:spacing w:val="-20"/>
        </w:rPr>
        <w:t> 的远</w:t>
      </w:r>
      <w:r>
        <w:rPr>
          <w:spacing w:val="-19"/>
        </w:rPr>
        <w:t>程预测服务，从而降低用户投资和运维管理成本；同时可以为用户提供移动 </w:t>
      </w:r>
      <w:r>
        <w:rPr>
          <w:spacing w:val="-5"/>
        </w:rPr>
        <w:t>APP， </w:t>
      </w:r>
      <w:r>
        <w:rPr/>
        <w:t>方便用户随时随地查看定制化的关键信息。</w:t>
      </w:r>
    </w:p>
    <w:p>
      <w:pPr>
        <w:pStyle w:val="BodyText"/>
        <w:spacing w:line="364" w:lineRule="auto" w:before="2"/>
        <w:ind w:right="144" w:firstLine="479"/>
      </w:pPr>
      <w:r>
        <w:rPr>
          <w:spacing w:val="-4"/>
        </w:rPr>
        <w:t>光伏功率预测中心可以为用户提供移动 </w:t>
      </w:r>
      <w:r>
        <w:rPr/>
        <w:t>APP</w:t>
      </w:r>
      <w:r>
        <w:rPr>
          <w:spacing w:val="-9"/>
        </w:rPr>
        <w:t> 服务。由于移动设备的普及性、</w:t>
      </w:r>
      <w:r>
        <w:rPr>
          <w:spacing w:val="-5"/>
        </w:rPr>
        <w:t>便携性与碎片化时间利用性优势，用户可以通过短信或 APP</w:t>
      </w:r>
      <w:r>
        <w:rPr>
          <w:spacing w:val="-2"/>
        </w:rPr>
        <w:t>，及时掌握分光伏电站运行的关键信息，从而大幅度提高运营管理水平，增加经济效益。</w:t>
      </w:r>
    </w:p>
    <w:p>
      <w:pPr>
        <w:pStyle w:val="Heading1"/>
        <w:spacing w:before="2"/>
        <w:ind w:left="220" w:firstLine="0"/>
      </w:pPr>
      <w:r>
        <w:rPr/>
        <w:t>新能源应用云服务平台</w:t>
      </w:r>
    </w:p>
    <w:p>
      <w:pPr>
        <w:pStyle w:val="BodyText"/>
        <w:spacing w:line="364" w:lineRule="auto" w:before="160"/>
        <w:ind w:right="117" w:firstLine="479"/>
      </w:pPr>
      <w:r>
        <w:rPr>
          <w:spacing w:val="-4"/>
        </w:rPr>
        <w:t>新能源应用云服务平台是指部署在专业云平台的新能源数据中心、计算中心</w:t>
      </w:r>
      <w:r>
        <w:rPr>
          <w:spacing w:val="-10"/>
        </w:rPr>
        <w:t>与应用服务中心。由于采用了分布式计算、负载均衡、虚拟化等云计算技术，新</w:t>
      </w:r>
      <w:r>
        <w:rPr>
          <w:spacing w:val="-20"/>
        </w:rPr>
        <w:t>能源应用云服务平台具有运行效率高、存储安全、易于扩展、传输速度快等优势。</w:t>
      </w:r>
      <w:r>
        <w:rPr>
          <w:spacing w:val="-5"/>
        </w:rPr>
        <w:t>新能源应用云服务平台能够提高用户体验，快速完成用户定制化需求开发，降低用户投资和维护成本，是未来新能源生产管理信息化的发展趋势。</w:t>
      </w:r>
    </w:p>
    <w:p>
      <w:pPr>
        <w:spacing w:after="0" w:line="364" w:lineRule="auto"/>
        <w:sectPr>
          <w:pgSz w:w="11910" w:h="16840"/>
          <w:pgMar w:header="860" w:footer="1348" w:top="1400" w:bottom="1620" w:left="1580" w:right="1560"/>
        </w:sectPr>
      </w:pPr>
    </w:p>
    <w:p>
      <w:pPr>
        <w:pStyle w:val="BodyText"/>
        <w:spacing w:before="0"/>
        <w:ind w:left="0"/>
        <w:rPr>
          <w:sz w:val="2"/>
        </w:rPr>
      </w:pPr>
    </w:p>
    <w:p>
      <w:pPr>
        <w:pStyle w:val="BodyText"/>
        <w:spacing w:before="0"/>
        <w:ind w:left="183"/>
        <w:rPr>
          <w:sz w:val="20"/>
        </w:rPr>
      </w:pPr>
      <w:r>
        <w:rPr>
          <w:sz w:val="20"/>
        </w:rPr>
        <w:pict>
          <v:group style="width:418.3pt;height:389.9pt;mso-position-horizontal-relative:char;mso-position-vertical-relative:line" coordorigin="0,0" coordsize="8366,7798">
            <v:line style="position:absolute" from="0,7" to="8365,7" stroked="true" strokeweight=".72pt" strokecolor="#000000">
              <v:stroke dashstyle="solid"/>
            </v:line>
            <v:shape style="position:absolute;left:1314;top:31;width:5694;height:7766" type="#_x0000_t75" stroked="false">
              <v:imagedata r:id="rId90" o:title=""/>
            </v:shape>
          </v:group>
        </w:pict>
      </w:r>
      <w:r>
        <w:rPr>
          <w:sz w:val="20"/>
        </w:rPr>
      </w:r>
    </w:p>
    <w:p>
      <w:pPr>
        <w:pStyle w:val="Heading1"/>
        <w:spacing w:before="75"/>
        <w:ind w:left="220" w:firstLine="0"/>
      </w:pPr>
      <w:r>
        <w:rPr/>
        <w:t>新能源移动 APP 信息平台</w:t>
      </w:r>
    </w:p>
    <w:p>
      <w:pPr>
        <w:pStyle w:val="BodyText"/>
        <w:spacing w:line="364" w:lineRule="auto"/>
        <w:ind w:right="143" w:firstLine="479"/>
      </w:pPr>
      <w:r>
        <w:rPr>
          <w:spacing w:val="-10"/>
        </w:rPr>
        <w:t>新能源移动 </w:t>
      </w:r>
      <w:r>
        <w:rPr/>
        <w:t>APP</w:t>
      </w:r>
      <w:r>
        <w:rPr>
          <w:spacing w:val="-9"/>
        </w:rPr>
        <w:t> 信息平台能够指根据用户需求，依照定时计划或触发条件， </w:t>
      </w:r>
      <w:r>
        <w:rPr>
          <w:spacing w:val="-1"/>
        </w:rPr>
        <w:t>将指定内容发送给目标用户移动设备，完成信息推送。由于移动设备的普及性、</w:t>
      </w:r>
      <w:r>
        <w:rPr>
          <w:spacing w:val="-5"/>
        </w:rPr>
        <w:t>便携性与碎片化时间利用性优势，用户可以通过短信或 APP</w:t>
      </w:r>
      <w:r>
        <w:rPr>
          <w:spacing w:val="-2"/>
        </w:rPr>
        <w:t>，及时掌握新能源运行的关键信息，从而大幅度提高新能源运营管理水平，增加经济效益。</w:t>
      </w:r>
    </w:p>
    <w:p>
      <w:pPr>
        <w:spacing w:after="0" w:line="364" w:lineRule="auto"/>
        <w:sectPr>
          <w:pgSz w:w="11910" w:h="16840"/>
          <w:pgMar w:header="860" w:footer="1348" w:top="1400" w:bottom="1620" w:left="1580" w:right="1560"/>
        </w:sectPr>
      </w:pPr>
    </w:p>
    <w:p>
      <w:pPr>
        <w:pStyle w:val="BodyText"/>
        <w:spacing w:before="0"/>
        <w:ind w:left="0"/>
        <w:rPr>
          <w:sz w:val="2"/>
        </w:rPr>
      </w:pPr>
    </w:p>
    <w:p>
      <w:pPr>
        <w:pStyle w:val="BodyText"/>
        <w:spacing w:line="20" w:lineRule="exact" w:before="0"/>
        <w:ind w:left="183"/>
        <w:rPr>
          <w:sz w:val="2"/>
        </w:rPr>
      </w:pPr>
      <w:r>
        <w:rPr>
          <w:sz w:val="2"/>
        </w:rPr>
        <w:pict>
          <v:group style="width:418.3pt;height:.75pt;mso-position-horizontal-relative:char;mso-position-vertical-relative:line" coordorigin="0,0" coordsize="8366,15">
            <v:line style="position:absolute" from="0,7" to="8365,7" stroked="true" strokeweight=".72pt" strokecolor="#000000">
              <v:stroke dashstyle="solid"/>
            </v:line>
          </v:group>
        </w:pict>
      </w:r>
      <w:r>
        <w:rPr>
          <w:sz w:val="2"/>
        </w:rPr>
      </w:r>
    </w:p>
    <w:p>
      <w:pPr>
        <w:pStyle w:val="BodyText"/>
        <w:spacing w:before="3"/>
        <w:ind w:left="0"/>
        <w:rPr>
          <w:sz w:val="15"/>
        </w:rPr>
      </w:pPr>
      <w:r>
        <w:rPr/>
        <w:drawing>
          <wp:anchor distT="0" distB="0" distL="0" distR="0" allowOverlap="1" layoutInCell="1" locked="0" behindDoc="0" simplePos="0" relativeHeight="23">
            <wp:simplePos x="0" y="0"/>
            <wp:positionH relativeFrom="page">
              <wp:posOffset>1664704</wp:posOffset>
            </wp:positionH>
            <wp:positionV relativeFrom="paragraph">
              <wp:posOffset>149184</wp:posOffset>
            </wp:positionV>
            <wp:extent cx="4183878" cy="3090672"/>
            <wp:effectExtent l="0" t="0" r="0" b="0"/>
            <wp:wrapTopAndBottom/>
            <wp:docPr id="29" name="image85.jpeg"/>
            <wp:cNvGraphicFramePr>
              <a:graphicFrameLocks noChangeAspect="1"/>
            </wp:cNvGraphicFramePr>
            <a:graphic>
              <a:graphicData uri="http://schemas.openxmlformats.org/drawingml/2006/picture">
                <pic:pic>
                  <pic:nvPicPr>
                    <pic:cNvPr id="30" name="image85.jpeg"/>
                    <pic:cNvPicPr/>
                  </pic:nvPicPr>
                  <pic:blipFill>
                    <a:blip r:embed="rId91" cstate="print"/>
                    <a:stretch>
                      <a:fillRect/>
                    </a:stretch>
                  </pic:blipFill>
                  <pic:spPr>
                    <a:xfrm>
                      <a:off x="0" y="0"/>
                      <a:ext cx="4183878" cy="3090672"/>
                    </a:xfrm>
                    <a:prstGeom prst="rect">
                      <a:avLst/>
                    </a:prstGeom>
                  </pic:spPr>
                </pic:pic>
              </a:graphicData>
            </a:graphic>
          </wp:anchor>
        </w:drawing>
      </w:r>
    </w:p>
    <w:p>
      <w:pPr>
        <w:pStyle w:val="BodyText"/>
        <w:spacing w:before="3"/>
        <w:ind w:left="0"/>
        <w:rPr>
          <w:sz w:val="14"/>
        </w:rPr>
      </w:pPr>
    </w:p>
    <w:p>
      <w:pPr>
        <w:pStyle w:val="Heading1"/>
        <w:numPr>
          <w:ilvl w:val="1"/>
          <w:numId w:val="12"/>
        </w:numPr>
        <w:tabs>
          <w:tab w:pos="706" w:val="left" w:leader="none"/>
        </w:tabs>
        <w:spacing w:line="240" w:lineRule="auto" w:before="66" w:after="0"/>
        <w:ind w:left="705" w:right="0" w:hanging="486"/>
        <w:jc w:val="left"/>
      </w:pPr>
      <w:r>
        <w:rPr/>
        <w:t>服务团队</w:t>
      </w:r>
    </w:p>
    <w:p>
      <w:pPr>
        <w:pStyle w:val="BodyText"/>
        <w:spacing w:line="364" w:lineRule="auto"/>
        <w:ind w:right="143" w:firstLine="419"/>
      </w:pPr>
      <w:r>
        <w:rPr>
          <w:spacing w:val="-3"/>
        </w:rPr>
        <w:t>东润环能是目前国内最专业的“新能源并网及营运技术服务商”，目前已形</w:t>
      </w:r>
      <w:r>
        <w:rPr>
          <w:spacing w:val="-1"/>
        </w:rPr>
        <w:t>成以国内新能源知名专家、专业技术团队，博士、硕士为骨干力量的研发团队。</w:t>
      </w:r>
      <w:r>
        <w:rPr>
          <w:spacing w:val="-5"/>
        </w:rPr>
        <w:t>团队成员熟悉我国新能源的发展状况、新能源电场的规划设计和运行、电网的规划运行和调度，在新能源资源测量与评价、风电/光伏功能预测系统开发和风电场/光伏电场接入电网的系统分析与规划等方面积累了丰富的经验，是国内新能源并网技术、功率预测方面的专业服务公司。</w:t>
      </w:r>
    </w:p>
    <w:p>
      <w:pPr>
        <w:pStyle w:val="BodyText"/>
        <w:spacing w:line="364" w:lineRule="auto" w:before="4"/>
        <w:ind w:right="236" w:firstLine="419"/>
        <w:jc w:val="both"/>
      </w:pPr>
      <w:r>
        <w:rPr>
          <w:spacing w:val="-4"/>
        </w:rPr>
        <w:t>光伏功率预测研发团队由电气工程、流体力学、智能控制及计算机工程等方</w:t>
      </w:r>
      <w:r>
        <w:rPr/>
        <w:t>面的专业人才组成。团队一直与国内外相关研究 机构保持着密切合作与技术交流，密切的国际交流使研发团队始 终与国际先进功率预测技术保持同步。</w:t>
      </w:r>
    </w:p>
    <w:p>
      <w:pPr>
        <w:pStyle w:val="BodyText"/>
        <w:spacing w:line="364" w:lineRule="auto" w:before="2"/>
        <w:ind w:right="116" w:firstLine="539"/>
        <w:rPr>
          <w:b/>
        </w:rPr>
      </w:pPr>
      <w:r>
        <w:rPr/>
        <w:t>服务团队遍布全国富太阳能区域，在新疆、甘肃、内蒙古、河北、山东、</w:t>
      </w:r>
      <w:r>
        <w:rPr>
          <w:spacing w:val="-13"/>
        </w:rPr>
        <w:t>吉林、江苏、广东等区域设有分公司和办事处，能实现 </w:t>
      </w:r>
      <w:r>
        <w:rPr/>
        <w:t>7X24</w:t>
      </w:r>
      <w:r>
        <w:rPr>
          <w:spacing w:val="-9"/>
        </w:rPr>
        <w:t> 小时随时响应服务。</w:t>
      </w:r>
      <w:bookmarkStart w:name="_bookmark6" w:id="11"/>
      <w:bookmarkEnd w:id="11"/>
      <w:r>
        <w:rPr>
          <w:spacing w:val="-9"/>
        </w:rPr>
      </w:r>
      <w:r>
        <w:rPr>
          <w:b/>
        </w:rPr>
        <w:t>7</w:t>
      </w:r>
      <w:r>
        <w:rPr>
          <w:b/>
          <w:spacing w:val="-12"/>
        </w:rPr>
        <w:t> 项目实施</w:t>
      </w:r>
    </w:p>
    <w:p>
      <w:pPr>
        <w:pStyle w:val="BodyText"/>
        <w:spacing w:line="364" w:lineRule="auto" w:before="2"/>
        <w:ind w:right="237" w:firstLine="484"/>
        <w:jc w:val="both"/>
      </w:pPr>
      <w:r>
        <w:rPr>
          <w:spacing w:val="-7"/>
        </w:rPr>
        <w:t>光伏功率预测系统实施主要包括收资、建模、软件平台开发、接口开发、硬</w:t>
      </w:r>
      <w:r>
        <w:rPr>
          <w:spacing w:val="-10"/>
        </w:rPr>
        <w:t>件设备采购、预测系统现场安装调试、培训和项目验收等步骤，实施流程图如下所示。项目收资完成后可同时进行、系统建模、软件平台开发、接口开发和配套硬件采购，以上工作完成后进行现场部署以及调试工作，然后进行用户培训，最</w:t>
      </w:r>
      <w:r>
        <w:rPr/>
        <w:t>后进行系统验收，如下图：</w:t>
      </w:r>
    </w:p>
    <w:p>
      <w:pPr>
        <w:spacing w:after="0" w:line="364" w:lineRule="auto"/>
        <w:jc w:val="both"/>
        <w:sectPr>
          <w:pgSz w:w="11910" w:h="16840"/>
          <w:pgMar w:header="860" w:footer="1348" w:top="1400" w:bottom="1620" w:left="1580" w:right="1560"/>
        </w:sectPr>
      </w:pPr>
    </w:p>
    <w:p>
      <w:pPr>
        <w:pStyle w:val="BodyText"/>
        <w:spacing w:before="0"/>
        <w:ind w:left="0"/>
        <w:rPr>
          <w:sz w:val="2"/>
        </w:rPr>
      </w:pPr>
    </w:p>
    <w:p>
      <w:pPr>
        <w:pStyle w:val="BodyText"/>
        <w:spacing w:before="0"/>
        <w:ind w:left="183"/>
        <w:rPr>
          <w:sz w:val="20"/>
        </w:rPr>
      </w:pPr>
      <w:r>
        <w:rPr>
          <w:sz w:val="20"/>
        </w:rPr>
        <w:pict>
          <v:group style="width:418.3pt;height:218.4pt;mso-position-horizontal-relative:char;mso-position-vertical-relative:line" coordorigin="0,0" coordsize="8366,4368">
            <v:line style="position:absolute" from="0,7" to="8365,7" stroked="true" strokeweight=".72pt" strokecolor="#000000">
              <v:stroke dashstyle="solid"/>
            </v:line>
            <v:shape style="position:absolute;left:998;top:14;width:6364;height:4354" type="#_x0000_t75" stroked="false">
              <v:imagedata r:id="rId92" o:title=""/>
            </v:shape>
          </v:group>
        </w:pict>
      </w:r>
      <w:r>
        <w:rPr>
          <w:sz w:val="20"/>
        </w:rPr>
      </w:r>
    </w:p>
    <w:p>
      <w:pPr>
        <w:pStyle w:val="Heading1"/>
        <w:numPr>
          <w:ilvl w:val="1"/>
          <w:numId w:val="13"/>
        </w:numPr>
        <w:tabs>
          <w:tab w:pos="586" w:val="left" w:leader="none"/>
        </w:tabs>
        <w:spacing w:line="240" w:lineRule="auto" w:before="63" w:after="0"/>
        <w:ind w:left="585" w:right="0" w:hanging="366"/>
        <w:jc w:val="left"/>
      </w:pPr>
      <w:r>
        <w:rPr/>
        <w:t>项目实施条件</w:t>
      </w:r>
    </w:p>
    <w:p>
      <w:pPr>
        <w:pStyle w:val="ListParagraph"/>
        <w:numPr>
          <w:ilvl w:val="2"/>
          <w:numId w:val="13"/>
        </w:numPr>
        <w:tabs>
          <w:tab w:pos="761" w:val="left" w:leader="none"/>
        </w:tabs>
        <w:spacing w:line="240" w:lineRule="auto" w:before="161" w:after="0"/>
        <w:ind w:left="760" w:right="0" w:hanging="541"/>
        <w:jc w:val="left"/>
        <w:rPr>
          <w:b/>
          <w:sz w:val="24"/>
        </w:rPr>
      </w:pPr>
      <w:r>
        <w:rPr>
          <w:b/>
          <w:sz w:val="24"/>
        </w:rPr>
        <w:t>数据准备</w:t>
      </w:r>
    </w:p>
    <w:p>
      <w:pPr>
        <w:pStyle w:val="BodyText"/>
        <w:spacing w:before="160"/>
        <w:ind w:left="705"/>
      </w:pPr>
      <w:r>
        <w:rPr/>
        <w:t>光伏电站需提供系统预测建模所需各项数据。</w:t>
      </w:r>
    </w:p>
    <w:p>
      <w:pPr>
        <w:pStyle w:val="Heading1"/>
        <w:numPr>
          <w:ilvl w:val="2"/>
          <w:numId w:val="13"/>
        </w:numPr>
        <w:tabs>
          <w:tab w:pos="761" w:val="left" w:leader="none"/>
        </w:tabs>
        <w:spacing w:line="240" w:lineRule="auto" w:before="161" w:after="0"/>
        <w:ind w:left="760" w:right="0" w:hanging="541"/>
        <w:jc w:val="left"/>
      </w:pPr>
      <w:r>
        <w:rPr/>
        <w:t>接口准备</w:t>
      </w:r>
    </w:p>
    <w:p>
      <w:pPr>
        <w:pStyle w:val="BodyText"/>
        <w:spacing w:line="364" w:lineRule="auto" w:before="160"/>
        <w:ind w:right="237" w:firstLine="484"/>
      </w:pPr>
      <w:r>
        <w:rPr>
          <w:spacing w:val="-5"/>
        </w:rPr>
        <w:t>光伏电站需提供或者协调相关厂商提供相关数据通讯接口，包括接收数值天</w:t>
      </w:r>
      <w:r>
        <w:rPr/>
        <w:t>气预报用到的外网接口、电站监控接口、数据上传等用到的调度系统接口等。</w:t>
      </w:r>
    </w:p>
    <w:p>
      <w:pPr>
        <w:pStyle w:val="BodyText"/>
        <w:spacing w:line="364" w:lineRule="auto" w:before="2"/>
        <w:ind w:right="239" w:firstLine="484"/>
        <w:jc w:val="both"/>
      </w:pPr>
      <w:r>
        <w:rPr>
          <w:spacing w:val="-8"/>
        </w:rPr>
        <w:t>提供必要的现场办公场所，并提供必要的硬件网络环境和设备，包括但不限</w:t>
      </w:r>
      <w:r>
        <w:rPr>
          <w:spacing w:val="-3"/>
        </w:rPr>
        <w:t>于机房、机柜、电源、</w:t>
      </w:r>
      <w:r>
        <w:rPr/>
        <w:t>UPS</w:t>
      </w:r>
      <w:r>
        <w:rPr>
          <w:spacing w:val="-10"/>
        </w:rPr>
        <w:t> 电源、网络交换机、网线、显示器、鼠标、键盘、内</w:t>
      </w:r>
      <w:r>
        <w:rPr>
          <w:spacing w:val="-16"/>
        </w:rPr>
        <w:t>网固定 </w:t>
      </w:r>
      <w:r>
        <w:rPr/>
        <w:t>IP</w:t>
      </w:r>
      <w:r>
        <w:rPr>
          <w:spacing w:val="-18"/>
        </w:rPr>
        <w:t> 及外网固定 </w:t>
      </w:r>
      <w:r>
        <w:rPr/>
        <w:t>IP</w:t>
      </w:r>
      <w:r>
        <w:rPr>
          <w:spacing w:val="-20"/>
        </w:rPr>
        <w:t> 等。</w:t>
      </w:r>
    </w:p>
    <w:p>
      <w:pPr>
        <w:pStyle w:val="Heading1"/>
        <w:numPr>
          <w:ilvl w:val="1"/>
          <w:numId w:val="13"/>
        </w:numPr>
        <w:tabs>
          <w:tab w:pos="586" w:val="left" w:leader="none"/>
        </w:tabs>
        <w:spacing w:line="240" w:lineRule="auto" w:before="1" w:after="0"/>
        <w:ind w:left="585" w:right="0" w:hanging="366"/>
        <w:jc w:val="left"/>
      </w:pPr>
      <w:r>
        <w:rPr/>
        <w:t>项目收资</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电站地理信息</w:t>
      </w:r>
    </w:p>
    <w:p>
      <w:pPr>
        <w:pStyle w:val="BodyText"/>
        <w:spacing w:before="160"/>
      </w:pPr>
      <w:r>
        <w:rPr/>
        <w:t>光伏电站坐标、海拔以及地形地貌。</w:t>
      </w:r>
    </w:p>
    <w:p>
      <w:pPr>
        <w:pStyle w:val="ListParagraph"/>
        <w:numPr>
          <w:ilvl w:val="0"/>
          <w:numId w:val="10"/>
        </w:numPr>
        <w:tabs>
          <w:tab w:pos="640" w:val="left" w:leader="none"/>
          <w:tab w:pos="641" w:val="left" w:leader="none"/>
        </w:tabs>
        <w:spacing w:line="240" w:lineRule="auto" w:before="162" w:after="0"/>
        <w:ind w:left="640" w:right="0" w:hanging="421"/>
        <w:jc w:val="left"/>
        <w:rPr>
          <w:sz w:val="24"/>
        </w:rPr>
      </w:pPr>
      <w:r>
        <w:rPr>
          <w:sz w:val="24"/>
        </w:rPr>
        <w:t>发电设备参数</w:t>
      </w:r>
    </w:p>
    <w:p>
      <w:pPr>
        <w:pStyle w:val="BodyText"/>
        <w:spacing w:before="160"/>
      </w:pPr>
      <w:r>
        <w:rPr/>
        <w:t>装机容量、型号、参数、并网时间。</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光伏电站历史气象数据</w:t>
      </w:r>
    </w:p>
    <w:p>
      <w:pPr>
        <w:pStyle w:val="BodyText"/>
        <w:spacing w:before="160"/>
      </w:pPr>
      <w:r>
        <w:rPr/>
        <w:t>光伏电站历史 12 个月辐照气象数据。</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pacing w:val="-12"/>
          <w:sz w:val="24"/>
        </w:rPr>
        <w:t>光伏电站 </w:t>
      </w:r>
      <w:r>
        <w:rPr>
          <w:sz w:val="24"/>
        </w:rPr>
        <w:t>EMS</w:t>
      </w:r>
      <w:r>
        <w:rPr>
          <w:spacing w:val="-20"/>
          <w:sz w:val="24"/>
        </w:rPr>
        <w:t> 数据</w:t>
      </w:r>
    </w:p>
    <w:p>
      <w:pPr>
        <w:pStyle w:val="BodyText"/>
        <w:spacing w:before="160"/>
      </w:pPr>
      <w:r>
        <w:rPr/>
        <w:t>光伏电站 6-12 个月 EMS 历史数据。</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pacing w:val="-12"/>
          <w:sz w:val="24"/>
        </w:rPr>
        <w:t>光伏电站 </w:t>
      </w:r>
      <w:r>
        <w:rPr>
          <w:sz w:val="24"/>
        </w:rPr>
        <w:t>SCADA</w:t>
      </w:r>
      <w:r>
        <w:rPr>
          <w:spacing w:val="-20"/>
          <w:sz w:val="24"/>
        </w:rPr>
        <w:t> 数据</w:t>
      </w:r>
    </w:p>
    <w:p>
      <w:pPr>
        <w:pStyle w:val="BodyText"/>
        <w:spacing w:before="160"/>
      </w:pPr>
      <w:r>
        <w:rPr/>
        <w:t>光伏电站（或单机）过去 6-12 个月历史 SCADA 数据，包括：气象数据；有功、</w:t>
      </w:r>
    </w:p>
    <w:p>
      <w:pPr>
        <w:spacing w:after="0"/>
        <w:sectPr>
          <w:pgSz w:w="11910" w:h="16840"/>
          <w:pgMar w:header="860" w:footer="1348" w:top="1400" w:bottom="1620" w:left="1580" w:right="1560"/>
        </w:sectPr>
      </w:pPr>
    </w:p>
    <w:p>
      <w:pPr>
        <w:pStyle w:val="BodyText"/>
        <w:spacing w:before="79"/>
      </w:pPr>
      <w:r>
        <w:rPr/>
        <w:t>无功、检修、故障等运行数据。</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故障记录、限电记录</w:t>
      </w:r>
    </w:p>
    <w:p>
      <w:pPr>
        <w:pStyle w:val="BodyText"/>
        <w:spacing w:before="160"/>
      </w:pPr>
      <w:r>
        <w:rPr/>
        <w:t>光伏电站过去 6-12 个月故障记录和停机记录、电站限电记录。</w:t>
      </w:r>
    </w:p>
    <w:p>
      <w:pPr>
        <w:pStyle w:val="ListParagraph"/>
        <w:numPr>
          <w:ilvl w:val="0"/>
          <w:numId w:val="10"/>
        </w:numPr>
        <w:tabs>
          <w:tab w:pos="640" w:val="left" w:leader="none"/>
          <w:tab w:pos="641" w:val="left" w:leader="none"/>
        </w:tabs>
        <w:spacing w:line="240" w:lineRule="auto" w:before="161" w:after="0"/>
        <w:ind w:left="640" w:right="0" w:hanging="421"/>
        <w:jc w:val="left"/>
        <w:rPr>
          <w:sz w:val="24"/>
        </w:rPr>
      </w:pPr>
      <w:r>
        <w:rPr>
          <w:sz w:val="24"/>
        </w:rPr>
        <w:t>预测系统与关联系统的通信方式</w:t>
      </w:r>
    </w:p>
    <w:p>
      <w:pPr>
        <w:pStyle w:val="BodyText"/>
        <w:spacing w:line="364" w:lineRule="auto" w:before="160"/>
        <w:ind w:right="144"/>
      </w:pPr>
      <w:r>
        <w:rPr/>
        <w:t>数值气象预报的来源与通讯方式；光伏电站实时数据通讯通道现状和通讯规约； 系统与调度系统的通讯通道现状、通讯方式和通讯规约。</w:t>
      </w:r>
    </w:p>
    <w:p>
      <w:pPr>
        <w:pStyle w:val="Heading1"/>
        <w:numPr>
          <w:ilvl w:val="1"/>
          <w:numId w:val="13"/>
        </w:numPr>
        <w:tabs>
          <w:tab w:pos="586" w:val="left" w:leader="none"/>
        </w:tabs>
        <w:spacing w:line="240" w:lineRule="auto" w:before="2" w:after="0"/>
        <w:ind w:left="585" w:right="0" w:hanging="366"/>
        <w:jc w:val="left"/>
      </w:pPr>
      <w:r>
        <w:rPr/>
        <w:t>系统建模</w:t>
      </w:r>
    </w:p>
    <w:p>
      <w:pPr>
        <w:pStyle w:val="BodyText"/>
        <w:spacing w:line="364" w:lineRule="auto"/>
        <w:ind w:right="237" w:firstLine="484"/>
        <w:jc w:val="both"/>
      </w:pPr>
      <w:r>
        <w:rPr>
          <w:spacing w:val="-6"/>
        </w:rPr>
        <w:t>系统建模包括数据整理和预测建模两部分内容。数据整理是指整理收集到的</w:t>
      </w:r>
      <w:r>
        <w:rPr>
          <w:spacing w:val="-11"/>
        </w:rPr>
        <w:t>数据，分类汇总，根据筛选算法以及建模要求排除奇异数据，为预测模型建模提供数据准备。预测模型建模是根据光伏电站现状选择合适的预测模型进行预测建</w:t>
      </w:r>
      <w:r>
        <w:rPr/>
        <w:t>模。</w:t>
      </w:r>
    </w:p>
    <w:p>
      <w:pPr>
        <w:pStyle w:val="Heading1"/>
        <w:numPr>
          <w:ilvl w:val="1"/>
          <w:numId w:val="13"/>
        </w:numPr>
        <w:tabs>
          <w:tab w:pos="586" w:val="left" w:leader="none"/>
        </w:tabs>
        <w:spacing w:line="240" w:lineRule="auto" w:before="2" w:after="0"/>
        <w:ind w:left="585" w:right="0" w:hanging="366"/>
        <w:jc w:val="left"/>
      </w:pPr>
      <w:r>
        <w:rPr/>
        <w:t>接口开发</w:t>
      </w:r>
    </w:p>
    <w:p>
      <w:pPr>
        <w:pStyle w:val="BodyText"/>
        <w:spacing w:line="364" w:lineRule="auto" w:before="160"/>
        <w:ind w:right="143" w:firstLine="484"/>
        <w:rPr>
          <w:b/>
        </w:rPr>
      </w:pPr>
      <w:r>
        <w:rPr>
          <w:spacing w:val="-4"/>
        </w:rPr>
        <w:t>接口开发包括通讯接口开发和数据通道调试两部分内容。通讯接口开发是根</w:t>
      </w:r>
      <w:r>
        <w:rPr>
          <w:spacing w:val="-9"/>
        </w:rPr>
        <w:t>据项目的通讯现状开发相关的通讯接口，实现系统与数值天气预报服务器、电站</w:t>
      </w:r>
      <w:r>
        <w:rPr>
          <w:spacing w:val="-11"/>
        </w:rPr>
        <w:t>监控以及系统与调度等相关系统</w:t>
      </w:r>
      <w:r>
        <w:rPr/>
        <w:t>（设备</w:t>
      </w:r>
      <w:r>
        <w:rPr>
          <w:spacing w:val="-32"/>
        </w:rPr>
        <w:t>）</w:t>
      </w:r>
      <w:r>
        <w:rPr>
          <w:spacing w:val="-6"/>
        </w:rPr>
        <w:t>数据交互。开发完成后需进行数据通道</w:t>
      </w:r>
      <w:r>
        <w:rPr>
          <w:spacing w:val="-7"/>
        </w:rPr>
        <w:t>调试，测试开发的接口，确保各接口运行安全、稳定且不影响相关系统的运行。</w:t>
      </w:r>
      <w:r>
        <w:rPr>
          <w:b/>
        </w:rPr>
        <w:t>7.5配套硬件采购</w:t>
      </w:r>
    </w:p>
    <w:p>
      <w:pPr>
        <w:pStyle w:val="BodyText"/>
        <w:spacing w:line="364" w:lineRule="auto" w:before="4"/>
        <w:ind w:right="237" w:firstLine="484"/>
        <w:jc w:val="both"/>
      </w:pPr>
      <w:r>
        <w:rPr>
          <w:spacing w:val="-5"/>
        </w:rPr>
        <w:t>配套硬件采购包括设备采购和配套软硬件安装调试等内容。设备采购是根据</w:t>
      </w:r>
      <w:r>
        <w:rPr>
          <w:spacing w:val="-6"/>
        </w:rPr>
        <w:t>系统软硬件配置要求和项目现场环境以及配置情况，采购合适的软硬件。配套软</w:t>
      </w:r>
      <w:r>
        <w:rPr>
          <w:spacing w:val="-4"/>
        </w:rPr>
        <w:t>硬件安装调试是根据系统运行要求以及项目现场环境，安装调试相关软硬件</w:t>
      </w:r>
      <w:r>
        <w:rPr/>
        <w:t>（</w:t>
      </w:r>
      <w:r>
        <w:rPr>
          <w:spacing w:val="-15"/>
        </w:rPr>
        <w:t>包</w:t>
      </w:r>
      <w:r>
        <w:rPr/>
        <w:t>括网络隔离装置，操作系统、数据库软件等</w:t>
      </w:r>
      <w:r>
        <w:rPr>
          <w:spacing w:val="-120"/>
        </w:rPr>
        <w:t>）</w:t>
      </w:r>
      <w:r>
        <w:rPr/>
        <w:t>。</w:t>
      </w:r>
    </w:p>
    <w:p>
      <w:pPr>
        <w:pStyle w:val="Heading1"/>
        <w:numPr>
          <w:ilvl w:val="1"/>
          <w:numId w:val="14"/>
        </w:numPr>
        <w:tabs>
          <w:tab w:pos="586" w:val="left" w:leader="none"/>
        </w:tabs>
        <w:spacing w:line="240" w:lineRule="auto" w:before="3" w:after="0"/>
        <w:ind w:left="585" w:right="0" w:hanging="366"/>
        <w:jc w:val="left"/>
      </w:pPr>
      <w:r>
        <w:rPr/>
        <w:t>现场安装调试</w:t>
      </w:r>
    </w:p>
    <w:p>
      <w:pPr>
        <w:pStyle w:val="BodyText"/>
        <w:spacing w:line="364" w:lineRule="auto" w:before="160"/>
        <w:ind w:right="232" w:firstLine="484"/>
        <w:jc w:val="both"/>
      </w:pPr>
      <w:r>
        <w:rPr>
          <w:spacing w:val="1"/>
        </w:rPr>
        <w:t>现场安装调试是在项目现场对预测模型、通讯接口和配套硬件进行集成测</w:t>
      </w:r>
      <w:r>
        <w:rPr>
          <w:spacing w:val="-9"/>
        </w:rPr>
        <w:t>试，并配置系统参数以及现场网络环境，达到系统运行稳定、通讯可靠不间断等要求，实现系统各项设计功能。</w:t>
      </w:r>
    </w:p>
    <w:p>
      <w:pPr>
        <w:pStyle w:val="Heading1"/>
        <w:numPr>
          <w:ilvl w:val="1"/>
          <w:numId w:val="14"/>
        </w:numPr>
        <w:tabs>
          <w:tab w:pos="586" w:val="left" w:leader="none"/>
        </w:tabs>
        <w:spacing w:line="240" w:lineRule="auto" w:before="2" w:after="0"/>
        <w:ind w:left="585" w:right="0" w:hanging="366"/>
        <w:jc w:val="left"/>
      </w:pPr>
      <w:r>
        <w:rPr/>
        <w:t>文档与培训</w:t>
      </w:r>
    </w:p>
    <w:p>
      <w:pPr>
        <w:pStyle w:val="BodyText"/>
        <w:spacing w:line="364" w:lineRule="auto"/>
        <w:ind w:right="241" w:firstLine="484"/>
      </w:pPr>
      <w:r>
        <w:rPr>
          <w:spacing w:val="-9"/>
        </w:rPr>
        <w:t>在项目签约后，系统设备运抵现场之前提供包括设备清单、网络拓扑图、设</w:t>
      </w:r>
      <w:r>
        <w:rPr/>
        <w:t>计施工图（视项目具体情况</w:t>
      </w:r>
      <w:r>
        <w:rPr>
          <w:spacing w:val="-120"/>
        </w:rPr>
        <w:t>）</w:t>
      </w:r>
      <w:r>
        <w:rPr/>
        <w:t>、用户手册等文档。</w:t>
      </w:r>
    </w:p>
    <w:p>
      <w:pPr>
        <w:pStyle w:val="BodyText"/>
        <w:spacing w:before="1"/>
        <w:ind w:left="705"/>
      </w:pPr>
      <w:r>
        <w:rPr/>
        <w:t>技术服务人员在系统设备调试完成后将培训项目现场操作人员正确使用系</w:t>
      </w:r>
    </w:p>
    <w:p>
      <w:pPr>
        <w:spacing w:after="0"/>
        <w:sectPr>
          <w:headerReference w:type="default" r:id="rId93"/>
          <w:pgSz w:w="11910" w:h="16840"/>
          <w:pgMar w:header="860" w:footer="1348" w:top="1440" w:bottom="1620" w:left="1580" w:right="1560"/>
        </w:sectPr>
      </w:pPr>
    </w:p>
    <w:p>
      <w:pPr>
        <w:spacing w:line="364" w:lineRule="auto" w:before="79"/>
        <w:ind w:left="220" w:right="7103" w:firstLine="0"/>
        <w:jc w:val="left"/>
        <w:rPr>
          <w:b/>
          <w:sz w:val="24"/>
        </w:rPr>
      </w:pPr>
      <w:r>
        <w:rPr>
          <w:sz w:val="24"/>
        </w:rPr>
        <w:t>统各项功能。</w:t>
      </w:r>
      <w:r>
        <w:rPr>
          <w:b/>
          <w:sz w:val="24"/>
        </w:rPr>
        <w:t>7.8项目验收</w:t>
      </w:r>
    </w:p>
    <w:p>
      <w:pPr>
        <w:pStyle w:val="BodyText"/>
        <w:spacing w:line="364" w:lineRule="auto" w:before="1"/>
        <w:ind w:right="237" w:firstLine="484"/>
      </w:pPr>
      <w:r>
        <w:rPr>
          <w:spacing w:val="-7"/>
        </w:rPr>
        <w:t>配合用户成立项目验收组进行系统验收，验收内容包括系统功能验收和硬件</w:t>
      </w:r>
      <w:r>
        <w:rPr/>
        <w:t>设备验收，验收结束后提交验收报告。</w:t>
      </w:r>
    </w:p>
    <w:p>
      <w:pPr>
        <w:pStyle w:val="Heading1"/>
        <w:numPr>
          <w:ilvl w:val="0"/>
          <w:numId w:val="15"/>
        </w:numPr>
        <w:tabs>
          <w:tab w:pos="403" w:val="left" w:leader="none"/>
        </w:tabs>
        <w:spacing w:line="240" w:lineRule="auto" w:before="2" w:after="0"/>
        <w:ind w:left="402" w:right="0" w:hanging="183"/>
        <w:jc w:val="left"/>
      </w:pPr>
      <w:bookmarkStart w:name="_bookmark7" w:id="12"/>
      <w:bookmarkEnd w:id="12"/>
      <w:r>
        <w:rPr>
          <w:b w:val="0"/>
        </w:rPr>
      </w:r>
      <w:bookmarkStart w:name="_bookmark7" w:id="13"/>
      <w:bookmarkEnd w:id="13"/>
      <w:r>
        <w:rPr/>
        <w:t>质量保证</w:t>
      </w:r>
    </w:p>
    <w:p>
      <w:pPr>
        <w:pStyle w:val="ListParagraph"/>
        <w:numPr>
          <w:ilvl w:val="1"/>
          <w:numId w:val="15"/>
        </w:numPr>
        <w:tabs>
          <w:tab w:pos="586" w:val="left" w:leader="none"/>
        </w:tabs>
        <w:spacing w:line="240" w:lineRule="auto" w:before="160" w:after="0"/>
        <w:ind w:left="585" w:right="0" w:hanging="366"/>
        <w:jc w:val="left"/>
        <w:rPr>
          <w:b/>
          <w:sz w:val="24"/>
        </w:rPr>
      </w:pPr>
      <w:r>
        <w:rPr>
          <w:b/>
          <w:sz w:val="24"/>
        </w:rPr>
        <w:t>评审机制</w:t>
      </w:r>
    </w:p>
    <w:p>
      <w:pPr>
        <w:pStyle w:val="BodyText"/>
        <w:spacing w:line="364" w:lineRule="auto"/>
        <w:ind w:right="236" w:firstLine="484"/>
        <w:jc w:val="both"/>
      </w:pPr>
      <w:r>
        <w:rPr>
          <w:spacing w:val="-10"/>
        </w:rPr>
        <w:t>软件任务书、软件需求规格说明、软件测试和分析报告应进行正式评审。在</w:t>
      </w:r>
      <w:r>
        <w:rPr>
          <w:spacing w:val="-8"/>
        </w:rPr>
        <w:t>阶段评审前应确定评审方式、内容、要求。在评审中对照评审提问单逐项评审并</w:t>
      </w:r>
      <w:r>
        <w:rPr/>
        <w:t>作记录，对发现的问题应进行分析并实施闭环管理。</w:t>
      </w:r>
    </w:p>
    <w:p>
      <w:pPr>
        <w:pStyle w:val="Heading1"/>
        <w:numPr>
          <w:ilvl w:val="1"/>
          <w:numId w:val="15"/>
        </w:numPr>
        <w:tabs>
          <w:tab w:pos="586" w:val="left" w:leader="none"/>
        </w:tabs>
        <w:spacing w:line="240" w:lineRule="auto" w:before="2" w:after="0"/>
        <w:ind w:left="585" w:right="0" w:hanging="366"/>
        <w:jc w:val="left"/>
      </w:pPr>
      <w:r>
        <w:rPr/>
        <w:t>测试机制</w:t>
      </w:r>
    </w:p>
    <w:p>
      <w:pPr>
        <w:pStyle w:val="BodyText"/>
        <w:spacing w:line="364" w:lineRule="auto"/>
        <w:ind w:right="240" w:firstLine="479"/>
        <w:jc w:val="both"/>
      </w:pPr>
      <w:r>
        <w:rPr>
          <w:spacing w:val="-6"/>
        </w:rPr>
        <w:t>针对光伏发电功率预测系统成立专门的测试部门，负责产品的测试工作，包</w:t>
      </w:r>
      <w:r>
        <w:rPr>
          <w:spacing w:val="-10"/>
        </w:rPr>
        <w:t>括：软件代码的白盒测试、各功能的边界测试等；建立问题报告、分析和纠正措施系统，软件的更改必须正确填写软件问题报告单和软件更改报告单，并按有关规定记录、整理、分析软件的故障数据，采取纠正措施，实施闭环控制。对软件</w:t>
      </w:r>
      <w:r>
        <w:rPr/>
        <w:t>的问题和更改记录等信息纳入测试报告。</w:t>
      </w:r>
    </w:p>
    <w:p>
      <w:pPr>
        <w:pStyle w:val="Heading1"/>
        <w:numPr>
          <w:ilvl w:val="1"/>
          <w:numId w:val="15"/>
        </w:numPr>
        <w:tabs>
          <w:tab w:pos="586" w:val="left" w:leader="none"/>
        </w:tabs>
        <w:spacing w:line="240" w:lineRule="auto" w:before="3" w:after="0"/>
        <w:ind w:left="585" w:right="0" w:hanging="366"/>
        <w:jc w:val="left"/>
      </w:pPr>
      <w:r>
        <w:rPr/>
        <w:t>容错机制</w:t>
      </w:r>
    </w:p>
    <w:p>
      <w:pPr>
        <w:pStyle w:val="BodyText"/>
        <w:spacing w:line="364" w:lineRule="auto" w:before="160"/>
        <w:ind w:right="238" w:firstLine="484"/>
        <w:jc w:val="both"/>
      </w:pPr>
      <w:r>
        <w:rPr>
          <w:spacing w:val="-7"/>
        </w:rPr>
        <w:t>光伏发电功率预测系统采用多种容错机制，以应对光伏发电场的各种情况和</w:t>
      </w:r>
      <w:r>
        <w:rPr>
          <w:spacing w:val="-9"/>
        </w:rPr>
        <w:t>数据通讯异常情况，如：对异常数据实现数据校验机制，对缺失数据实现数据补</w:t>
      </w:r>
      <w:r>
        <w:rPr/>
        <w:t>插等功能，提高了产品的健壮性和稳定性。</w:t>
      </w:r>
    </w:p>
    <w:p>
      <w:pPr>
        <w:pStyle w:val="Heading1"/>
        <w:numPr>
          <w:ilvl w:val="0"/>
          <w:numId w:val="15"/>
        </w:numPr>
        <w:tabs>
          <w:tab w:pos="403" w:val="left" w:leader="none"/>
        </w:tabs>
        <w:spacing w:line="240" w:lineRule="auto" w:before="2" w:after="0"/>
        <w:ind w:left="402" w:right="0" w:hanging="183"/>
        <w:jc w:val="both"/>
      </w:pPr>
      <w:bookmarkStart w:name="_bookmark8" w:id="14"/>
      <w:bookmarkEnd w:id="14"/>
      <w:r>
        <w:rPr>
          <w:b w:val="0"/>
        </w:rPr>
      </w:r>
      <w:bookmarkStart w:name="_bookmark8" w:id="15"/>
      <w:bookmarkEnd w:id="15"/>
      <w:r>
        <w:rPr/>
        <w:t>售后服务</w:t>
      </w:r>
    </w:p>
    <w:p>
      <w:pPr>
        <w:pStyle w:val="ListParagraph"/>
        <w:numPr>
          <w:ilvl w:val="1"/>
          <w:numId w:val="15"/>
        </w:numPr>
        <w:tabs>
          <w:tab w:pos="706" w:val="left" w:leader="none"/>
        </w:tabs>
        <w:spacing w:line="240" w:lineRule="auto" w:before="161" w:after="0"/>
        <w:ind w:left="705" w:right="0" w:hanging="486"/>
        <w:jc w:val="both"/>
        <w:rPr>
          <w:b/>
          <w:sz w:val="24"/>
        </w:rPr>
      </w:pPr>
      <w:r>
        <w:rPr>
          <w:b/>
          <w:sz w:val="24"/>
        </w:rPr>
        <w:t>服务内容</w:t>
      </w:r>
    </w:p>
    <w:p>
      <w:pPr>
        <w:pStyle w:val="BodyText"/>
        <w:spacing w:line="364" w:lineRule="auto"/>
        <w:ind w:right="237" w:firstLine="419"/>
        <w:jc w:val="both"/>
      </w:pPr>
      <w:r>
        <w:rPr>
          <w:spacing w:val="-3"/>
        </w:rPr>
        <w:t>北京东润环能科技股份有限公司成立了专业的技术研发、工程实施、售后服</w:t>
      </w:r>
      <w:r>
        <w:rPr>
          <w:spacing w:val="-10"/>
        </w:rPr>
        <w:t>务一体化团队，目前正在承担各大网省电力公司，以及各级光伏发电场预测系统的维护任务。已在各大光伏发电开发区域设立售后服务中心，为系统投运后的维</w:t>
      </w:r>
      <w:r>
        <w:rPr/>
        <w:t>护与升级提供快捷、优质的服务，售后服务包括下图所示六大部分内容：</w:t>
      </w:r>
    </w:p>
    <w:p>
      <w:pPr>
        <w:spacing w:after="0" w:line="364" w:lineRule="auto"/>
        <w:jc w:val="both"/>
        <w:sectPr>
          <w:pgSz w:w="11910" w:h="16840"/>
          <w:pgMar w:header="860" w:footer="1348" w:top="1440" w:bottom="1620" w:left="1580" w:right="1560"/>
        </w:sectPr>
      </w:pPr>
    </w:p>
    <w:p>
      <w:pPr>
        <w:pStyle w:val="BodyText"/>
        <w:spacing w:before="1"/>
        <w:ind w:left="0"/>
        <w:rPr>
          <w:sz w:val="3"/>
        </w:rPr>
      </w:pPr>
    </w:p>
    <w:p>
      <w:pPr>
        <w:pStyle w:val="BodyText"/>
        <w:spacing w:before="0"/>
        <w:ind w:left="414"/>
        <w:rPr>
          <w:sz w:val="20"/>
        </w:rPr>
      </w:pPr>
      <w:r>
        <w:rPr>
          <w:sz w:val="20"/>
        </w:rPr>
        <w:pict>
          <v:group style="width:395.35pt;height:182.65pt;mso-position-horizontal-relative:char;mso-position-vertical-relative:line" coordorigin="0,0" coordsize="7907,3653">
            <v:shape style="position:absolute;left:894;top:227;width:6166;height:3308" coordorigin="894,227" coordsize="6166,3308" path="m894,1881l900,1777,918,1674,948,1573,988,1474,1040,1377,1102,1283,1174,1192,1255,1104,1300,1061,1346,1018,1395,977,1447,936,1500,897,1555,858,1613,820,1672,783,1734,747,1797,712,1862,678,1930,645,1998,613,2069,582,2142,552,2216,524,2291,496,2369,470,2447,445,2528,421,2609,399,2692,377,2777,357,2863,339,2950,321,3038,306,3127,291,3218,278,3309,266,3402,256,3496,247,3590,240,3686,235,3782,231,3879,228,3977,227,4075,228,4172,231,4268,235,4363,240,4458,247,4552,256,4644,266,4736,278,4826,291,4916,306,5004,321,5091,339,5177,357,5261,377,5344,399,5426,421,5506,445,5585,470,5662,496,5738,524,5812,552,5884,582,5955,613,6024,645,6091,678,6156,712,6220,747,6281,783,6341,820,6398,858,6454,897,6507,936,6558,977,6607,1018,6654,1061,6698,1104,6740,1148,6817,1237,6884,1330,6941,1425,6987,1523,7022,1623,7046,1725,7058,1829,7059,1881,7058,1934,7053,1986,7035,2089,7006,2190,6965,2288,6914,2385,6852,2479,6780,2570,6698,2659,6654,2702,6607,2744,6558,2785,6507,2826,6454,2866,6398,2905,6341,2943,6281,2980,6220,3016,6156,3051,6091,3085,6024,3118,5955,3150,5884,3180,5812,3210,5738,3239,5662,3266,5585,3292,5506,3317,5426,3341,5344,3364,5261,3385,5177,3405,5091,3424,5004,3441,4916,3457,4826,3471,4736,3484,4644,3496,4552,3506,4458,3515,4363,3522,4268,3528,4172,3532,4075,3534,3977,3535,3879,3534,3782,3532,3686,3528,3590,3522,3496,3515,3402,3506,3309,3496,3218,3484,3127,3471,3038,3457,2950,3441,2863,3424,2777,3405,2692,3385,2609,3364,2528,3341,2447,3317,2369,3292,2291,3266,2216,3239,2142,3210,2069,3180,1998,3150,1930,3118,1862,3085,1797,3051,1734,3016,1672,2980,1613,2943,1555,2905,1500,2866,1447,2826,1395,2785,1346,2744,1300,2702,1255,2659,1213,2615,1137,2525,1070,2432,1013,2337,967,2239,932,2139,908,2037,896,1934,894,1881xe" filled="false" stroked="true" strokeweight="2.028614pt" strokecolor="#0f2441">
              <v:path arrowok="t"/>
              <v:stroke dashstyle="solid"/>
            </v:shape>
            <v:shape style="position:absolute;left:2529;top:1219;width:2803;height:1103" type="#_x0000_t75" stroked="false">
              <v:imagedata r:id="rId94" o:title=""/>
            </v:shape>
            <v:shape style="position:absolute;left:2529;top:1219;width:2803;height:1103" coordorigin="2529,1220" coordsize="2803,1103" path="m2529,1771l2544,1689,2588,1612,2659,1539,2755,1471,2811,1439,2873,1409,2939,1381,3011,1355,3087,1331,3167,1308,3251,1289,3339,1271,3431,1256,3525,1243,3623,1233,3723,1226,3826,1221,3930,1220,4035,1221,4137,1226,4237,1233,4335,1243,4429,1256,4521,1271,4609,1289,4693,1308,4773,1331,4849,1355,4921,1381,4987,1409,5049,1439,5105,1471,5156,1504,5240,1574,5297,1650,5327,1730,5331,1771,5327,1812,5316,1852,5272,1930,5201,2003,5105,2071,5049,2103,4987,2133,4921,2161,4849,2187,4773,2211,4693,2233,4609,2253,4521,2271,4429,2286,4335,2299,4237,2309,4137,2316,4035,2321,3930,2322,3826,2321,3723,2316,3623,2309,3525,2299,3431,2286,3339,2271,3251,2253,3167,2233,3087,2211,3011,2187,2939,2161,2873,2133,2811,2103,2755,2071,2704,2038,2621,1967,2563,1892,2533,1812,2529,1771xe" filled="false" stroked="true" strokeweight=".228591pt" strokecolor="#000000">
              <v:path arrowok="t"/>
              <v:stroke dashstyle="solid"/>
            </v:shape>
            <v:shape style="position:absolute;left:1267;top:6;width:1869;height:662" type="#_x0000_t75" stroked="false">
              <v:imagedata r:id="rId95" o:title=""/>
            </v:shape>
            <v:shape style="position:absolute;left:1267;top:6;width:1869;height:662" coordorigin="1268,7" coordsize="1869,662" path="m1548,668l2856,668,2920,660,2979,635,3031,596,3075,544,3108,483,3129,413,3136,338,3129,262,3108,192,3075,131,3031,80,2979,41,2920,16,2856,7,1548,7,1484,16,1425,41,1373,80,1329,131,1296,192,1275,262,1268,338,1275,413,1296,483,1329,544,1373,596,1425,635,1484,660,1548,668xe" filled="false" stroked="true" strokeweight=".688198pt" strokecolor="#000000">
              <v:path arrowok="t"/>
              <v:stroke dashstyle="solid"/>
            </v:shape>
            <v:shape style="position:absolute;left:6;top:1550;width:1869;height:662" type="#_x0000_t75" stroked="false">
              <v:imagedata r:id="rId96" o:title=""/>
            </v:shape>
            <v:shape style="position:absolute;left:6;top:1550;width:1869;height:662" coordorigin="7,1550" coordsize="1869,662" path="m287,2212l1595,2212,1659,2203,1718,2178,1770,2139,1814,2088,1847,2027,1868,1957,1875,1881,1868,1805,1847,1736,1814,1674,1770,1623,1718,1584,1659,1559,1595,1550,287,1550,223,1559,164,1584,112,1623,68,1674,35,1736,14,1805,7,1881,14,1957,35,2027,68,2088,112,2139,164,2178,223,2203,287,2212xe" filled="false" stroked="true" strokeweight=".688196pt" strokecolor="#000000">
              <v:path arrowok="t"/>
              <v:stroke dashstyle="solid"/>
            </v:shape>
            <v:shape style="position:absolute;left:1267;top:2983;width:1869;height:662" type="#_x0000_t75" stroked="false">
              <v:imagedata r:id="rId97" o:title=""/>
            </v:shape>
            <v:shape style="position:absolute;left:1267;top:2983;width:1869;height:662" coordorigin="1268,2984" coordsize="1869,662" path="m1548,3645l2856,3645,2920,3636,2979,3612,3031,3573,3075,3521,3108,3460,3129,3390,3136,3314,3129,3239,3108,3169,3075,3108,3031,3056,2979,3017,2920,2992,2856,2984,1548,2984,1484,2992,1425,3017,1373,3056,1329,3108,1296,3169,1275,3239,1268,3314,1275,3390,1296,3460,1329,3521,1373,3573,1425,3612,1484,3636,1548,3645xe" filled="false" stroked="true" strokeweight=".688195pt" strokecolor="#000000">
              <v:path arrowok="t"/>
              <v:stroke dashstyle="solid"/>
            </v:shape>
            <v:shape style="position:absolute;left:4723;top:6;width:1869;height:662" type="#_x0000_t75" stroked="false">
              <v:imagedata r:id="rId98" o:title=""/>
            </v:shape>
            <v:shape style="position:absolute;left:4723;top:6;width:1869;height:662" coordorigin="4724,7" coordsize="1869,662" path="m5004,668l6312,668,6376,660,6435,635,6487,596,6531,544,6564,483,6585,413,6592,338,6585,262,6564,192,6531,131,6487,80,6435,41,6376,16,6312,7,5004,7,4940,16,4881,41,4829,80,4786,131,4752,192,4731,262,4724,338,4731,413,4752,483,4786,544,4829,596,4881,635,4940,660,5004,668xe" filled="false" stroked="true" strokeweight=".688198pt" strokecolor="#000000">
              <v:path arrowok="t"/>
              <v:stroke dashstyle="solid"/>
            </v:shape>
            <v:shape style="position:absolute;left:6031;top:1550;width:1869;height:662" type="#_x0000_t75" stroked="false">
              <v:imagedata r:id="rId99" o:title=""/>
            </v:shape>
            <v:shape style="position:absolute;left:6031;top:1550;width:1869;height:662" coordorigin="6032,1550" coordsize="1869,662" path="m6312,2212l7620,2212,7684,2203,7743,2178,7795,2139,7838,2088,7871,2027,7893,1957,7900,1881,7893,1805,7871,1736,7838,1674,7795,1623,7743,1584,7684,1559,7620,1550,6312,1550,6248,1559,6189,1584,6137,1623,6093,1674,6060,1736,6039,1805,6032,1881,6039,1957,6060,2027,6093,2088,6137,2139,6189,2178,6248,2203,6312,2212xe" filled="false" stroked="true" strokeweight=".688197pt" strokecolor="#000000">
              <v:path arrowok="t"/>
              <v:stroke dashstyle="solid"/>
            </v:shape>
            <v:shape style="position:absolute;left:4537;top:2983;width:1869;height:662" type="#_x0000_t75" stroked="false">
              <v:imagedata r:id="rId100" o:title=""/>
            </v:shape>
            <v:shape style="position:absolute;left:4537;top:2983;width:1869;height:662" coordorigin="4537,2984" coordsize="1869,662" path="m4817,3645l6125,3645,6189,3636,6248,3612,6300,3573,6344,3521,6377,3460,6398,3390,6405,3314,6398,3239,6377,3169,6344,3108,6300,3056,6248,3017,6189,2992,6125,2984,4817,2984,4753,2992,4694,3017,4642,3056,4599,3108,4566,3169,4545,3239,4537,3314,4545,3390,4566,3460,4599,3521,4642,3573,4694,3612,4753,3636,4817,3645xe" filled="false" stroked="true" strokeweight=".688193pt" strokecolor="#000000">
              <v:path arrowok="t"/>
              <v:stroke dashstyle="solid"/>
            </v:shape>
            <v:shape style="position:absolute;left:1608;top:207;width:1207;height:234" type="#_x0000_t202" filled="false" stroked="false">
              <v:textbox inset="0,0,0,0">
                <w:txbxContent>
                  <w:p>
                    <w:pPr>
                      <w:spacing w:line="233" w:lineRule="exact" w:before="0"/>
                      <w:ind w:left="0" w:right="0" w:firstLine="0"/>
                      <w:jc w:val="left"/>
                      <w:rPr>
                        <w:sz w:val="23"/>
                      </w:rPr>
                    </w:pPr>
                    <w:r>
                      <w:rPr>
                        <w:w w:val="85"/>
                        <w:sz w:val="23"/>
                      </w:rPr>
                      <w:t>气象数据服务</w:t>
                    </w:r>
                  </w:p>
                </w:txbxContent>
              </v:textbox>
              <w10:wrap type="none"/>
            </v:shape>
            <v:shape style="position:absolute;left:5262;top:207;width:811;height:234" type="#_x0000_t202" filled="false" stroked="false">
              <v:textbox inset="0,0,0,0">
                <w:txbxContent>
                  <w:p>
                    <w:pPr>
                      <w:spacing w:line="233" w:lineRule="exact" w:before="0"/>
                      <w:ind w:left="0" w:right="0" w:firstLine="0"/>
                      <w:jc w:val="left"/>
                      <w:rPr>
                        <w:sz w:val="23"/>
                      </w:rPr>
                    </w:pPr>
                    <w:r>
                      <w:rPr>
                        <w:w w:val="85"/>
                        <w:sz w:val="23"/>
                      </w:rPr>
                      <w:t>数据备份</w:t>
                    </w:r>
                  </w:p>
                </w:txbxContent>
              </v:textbox>
              <w10:wrap type="none"/>
            </v:shape>
            <v:shape style="position:absolute;left:446;top:1750;width:1009;height:234" type="#_x0000_t202" filled="false" stroked="false">
              <v:textbox inset="0,0,0,0">
                <w:txbxContent>
                  <w:p>
                    <w:pPr>
                      <w:spacing w:line="233" w:lineRule="exact" w:before="0"/>
                      <w:ind w:left="0" w:right="0" w:firstLine="0"/>
                      <w:jc w:val="left"/>
                      <w:rPr>
                        <w:sz w:val="23"/>
                      </w:rPr>
                    </w:pPr>
                    <w:r>
                      <w:rPr>
                        <w:w w:val="85"/>
                        <w:sz w:val="23"/>
                      </w:rPr>
                      <w:t>模型再训练</w:t>
                    </w:r>
                  </w:p>
                </w:txbxContent>
              </v:textbox>
              <w10:wrap type="none"/>
            </v:shape>
            <v:shape style="position:absolute;left:2790;top:1549;width:2393;height:351" type="#_x0000_t202" filled="false" stroked="false">
              <v:textbox inset="0,0,0,0">
                <w:txbxContent>
                  <w:p>
                    <w:pPr>
                      <w:spacing w:line="350" w:lineRule="exact" w:before="0"/>
                      <w:ind w:left="0" w:right="0" w:firstLine="0"/>
                      <w:jc w:val="left"/>
                      <w:rPr>
                        <w:sz w:val="35"/>
                      </w:rPr>
                    </w:pPr>
                    <w:r>
                      <w:rPr>
                        <w:w w:val="85"/>
                        <w:sz w:val="35"/>
                      </w:rPr>
                      <w:t>光测系统售后服务</w:t>
                    </w:r>
                  </w:p>
                </w:txbxContent>
              </v:textbox>
              <w10:wrap type="none"/>
            </v:shape>
            <v:shape style="position:absolute;left:6570;top:1750;width:811;height:234" type="#_x0000_t202" filled="false" stroked="false">
              <v:textbox inset="0,0,0,0">
                <w:txbxContent>
                  <w:p>
                    <w:pPr>
                      <w:spacing w:line="233" w:lineRule="exact" w:before="0"/>
                      <w:ind w:left="0" w:right="0" w:firstLine="0"/>
                      <w:jc w:val="left"/>
                      <w:rPr>
                        <w:sz w:val="23"/>
                      </w:rPr>
                    </w:pPr>
                    <w:r>
                      <w:rPr>
                        <w:w w:val="85"/>
                        <w:sz w:val="23"/>
                      </w:rPr>
                      <w:t>系统升级</w:t>
                    </w:r>
                  </w:p>
                </w:txbxContent>
              </v:textbox>
              <w10:wrap type="none"/>
            </v:shape>
            <v:shape style="position:absolute;left:1806;top:3183;width:811;height:234" type="#_x0000_t202" filled="false" stroked="false">
              <v:textbox inset="0,0,0,0">
                <w:txbxContent>
                  <w:p>
                    <w:pPr>
                      <w:spacing w:line="233" w:lineRule="exact" w:before="0"/>
                      <w:ind w:left="0" w:right="0" w:firstLine="0"/>
                      <w:jc w:val="left"/>
                      <w:rPr>
                        <w:sz w:val="23"/>
                      </w:rPr>
                    </w:pPr>
                    <w:r>
                      <w:rPr>
                        <w:w w:val="85"/>
                        <w:sz w:val="23"/>
                      </w:rPr>
                      <w:t>扩容建模</w:t>
                    </w:r>
                  </w:p>
                </w:txbxContent>
              </v:textbox>
              <w10:wrap type="none"/>
            </v:shape>
            <v:shape style="position:absolute;left:5075;top:3183;width:811;height:234" type="#_x0000_t202" filled="false" stroked="false">
              <v:textbox inset="0,0,0,0">
                <w:txbxContent>
                  <w:p>
                    <w:pPr>
                      <w:spacing w:line="233" w:lineRule="exact" w:before="0"/>
                      <w:ind w:left="0" w:right="0" w:firstLine="0"/>
                      <w:jc w:val="left"/>
                      <w:rPr>
                        <w:sz w:val="23"/>
                      </w:rPr>
                    </w:pPr>
                    <w:r>
                      <w:rPr>
                        <w:w w:val="85"/>
                        <w:sz w:val="23"/>
                      </w:rPr>
                      <w:t>故障维修</w:t>
                    </w:r>
                  </w:p>
                </w:txbxContent>
              </v:textbox>
              <w10:wrap type="none"/>
            </v:shape>
          </v:group>
        </w:pict>
      </w:r>
      <w:r>
        <w:rPr>
          <w:sz w:val="20"/>
        </w:rPr>
      </w:r>
    </w:p>
    <w:p>
      <w:pPr>
        <w:pStyle w:val="Heading1"/>
        <w:numPr>
          <w:ilvl w:val="2"/>
          <w:numId w:val="15"/>
        </w:numPr>
        <w:tabs>
          <w:tab w:pos="761" w:val="left" w:leader="none"/>
        </w:tabs>
        <w:spacing w:line="240" w:lineRule="auto" w:before="109" w:after="0"/>
        <w:ind w:left="760" w:right="0" w:hanging="541"/>
        <w:jc w:val="left"/>
        <w:rPr>
          <w:rFonts w:ascii="Times New Roman" w:eastAsia="Times New Roman"/>
        </w:rPr>
      </w:pPr>
      <w:r>
        <w:rPr/>
        <w:t>气象数据服务</w:t>
      </w:r>
    </w:p>
    <w:p>
      <w:pPr>
        <w:pStyle w:val="BodyText"/>
        <w:spacing w:line="364" w:lineRule="auto"/>
        <w:ind w:right="241" w:firstLine="359"/>
      </w:pPr>
      <w:r>
        <w:rPr/>
        <w:t>为预测系统运行提供数值天气预报数据输入，包括中尺度数值天气预报落地及精度修正。此服务伴随系统运行长期、每日提供。</w:t>
      </w:r>
    </w:p>
    <w:p>
      <w:pPr>
        <w:pStyle w:val="Heading1"/>
        <w:numPr>
          <w:ilvl w:val="2"/>
          <w:numId w:val="15"/>
        </w:numPr>
        <w:tabs>
          <w:tab w:pos="761" w:val="left" w:leader="none"/>
        </w:tabs>
        <w:spacing w:line="240" w:lineRule="auto" w:before="1" w:after="0"/>
        <w:ind w:left="760" w:right="0" w:hanging="541"/>
        <w:jc w:val="left"/>
        <w:rPr>
          <w:rFonts w:ascii="Times New Roman" w:eastAsia="Times New Roman"/>
        </w:rPr>
      </w:pPr>
      <w:r>
        <w:rPr/>
        <w:t>模型再训练</w:t>
      </w:r>
    </w:p>
    <w:p>
      <w:pPr>
        <w:pStyle w:val="BodyText"/>
        <w:spacing w:line="364" w:lineRule="auto"/>
        <w:ind w:right="244" w:firstLine="359"/>
      </w:pPr>
      <w:r>
        <w:rPr/>
        <w:t>在投运后的一定时间内对预测模型进行调整，根据系统预测精度，调整预测方法和模型结构达到提高预测精度目的。根据预测模型运行情况适时进行。</w:t>
      </w:r>
    </w:p>
    <w:p>
      <w:pPr>
        <w:pStyle w:val="Heading1"/>
        <w:numPr>
          <w:ilvl w:val="2"/>
          <w:numId w:val="15"/>
        </w:numPr>
        <w:tabs>
          <w:tab w:pos="761" w:val="left" w:leader="none"/>
        </w:tabs>
        <w:spacing w:line="240" w:lineRule="auto" w:before="1" w:after="0"/>
        <w:ind w:left="760" w:right="0" w:hanging="541"/>
        <w:jc w:val="left"/>
        <w:rPr>
          <w:rFonts w:ascii="Times New Roman" w:eastAsia="Times New Roman"/>
        </w:rPr>
      </w:pPr>
      <w:r>
        <w:rPr/>
        <w:t>光伏发电扩容增值服务</w:t>
      </w:r>
    </w:p>
    <w:p>
      <w:pPr>
        <w:pStyle w:val="BodyText"/>
        <w:spacing w:line="364" w:lineRule="auto"/>
        <w:ind w:right="184" w:firstLine="419"/>
      </w:pPr>
      <w:r>
        <w:rPr/>
        <w:t>考虑到光伏发电场的扩容可能，提供扩容建模增值服务，重新建立预测模型以适应扩容后的情况。根据光伏发电场发展建设情况适时进行。</w:t>
      </w:r>
    </w:p>
    <w:p>
      <w:pPr>
        <w:pStyle w:val="Heading1"/>
        <w:numPr>
          <w:ilvl w:val="2"/>
          <w:numId w:val="15"/>
        </w:numPr>
        <w:tabs>
          <w:tab w:pos="761" w:val="left" w:leader="none"/>
        </w:tabs>
        <w:spacing w:line="240" w:lineRule="auto" w:before="1" w:after="0"/>
        <w:ind w:left="760" w:right="0" w:hanging="541"/>
        <w:jc w:val="left"/>
        <w:rPr>
          <w:rFonts w:ascii="Times New Roman" w:eastAsia="Times New Roman"/>
        </w:rPr>
      </w:pPr>
      <w:r>
        <w:rPr/>
        <w:t>数据备份</w:t>
      </w:r>
    </w:p>
    <w:p>
      <w:pPr>
        <w:pStyle w:val="BodyText"/>
        <w:spacing w:line="364" w:lineRule="auto" w:before="160"/>
        <w:ind w:right="117" w:firstLine="359"/>
      </w:pPr>
      <w:r>
        <w:rPr>
          <w:spacing w:val="-7"/>
        </w:rPr>
        <w:t>考虑到未来优化光伏发电厂运行技术，需要对各系统历史运行数据实施备份， </w:t>
      </w:r>
      <w:r>
        <w:rPr>
          <w:spacing w:val="-5"/>
        </w:rPr>
        <w:t>以便于海量数据挖掘以及运行技术研发，长期进行数据的存储与备份</w:t>
      </w:r>
      <w:r>
        <w:rPr/>
        <w:t>（保障时间</w:t>
      </w:r>
      <w:r>
        <w:rPr>
          <w:spacing w:val="-21"/>
        </w:rPr>
        <w:t>大于 </w:t>
      </w:r>
      <w:r>
        <w:rPr/>
        <w:t>5</w:t>
      </w:r>
      <w:r>
        <w:rPr>
          <w:spacing w:val="-30"/>
        </w:rPr>
        <w:t> 年</w:t>
      </w:r>
      <w:r>
        <w:rPr>
          <w:spacing w:val="-120"/>
        </w:rPr>
        <w:t>）</w:t>
      </w:r>
      <w:r>
        <w:rPr/>
        <w:t>。</w:t>
      </w:r>
    </w:p>
    <w:p>
      <w:pPr>
        <w:pStyle w:val="Heading1"/>
        <w:numPr>
          <w:ilvl w:val="2"/>
          <w:numId w:val="15"/>
        </w:numPr>
        <w:tabs>
          <w:tab w:pos="761" w:val="left" w:leader="none"/>
        </w:tabs>
        <w:spacing w:line="240" w:lineRule="auto" w:before="3" w:after="0"/>
        <w:ind w:left="760" w:right="0" w:hanging="541"/>
        <w:jc w:val="left"/>
        <w:rPr>
          <w:rFonts w:ascii="Times New Roman" w:eastAsia="Times New Roman"/>
        </w:rPr>
      </w:pPr>
      <w:r>
        <w:rPr/>
        <w:t>系统升级</w:t>
      </w:r>
    </w:p>
    <w:p>
      <w:pPr>
        <w:pStyle w:val="BodyText"/>
        <w:spacing w:line="364" w:lineRule="auto" w:before="160"/>
        <w:ind w:right="237" w:firstLine="359"/>
        <w:jc w:val="both"/>
      </w:pPr>
      <w:r>
        <w:rPr/>
        <w:t>预测系统软硬件升级服务，具体包括：软件功能升级，人机操作界面升级； </w:t>
      </w:r>
      <w:r>
        <w:rPr>
          <w:spacing w:val="-4"/>
        </w:rPr>
        <w:t>考虑到系统数据量加大</w:t>
      </w:r>
      <w:r>
        <w:rPr/>
        <w:t>（</w:t>
      </w:r>
      <w:r>
        <w:rPr>
          <w:spacing w:val="-3"/>
        </w:rPr>
        <w:t>长期运行造成的数据积累、扩容等原因</w:t>
      </w:r>
      <w:r>
        <w:rPr>
          <w:spacing w:val="-32"/>
        </w:rPr>
        <w:t>）</w:t>
      </w:r>
      <w:r>
        <w:rPr>
          <w:spacing w:val="-3"/>
        </w:rPr>
        <w:t>以及硬件使用</w:t>
      </w:r>
      <w:r>
        <w:rPr/>
        <w:t>寿命到期等情况适时对系统硬件进行升级。</w:t>
      </w:r>
    </w:p>
    <w:p>
      <w:pPr>
        <w:pStyle w:val="Heading1"/>
        <w:numPr>
          <w:ilvl w:val="2"/>
          <w:numId w:val="15"/>
        </w:numPr>
        <w:tabs>
          <w:tab w:pos="761" w:val="left" w:leader="none"/>
        </w:tabs>
        <w:spacing w:line="240" w:lineRule="auto" w:before="2" w:after="0"/>
        <w:ind w:left="760" w:right="0" w:hanging="541"/>
        <w:jc w:val="left"/>
        <w:rPr>
          <w:rFonts w:ascii="Times New Roman" w:eastAsia="Times New Roman"/>
        </w:rPr>
      </w:pPr>
      <w:r>
        <w:rPr/>
        <w:t>故障维修</w:t>
      </w:r>
    </w:p>
    <w:p>
      <w:pPr>
        <w:pStyle w:val="BodyText"/>
        <w:spacing w:line="364" w:lineRule="auto"/>
        <w:ind w:right="236" w:firstLine="419"/>
        <w:jc w:val="both"/>
      </w:pPr>
      <w:r>
        <w:rPr>
          <w:spacing w:val="-1"/>
        </w:rPr>
        <w:t>对于软硬件系统故障或疲劳损坏，提供落地的 </w:t>
      </w:r>
      <w:r>
        <w:rPr/>
        <w:t>24</w:t>
      </w:r>
      <w:r>
        <w:rPr>
          <w:spacing w:val="-5"/>
        </w:rPr>
        <w:t> 小时的系统故障响应，包括对气象采集系统的风向、风速、温、湿度传感器等各类设备。</w:t>
      </w:r>
      <w:r>
        <w:rPr/>
        <w:t>（按成本收取维修费）</w:t>
      </w:r>
    </w:p>
    <w:p>
      <w:pPr>
        <w:spacing w:after="0" w:line="364" w:lineRule="auto"/>
        <w:jc w:val="both"/>
        <w:sectPr>
          <w:pgSz w:w="11910" w:h="16840"/>
          <w:pgMar w:header="860" w:footer="1348" w:top="1440" w:bottom="1620" w:left="1580" w:right="1560"/>
        </w:sectPr>
      </w:pPr>
    </w:p>
    <w:p>
      <w:pPr>
        <w:pStyle w:val="Heading1"/>
        <w:numPr>
          <w:ilvl w:val="1"/>
          <w:numId w:val="15"/>
        </w:numPr>
        <w:tabs>
          <w:tab w:pos="706" w:val="left" w:leader="none"/>
        </w:tabs>
        <w:spacing w:line="240" w:lineRule="auto" w:before="79" w:after="0"/>
        <w:ind w:left="705" w:right="0" w:hanging="486"/>
        <w:jc w:val="both"/>
      </w:pPr>
      <w:r>
        <w:rPr/>
        <w:t>服务体系</w:t>
      </w:r>
    </w:p>
    <w:p>
      <w:pPr>
        <w:pStyle w:val="ListParagraph"/>
        <w:numPr>
          <w:ilvl w:val="2"/>
          <w:numId w:val="15"/>
        </w:numPr>
        <w:tabs>
          <w:tab w:pos="948" w:val="left" w:leader="none"/>
        </w:tabs>
        <w:spacing w:line="240" w:lineRule="auto" w:before="161" w:after="0"/>
        <w:ind w:left="947" w:right="0" w:hanging="728"/>
        <w:jc w:val="both"/>
        <w:rPr>
          <w:b/>
          <w:sz w:val="24"/>
        </w:rPr>
      </w:pPr>
      <w:r>
        <w:rPr>
          <w:b/>
          <w:sz w:val="24"/>
        </w:rPr>
        <w:t>服务模式</w:t>
      </w:r>
    </w:p>
    <w:p>
      <w:pPr>
        <w:pStyle w:val="ListParagraph"/>
        <w:numPr>
          <w:ilvl w:val="0"/>
          <w:numId w:val="10"/>
        </w:numPr>
        <w:tabs>
          <w:tab w:pos="641" w:val="left" w:leader="none"/>
        </w:tabs>
        <w:spacing w:line="364" w:lineRule="auto" w:before="160" w:after="0"/>
        <w:ind w:left="220" w:right="239" w:firstLine="0"/>
        <w:jc w:val="both"/>
        <w:rPr>
          <w:sz w:val="24"/>
        </w:rPr>
      </w:pPr>
      <w:r>
        <w:rPr>
          <w:spacing w:val="-8"/>
          <w:sz w:val="24"/>
        </w:rPr>
        <w:t>在地方设立办事处或分支机构，提供 </w:t>
      </w:r>
      <w:r>
        <w:rPr>
          <w:sz w:val="24"/>
        </w:rPr>
        <w:t>7*24</w:t>
      </w:r>
      <w:r>
        <w:rPr>
          <w:spacing w:val="-11"/>
          <w:sz w:val="24"/>
        </w:rPr>
        <w:t> 小时电话服务，</w:t>
      </w:r>
      <w:r>
        <w:rPr>
          <w:spacing w:val="-24"/>
          <w:sz w:val="24"/>
        </w:rPr>
        <w:t>4</w:t>
      </w:r>
      <w:r>
        <w:rPr>
          <w:spacing w:val="-10"/>
          <w:sz w:val="24"/>
        </w:rPr>
        <w:t> 小时内现场响应</w:t>
      </w:r>
      <w:r>
        <w:rPr>
          <w:sz w:val="24"/>
        </w:rPr>
        <w:t>技术服务；</w:t>
      </w:r>
    </w:p>
    <w:p>
      <w:pPr>
        <w:pStyle w:val="ListParagraph"/>
        <w:numPr>
          <w:ilvl w:val="0"/>
          <w:numId w:val="10"/>
        </w:numPr>
        <w:tabs>
          <w:tab w:pos="641" w:val="left" w:leader="none"/>
        </w:tabs>
        <w:spacing w:line="364" w:lineRule="auto" w:before="2" w:after="0"/>
        <w:ind w:left="220" w:right="237" w:firstLine="0"/>
        <w:jc w:val="both"/>
        <w:rPr>
          <w:sz w:val="24"/>
        </w:rPr>
      </w:pPr>
      <w:r>
        <w:rPr>
          <w:spacing w:val="-1"/>
          <w:sz w:val="24"/>
        </w:rPr>
        <w:t>对软件平台提供合同规定期限年内免费维护和升级</w:t>
      </w:r>
      <w:r>
        <w:rPr>
          <w:sz w:val="24"/>
        </w:rPr>
        <w:t>（</w:t>
      </w:r>
      <w:r>
        <w:rPr>
          <w:spacing w:val="-5"/>
          <w:sz w:val="24"/>
        </w:rPr>
        <w:t>数值天气预报、扩容服</w:t>
      </w:r>
      <w:r>
        <w:rPr>
          <w:sz w:val="24"/>
        </w:rPr>
        <w:t>务另收费</w:t>
      </w:r>
      <w:r>
        <w:rPr>
          <w:spacing w:val="-120"/>
          <w:sz w:val="24"/>
        </w:rPr>
        <w:t>）</w:t>
      </w:r>
      <w:r>
        <w:rPr>
          <w:sz w:val="24"/>
        </w:rPr>
        <w:t>；</w:t>
      </w:r>
    </w:p>
    <w:p>
      <w:pPr>
        <w:pStyle w:val="ListParagraph"/>
        <w:numPr>
          <w:ilvl w:val="0"/>
          <w:numId w:val="10"/>
        </w:numPr>
        <w:tabs>
          <w:tab w:pos="641" w:val="left" w:leader="none"/>
        </w:tabs>
        <w:spacing w:line="364" w:lineRule="auto" w:before="1" w:after="0"/>
        <w:ind w:left="220" w:right="239" w:firstLine="0"/>
        <w:jc w:val="both"/>
        <w:rPr>
          <w:sz w:val="24"/>
        </w:rPr>
      </w:pPr>
      <w:r>
        <w:rPr>
          <w:spacing w:val="2"/>
          <w:sz w:val="24"/>
        </w:rPr>
        <w:t>硬件设备提供合同规定期限年内质保（外购设备以厂商提供的质保为准</w:t>
      </w:r>
      <w:r>
        <w:rPr>
          <w:spacing w:val="-118"/>
          <w:sz w:val="24"/>
        </w:rPr>
        <w:t>）</w:t>
      </w:r>
      <w:r>
        <w:rPr>
          <w:sz w:val="24"/>
        </w:rPr>
        <w:t>，</w:t>
      </w:r>
      <w:r>
        <w:rPr>
          <w:spacing w:val="-7"/>
          <w:sz w:val="24"/>
        </w:rPr>
        <w:t>质保期内对设备的正常磨损、消耗的部件提供免费更换，对人为损坏的设备提供</w:t>
      </w:r>
      <w:r>
        <w:rPr>
          <w:sz w:val="24"/>
        </w:rPr>
        <w:t>更换，但需要收取设备的成本费；</w:t>
      </w:r>
    </w:p>
    <w:p>
      <w:pPr>
        <w:pStyle w:val="ListParagraph"/>
        <w:numPr>
          <w:ilvl w:val="0"/>
          <w:numId w:val="10"/>
        </w:numPr>
        <w:tabs>
          <w:tab w:pos="641" w:val="left" w:leader="none"/>
        </w:tabs>
        <w:spacing w:line="240" w:lineRule="auto" w:before="2" w:after="0"/>
        <w:ind w:left="640" w:right="0" w:hanging="421"/>
        <w:jc w:val="both"/>
        <w:rPr>
          <w:sz w:val="24"/>
        </w:rPr>
      </w:pPr>
      <w:r>
        <w:rPr>
          <w:sz w:val="24"/>
        </w:rPr>
        <w:t>对质保期外的软、硬件设备维护或更换，提供现场维护、更换等服务。</w:t>
      </w:r>
    </w:p>
    <w:p>
      <w:pPr>
        <w:pStyle w:val="Heading1"/>
        <w:numPr>
          <w:ilvl w:val="2"/>
          <w:numId w:val="15"/>
        </w:numPr>
        <w:tabs>
          <w:tab w:pos="948" w:val="left" w:leader="none"/>
        </w:tabs>
        <w:spacing w:line="240" w:lineRule="auto" w:before="161" w:after="0"/>
        <w:ind w:left="947" w:right="0" w:hanging="728"/>
        <w:jc w:val="left"/>
      </w:pPr>
      <w:r>
        <w:rPr/>
        <w:t>保证期内服务</w:t>
      </w:r>
    </w:p>
    <w:p>
      <w:pPr>
        <w:pStyle w:val="ListParagraph"/>
        <w:numPr>
          <w:ilvl w:val="0"/>
          <w:numId w:val="10"/>
        </w:numPr>
        <w:tabs>
          <w:tab w:pos="640" w:val="left" w:leader="none"/>
          <w:tab w:pos="641" w:val="left" w:leader="none"/>
        </w:tabs>
        <w:spacing w:line="364" w:lineRule="auto" w:before="160" w:after="0"/>
        <w:ind w:left="640" w:right="117" w:hanging="420"/>
        <w:jc w:val="left"/>
        <w:rPr>
          <w:sz w:val="24"/>
        </w:rPr>
      </w:pPr>
      <w:r>
        <w:rPr>
          <w:spacing w:val="-4"/>
          <w:sz w:val="24"/>
        </w:rPr>
        <w:t>在质保期内，东润环能对设备的正常磨损、消耗的部件提供免费更换。定期</w:t>
      </w:r>
      <w:r>
        <w:rPr>
          <w:spacing w:val="-14"/>
          <w:sz w:val="24"/>
        </w:rPr>
        <w:t>免费对系统设备进行现场跟踪保养、检修维护，征求用户对系统运行的意见。</w:t>
      </w:r>
      <w:r>
        <w:rPr>
          <w:spacing w:val="-4"/>
          <w:sz w:val="24"/>
        </w:rPr>
        <w:t>如系统出现故障，本公司将提供服务，负责查找故障原因并将系统恢复到正常运行。</w:t>
      </w:r>
    </w:p>
    <w:p>
      <w:pPr>
        <w:pStyle w:val="Heading1"/>
        <w:numPr>
          <w:ilvl w:val="2"/>
          <w:numId w:val="15"/>
        </w:numPr>
        <w:tabs>
          <w:tab w:pos="948" w:val="left" w:leader="none"/>
        </w:tabs>
        <w:spacing w:line="240" w:lineRule="auto" w:before="3" w:after="0"/>
        <w:ind w:left="947" w:right="0" w:hanging="728"/>
        <w:jc w:val="left"/>
      </w:pPr>
      <w:r>
        <w:rPr/>
        <w:t>保证期后服务</w:t>
      </w:r>
    </w:p>
    <w:p>
      <w:pPr>
        <w:pStyle w:val="ListParagraph"/>
        <w:numPr>
          <w:ilvl w:val="0"/>
          <w:numId w:val="10"/>
        </w:numPr>
        <w:tabs>
          <w:tab w:pos="641" w:val="left" w:leader="none"/>
        </w:tabs>
        <w:spacing w:line="364" w:lineRule="auto" w:before="160" w:after="0"/>
        <w:ind w:left="640" w:right="237" w:hanging="420"/>
        <w:jc w:val="both"/>
        <w:rPr>
          <w:sz w:val="24"/>
        </w:rPr>
      </w:pPr>
      <w:r>
        <w:rPr>
          <w:spacing w:val="-4"/>
          <w:sz w:val="24"/>
        </w:rPr>
        <w:t>在质量保证期满后，东润环能将继续通过电话远程诊断、现场服务方式向用</w:t>
      </w:r>
      <w:r>
        <w:rPr>
          <w:spacing w:val="-5"/>
          <w:sz w:val="24"/>
        </w:rPr>
        <w:t>户提供长期的、专业的系统维护服务，并不定期对系统设备的运行状况进行</w:t>
      </w:r>
      <w:r>
        <w:rPr>
          <w:spacing w:val="-7"/>
          <w:sz w:val="24"/>
        </w:rPr>
        <w:t>回访、巡查。系统如出现元器件及整机产品的损坏，公司提供及时的售后服</w:t>
      </w:r>
      <w:r>
        <w:rPr>
          <w:sz w:val="24"/>
        </w:rPr>
        <w:t>务。对合同用户提供终身的技术支持和咨询。</w:t>
      </w:r>
    </w:p>
    <w:p>
      <w:pPr>
        <w:pStyle w:val="Heading1"/>
        <w:numPr>
          <w:ilvl w:val="0"/>
          <w:numId w:val="15"/>
        </w:numPr>
        <w:tabs>
          <w:tab w:pos="523" w:val="left" w:leader="none"/>
        </w:tabs>
        <w:spacing w:line="240" w:lineRule="auto" w:before="3" w:after="0"/>
        <w:ind w:left="522" w:right="0" w:hanging="303"/>
        <w:jc w:val="both"/>
      </w:pPr>
      <w:bookmarkStart w:name="_bookmark9" w:id="16"/>
      <w:bookmarkEnd w:id="16"/>
      <w:r>
        <w:rPr>
          <w:b w:val="0"/>
        </w:rPr>
      </w:r>
      <w:bookmarkStart w:name="_bookmark9" w:id="17"/>
      <w:bookmarkEnd w:id="17"/>
      <w:r>
        <w:rPr/>
        <w:t>运行结果</w:t>
      </w:r>
      <w:r>
        <w:rPr/>
        <w:t>（部分）</w:t>
      </w:r>
    </w:p>
    <w:p>
      <w:pPr>
        <w:pStyle w:val="BodyText"/>
        <w:spacing w:before="4"/>
        <w:ind w:left="0"/>
        <w:rPr>
          <w:b/>
          <w:sz w:val="6"/>
        </w:rPr>
      </w:pPr>
    </w:p>
    <w:tbl>
      <w:tblPr>
        <w:tblW w:w="0" w:type="auto"/>
        <w:jc w:val="left"/>
        <w:tblInd w:w="12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4045"/>
        <w:gridCol w:w="2338"/>
        <w:gridCol w:w="2141"/>
      </w:tblGrid>
      <w:tr>
        <w:trPr>
          <w:trHeight w:val="331" w:hRule="atLeast"/>
        </w:trPr>
        <w:tc>
          <w:tcPr>
            <w:tcW w:w="4045" w:type="dxa"/>
            <w:tcBorders>
              <w:bottom w:val="single" w:sz="4" w:space="0" w:color="000000"/>
              <w:right w:val="single" w:sz="4" w:space="0" w:color="000000"/>
            </w:tcBorders>
            <w:shd w:val="clear" w:color="auto" w:fill="FFFF00"/>
          </w:tcPr>
          <w:p>
            <w:pPr>
              <w:pStyle w:val="TableParagraph"/>
              <w:ind w:left="1581" w:right="1568"/>
              <w:jc w:val="center"/>
              <w:rPr>
                <w:sz w:val="21"/>
              </w:rPr>
            </w:pPr>
            <w:r>
              <w:rPr>
                <w:sz w:val="21"/>
              </w:rPr>
              <w:t>电场名称</w:t>
            </w:r>
          </w:p>
        </w:tc>
        <w:tc>
          <w:tcPr>
            <w:tcW w:w="2338" w:type="dxa"/>
            <w:tcBorders>
              <w:left w:val="single" w:sz="4" w:space="0" w:color="000000"/>
              <w:bottom w:val="single" w:sz="4" w:space="0" w:color="000000"/>
              <w:right w:val="single" w:sz="4" w:space="0" w:color="000000"/>
            </w:tcBorders>
            <w:shd w:val="clear" w:color="auto" w:fill="FFFF00"/>
          </w:tcPr>
          <w:p>
            <w:pPr>
              <w:pStyle w:val="TableParagraph"/>
              <w:ind w:left="417" w:right="400"/>
              <w:jc w:val="center"/>
              <w:rPr>
                <w:sz w:val="21"/>
              </w:rPr>
            </w:pPr>
            <w:r>
              <w:rPr>
                <w:sz w:val="21"/>
              </w:rPr>
              <w:t>短期预测月精度</w:t>
            </w:r>
          </w:p>
        </w:tc>
        <w:tc>
          <w:tcPr>
            <w:tcW w:w="2141" w:type="dxa"/>
            <w:tcBorders>
              <w:left w:val="single" w:sz="4" w:space="0" w:color="000000"/>
              <w:bottom w:val="single" w:sz="4" w:space="0" w:color="000000"/>
            </w:tcBorders>
            <w:shd w:val="clear" w:color="auto" w:fill="FFFF00"/>
          </w:tcPr>
          <w:p>
            <w:pPr>
              <w:pStyle w:val="TableParagraph"/>
              <w:ind w:left="215" w:right="190"/>
              <w:jc w:val="center"/>
              <w:rPr>
                <w:sz w:val="21"/>
              </w:rPr>
            </w:pPr>
            <w:r>
              <w:rPr>
                <w:sz w:val="21"/>
              </w:rPr>
              <w:t>超短期预测月精度</w:t>
            </w:r>
          </w:p>
        </w:tc>
      </w:tr>
      <w:tr>
        <w:trPr>
          <w:trHeight w:val="328"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（浙江正泰）格尔木光伏电站</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92.67%</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93.17%</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（大唐新能源）云山平度风电场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91.69%</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96.69%</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（润丰新能源）庄子风电场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91.46%</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97.46%</w:t>
            </w:r>
          </w:p>
        </w:tc>
      </w:tr>
      <w:tr>
        <w:trPr>
          <w:trHeight w:val="328"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（国电和风）铁岭调兵山风电场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89.45%</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94.45%</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（中电投宁夏）中卫香山风电场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89.30%</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94.30%</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（三峡新能源）格尔木光伏电站</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87.40%</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89.36%</w:t>
            </w:r>
          </w:p>
        </w:tc>
      </w:tr>
      <w:tr>
        <w:trPr>
          <w:trHeight w:val="328"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（国电和风）葫芦岛兴城风电场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87.10%</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92.10%</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（大唐新能源）莱州风电场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86.89%</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92.89%</w:t>
            </w:r>
          </w:p>
        </w:tc>
      </w:tr>
      <w:tr>
        <w:trPr>
          <w:trHeight w:val="330"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（华润电力）威海东兴风电场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86.38%</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91.38%</w:t>
            </w:r>
          </w:p>
        </w:tc>
      </w:tr>
      <w:tr>
        <w:trPr>
          <w:trHeight w:val="328" w:hRule="atLeast"/>
        </w:trPr>
        <w:tc>
          <w:tcPr>
            <w:tcW w:w="4045" w:type="dxa"/>
            <w:tcBorders>
              <w:top w:val="single" w:sz="4" w:space="0" w:color="000000"/>
              <w:bottom w:val="single" w:sz="4" w:space="0" w:color="000000"/>
              <w:right w:val="single" w:sz="4" w:space="0" w:color="000000"/>
            </w:tcBorders>
          </w:tcPr>
          <w:p>
            <w:pPr>
              <w:pStyle w:val="TableParagraph"/>
              <w:rPr>
                <w:sz w:val="21"/>
              </w:rPr>
            </w:pPr>
            <w:r>
              <w:rPr>
                <w:sz w:val="21"/>
              </w:rPr>
              <w:t>（大唐新能源）烟台栖霞臧家庄风电场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417" w:right="399"/>
              <w:jc w:val="center"/>
              <w:rPr>
                <w:sz w:val="21"/>
              </w:rPr>
            </w:pPr>
            <w:r>
              <w:rPr>
                <w:sz w:val="21"/>
              </w:rPr>
              <w:t>86.15%</w:t>
            </w:r>
          </w:p>
        </w:tc>
        <w:tc>
          <w:tcPr>
            <w:tcW w:w="2141" w:type="dxa"/>
            <w:tcBorders>
              <w:top w:val="single" w:sz="4" w:space="0" w:color="000000"/>
              <w:left w:val="single" w:sz="4" w:space="0" w:color="000000"/>
              <w:bottom w:val="single" w:sz="4" w:space="0" w:color="000000"/>
            </w:tcBorders>
          </w:tcPr>
          <w:p>
            <w:pPr>
              <w:pStyle w:val="TableParagraph"/>
              <w:ind w:left="213" w:right="190"/>
              <w:jc w:val="center"/>
              <w:rPr>
                <w:sz w:val="21"/>
              </w:rPr>
            </w:pPr>
            <w:r>
              <w:rPr>
                <w:sz w:val="21"/>
              </w:rPr>
              <w:t>93.15%</w:t>
            </w:r>
          </w:p>
        </w:tc>
      </w:tr>
    </w:tbl>
    <w:p>
      <w:pPr>
        <w:spacing w:after="0"/>
        <w:jc w:val="center"/>
        <w:rPr>
          <w:sz w:val="21"/>
        </w:rPr>
        <w:sectPr>
          <w:pgSz w:w="11910" w:h="16840"/>
          <w:pgMar w:header="860" w:footer="1348" w:top="1440" w:bottom="1620" w:left="1580" w:right="1560"/>
        </w:sectPr>
      </w:pPr>
    </w:p>
    <w:p>
      <w:pPr>
        <w:pStyle w:val="BodyText"/>
        <w:spacing w:before="3"/>
        <w:ind w:left="0"/>
        <w:rPr>
          <w:rFonts w:ascii="Times New Roman"/>
          <w:sz w:val="2"/>
        </w:rPr>
      </w:pPr>
    </w:p>
    <w:tbl>
      <w:tblPr>
        <w:tblW w:w="0" w:type="auto"/>
        <w:jc w:val="left"/>
        <w:tblInd w:w="1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4045"/>
        <w:gridCol w:w="2338"/>
        <w:gridCol w:w="2141"/>
      </w:tblGrid>
      <w:tr>
        <w:trPr>
          <w:trHeight w:val="328" w:hRule="atLeast"/>
        </w:trPr>
        <w:tc>
          <w:tcPr>
            <w:tcW w:w="4045" w:type="dxa"/>
            <w:tcBorders>
              <w:left w:val="single" w:sz="8" w:space="0" w:color="000000"/>
              <w:bottom w:val="single" w:sz="4" w:space="0" w:color="000000"/>
              <w:right w:val="single" w:sz="4" w:space="0" w:color="000000"/>
            </w:tcBorders>
          </w:tcPr>
          <w:p>
            <w:pPr>
              <w:pStyle w:val="TableParagraph"/>
              <w:rPr>
                <w:sz w:val="21"/>
              </w:rPr>
            </w:pPr>
            <w:r>
              <w:rPr>
                <w:sz w:val="21"/>
              </w:rPr>
              <w:t>（大唐新能源）朝阳公营子风电场</w:t>
            </w:r>
          </w:p>
        </w:tc>
        <w:tc>
          <w:tcPr>
            <w:tcW w:w="2338" w:type="dxa"/>
            <w:tcBorders>
              <w:left w:val="single" w:sz="4" w:space="0" w:color="000000"/>
              <w:bottom w:val="single" w:sz="4" w:space="0" w:color="000000"/>
              <w:right w:val="single" w:sz="4" w:space="0" w:color="000000"/>
            </w:tcBorders>
          </w:tcPr>
          <w:p>
            <w:pPr>
              <w:pStyle w:val="TableParagraph"/>
              <w:ind w:left="856"/>
              <w:rPr>
                <w:sz w:val="21"/>
              </w:rPr>
            </w:pPr>
            <w:r>
              <w:rPr>
                <w:sz w:val="21"/>
              </w:rPr>
              <w:t>86.08%</w:t>
            </w:r>
          </w:p>
        </w:tc>
        <w:tc>
          <w:tcPr>
            <w:tcW w:w="2141" w:type="dxa"/>
            <w:tcBorders>
              <w:left w:val="single" w:sz="4" w:space="0" w:color="000000"/>
              <w:bottom w:val="single" w:sz="4" w:space="0" w:color="000000"/>
              <w:right w:val="single" w:sz="8" w:space="0" w:color="000000"/>
            </w:tcBorders>
          </w:tcPr>
          <w:p>
            <w:pPr>
              <w:pStyle w:val="TableParagraph"/>
              <w:ind w:left="757"/>
              <w:rPr>
                <w:sz w:val="21"/>
              </w:rPr>
            </w:pPr>
            <w:r>
              <w:rPr>
                <w:sz w:val="21"/>
              </w:rPr>
              <w:t>91.08%</w:t>
            </w:r>
          </w:p>
        </w:tc>
      </w:tr>
      <w:tr>
        <w:trPr>
          <w:trHeight w:val="330"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（华能）东营河口风电场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85.42%</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93.42%</w:t>
            </w:r>
          </w:p>
        </w:tc>
      </w:tr>
      <w:tr>
        <w:trPr>
          <w:trHeight w:val="330"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（华能新能源）荣成楮岛风电场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84.92%</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92.92%</w:t>
            </w:r>
          </w:p>
        </w:tc>
      </w:tr>
      <w:tr>
        <w:trPr>
          <w:trHeight w:val="328"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（华能新能源）昌邑风电场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84.92%</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89.92%</w:t>
            </w:r>
          </w:p>
        </w:tc>
      </w:tr>
      <w:tr>
        <w:trPr>
          <w:trHeight w:val="330"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（中广核）沙沟风电场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84.80%</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89.80%</w:t>
            </w:r>
          </w:p>
        </w:tc>
      </w:tr>
      <w:tr>
        <w:trPr>
          <w:trHeight w:val="330"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（华能）原平段家堡风电场（一期）</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84.11%</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90.11%</w:t>
            </w:r>
          </w:p>
        </w:tc>
      </w:tr>
      <w:tr>
        <w:trPr>
          <w:trHeight w:val="328" w:hRule="atLeast"/>
        </w:trPr>
        <w:tc>
          <w:tcPr>
            <w:tcW w:w="4045" w:type="dxa"/>
            <w:tcBorders>
              <w:top w:val="single" w:sz="4" w:space="0" w:color="000000"/>
              <w:left w:val="single" w:sz="8" w:space="0" w:color="000000"/>
              <w:bottom w:val="single" w:sz="4" w:space="0" w:color="000000"/>
              <w:right w:val="single" w:sz="4" w:space="0" w:color="000000"/>
            </w:tcBorders>
          </w:tcPr>
          <w:p>
            <w:pPr>
              <w:pStyle w:val="TableParagraph"/>
              <w:rPr>
                <w:sz w:val="21"/>
              </w:rPr>
            </w:pPr>
            <w:r>
              <w:rPr>
                <w:sz w:val="21"/>
              </w:rPr>
              <w:t>（大唐国际）丰宁骆驼沟风电场</w:t>
            </w:r>
          </w:p>
        </w:tc>
        <w:tc>
          <w:tcPr>
            <w:tcW w:w="2338" w:type="dxa"/>
            <w:tcBorders>
              <w:top w:val="single" w:sz="4" w:space="0" w:color="000000"/>
              <w:left w:val="single" w:sz="4" w:space="0" w:color="000000"/>
              <w:bottom w:val="single" w:sz="4" w:space="0" w:color="000000"/>
              <w:right w:val="single" w:sz="4" w:space="0" w:color="000000"/>
            </w:tcBorders>
          </w:tcPr>
          <w:p>
            <w:pPr>
              <w:pStyle w:val="TableParagraph"/>
              <w:ind w:left="856"/>
              <w:rPr>
                <w:sz w:val="21"/>
              </w:rPr>
            </w:pPr>
            <w:r>
              <w:rPr>
                <w:sz w:val="21"/>
              </w:rPr>
              <w:t>83.33%</w:t>
            </w:r>
          </w:p>
        </w:tc>
        <w:tc>
          <w:tcPr>
            <w:tcW w:w="2141" w:type="dxa"/>
            <w:tcBorders>
              <w:top w:val="single" w:sz="4" w:space="0" w:color="000000"/>
              <w:left w:val="single" w:sz="4" w:space="0" w:color="000000"/>
              <w:bottom w:val="single" w:sz="4" w:space="0" w:color="000000"/>
              <w:right w:val="single" w:sz="8" w:space="0" w:color="000000"/>
            </w:tcBorders>
          </w:tcPr>
          <w:p>
            <w:pPr>
              <w:pStyle w:val="TableParagraph"/>
              <w:ind w:left="757"/>
              <w:rPr>
                <w:sz w:val="21"/>
              </w:rPr>
            </w:pPr>
            <w:r>
              <w:rPr>
                <w:sz w:val="21"/>
              </w:rPr>
              <w:t>88.33%</w:t>
            </w:r>
          </w:p>
        </w:tc>
      </w:tr>
      <w:tr>
        <w:trPr>
          <w:trHeight w:val="347" w:hRule="atLeast"/>
        </w:trPr>
        <w:tc>
          <w:tcPr>
            <w:tcW w:w="4045" w:type="dxa"/>
            <w:tcBorders>
              <w:top w:val="single" w:sz="4" w:space="0" w:color="000000"/>
              <w:left w:val="single" w:sz="8" w:space="0" w:color="000000"/>
              <w:bottom w:val="single" w:sz="8" w:space="0" w:color="000000"/>
              <w:right w:val="single" w:sz="4" w:space="0" w:color="000000"/>
            </w:tcBorders>
          </w:tcPr>
          <w:p>
            <w:pPr>
              <w:pStyle w:val="TableParagraph"/>
              <w:spacing w:before="39"/>
              <w:rPr>
                <w:sz w:val="21"/>
              </w:rPr>
            </w:pPr>
            <w:r>
              <w:rPr>
                <w:sz w:val="21"/>
              </w:rPr>
              <w:t>（华润电力）蓬莱大柳行风电场</w:t>
            </w:r>
          </w:p>
        </w:tc>
        <w:tc>
          <w:tcPr>
            <w:tcW w:w="2338" w:type="dxa"/>
            <w:tcBorders>
              <w:top w:val="single" w:sz="4" w:space="0" w:color="000000"/>
              <w:left w:val="single" w:sz="4" w:space="0" w:color="000000"/>
              <w:bottom w:val="single" w:sz="8" w:space="0" w:color="000000"/>
              <w:right w:val="single" w:sz="4" w:space="0" w:color="000000"/>
            </w:tcBorders>
          </w:tcPr>
          <w:p>
            <w:pPr>
              <w:pStyle w:val="TableParagraph"/>
              <w:spacing w:before="39"/>
              <w:ind w:left="856"/>
              <w:rPr>
                <w:sz w:val="21"/>
              </w:rPr>
            </w:pPr>
            <w:r>
              <w:rPr>
                <w:sz w:val="21"/>
              </w:rPr>
              <w:t>82.67%</w:t>
            </w:r>
          </w:p>
        </w:tc>
        <w:tc>
          <w:tcPr>
            <w:tcW w:w="2141" w:type="dxa"/>
            <w:tcBorders>
              <w:top w:val="single" w:sz="4" w:space="0" w:color="000000"/>
              <w:left w:val="single" w:sz="4" w:space="0" w:color="000000"/>
              <w:bottom w:val="single" w:sz="8" w:space="0" w:color="000000"/>
              <w:right w:val="single" w:sz="8" w:space="0" w:color="000000"/>
            </w:tcBorders>
          </w:tcPr>
          <w:p>
            <w:pPr>
              <w:pStyle w:val="TableParagraph"/>
              <w:spacing w:before="39"/>
              <w:ind w:left="757"/>
              <w:rPr>
                <w:sz w:val="21"/>
              </w:rPr>
            </w:pPr>
            <w:r>
              <w:rPr>
                <w:sz w:val="21"/>
              </w:rPr>
              <w:t>88.67%</w:t>
            </w:r>
          </w:p>
        </w:tc>
      </w:tr>
    </w:tbl>
    <w:sectPr>
      <w:headerReference w:type="default" r:id="rId101"/>
      <w:pgSz w:w="11910" w:h="16840"/>
      <w:pgMar w:header="860" w:footer="1348" w:top="1400" w:bottom="1540" w:left="1580" w:right="15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 w:name="Calibri">
    <w:altName w:val="Calibri"/>
    <w:charset w:val="0"/>
    <w:family w:val="swiss"/>
    <w:pitch w:val="variable"/>
  </w:font>
  <w:font w:name="Wingdings">
    <w:altName w:val="Wingdings"/>
    <w:charset w:val="2"/>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pict>
        <v:shapetype id="_x0000_t202" o:spt="202" coordsize="21600,21600" path="m,l,21600r21600,l21600,xe">
          <v:stroke joinstyle="miter"/>
          <v:path gradientshapeok="t" o:connecttype="rect"/>
        </v:shapetype>
        <v:shape style="position:absolute;margin-left:291.089996pt;margin-top:759.529968pt;width:13.15pt;height:11pt;mso-position-horizontal-relative:page;mso-position-vertical-relative:page;z-index:-252912640" type="#_x0000_t202" filled="false" stroked="false">
          <v:textbox inset="0,0,0,0">
            <w:txbxContent>
              <w:p>
                <w:pPr>
                  <w:spacing w:line="203" w:lineRule="exact" w:before="0"/>
                  <w:ind w:left="40" w:right="0" w:firstLine="0"/>
                  <w:jc w:val="left"/>
                  <w:rPr>
                    <w:rFonts w:ascii="Calibri"/>
                    <w:sz w:val="18"/>
                  </w:rPr>
                </w:pPr>
                <w:r>
                  <w:rPr/>
                  <w:fldChar w:fldCharType="begin"/>
                </w:r>
                <w:r>
                  <w:rPr>
                    <w:rFonts w:ascii="Calibri"/>
                    <w:sz w:val="18"/>
                  </w:rPr>
                  <w:instrText> PAGE </w:instrText>
                </w:r>
                <w:r>
                  <w:rPr/>
                  <w:fldChar w:fldCharType="separate"/>
                </w:r>
                <w:r>
                  <w:rPr/>
                  <w:t>28</w:t>
                </w:r>
                <w:r>
                  <w:rPr/>
                  <w:fldChar w:fldCharType="end"/>
                </w:r>
              </w:p>
            </w:txbxContent>
          </v:textbox>
          <w10:wrap type="none"/>
        </v:shape>
      </w:pict>
    </w:r>
    <w:r>
      <w:rPr/>
      <w:pict>
        <v:shape style="position:absolute;margin-left:89.024002pt;margin-top:770.065613pt;width:164pt;height:11pt;mso-position-horizontal-relative:page;mso-position-vertical-relative:page;z-index:-252911616" type="#_x0000_t202" filled="false" stroked="false">
          <v:textbox inset="0,0,0,0">
            <w:txbxContent>
              <w:p>
                <w:pPr>
                  <w:spacing w:line="220" w:lineRule="exact" w:before="0"/>
                  <w:ind w:left="20" w:right="0" w:firstLine="0"/>
                  <w:jc w:val="left"/>
                  <w:rPr>
                    <w:sz w:val="18"/>
                  </w:rPr>
                </w:pPr>
                <w:r>
                  <w:rPr>
                    <w:sz w:val="18"/>
                  </w:rPr>
                  <w:t>北京东润环能科技股份有限公司版权所有</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drawing>
        <wp:anchor distT="0" distB="0" distL="0" distR="0" allowOverlap="1" layoutInCell="1" locked="0" behindDoc="1" simplePos="0" relativeHeight="250401792">
          <wp:simplePos x="0" y="0"/>
          <wp:positionH relativeFrom="page">
            <wp:posOffset>1282053</wp:posOffset>
          </wp:positionH>
          <wp:positionV relativeFrom="page">
            <wp:posOffset>546191</wp:posOffset>
          </wp:positionV>
          <wp:extent cx="1089762" cy="346525"/>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1" cstate="print"/>
                  <a:stretch>
                    <a:fillRect/>
                  </a:stretch>
                </pic:blipFill>
                <pic:spPr>
                  <a:xfrm>
                    <a:off x="0" y="0"/>
                    <a:ext cx="1089762" cy="346525"/>
                  </a:xfrm>
                  <a:prstGeom prst="rect">
                    <a:avLst/>
                  </a:prstGeom>
                </pic:spPr>
              </pic:pic>
            </a:graphicData>
          </a:graphic>
        </wp:anchor>
      </w:drawing>
    </w:r>
    <w:r>
      <w:rPr/>
      <w:pict>
        <v:line style="position:absolute;mso-position-horizontal-relative:page;mso-position-vertical-relative:page;z-index:-252913664" from="88.584pt,71.999985pt" to="506.854pt,71.999985pt" stroked="true" strokeweight=".72pt" strokecolor="#000000">
          <v:stroke dashstyle="solid"/>
          <w10:wrap type="none"/>
        </v:lin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drawing>
        <wp:anchor distT="0" distB="0" distL="0" distR="0" allowOverlap="1" layoutInCell="1" locked="0" behindDoc="1" simplePos="0" relativeHeight="250405888">
          <wp:simplePos x="0" y="0"/>
          <wp:positionH relativeFrom="page">
            <wp:posOffset>1282053</wp:posOffset>
          </wp:positionH>
          <wp:positionV relativeFrom="page">
            <wp:posOffset>546191</wp:posOffset>
          </wp:positionV>
          <wp:extent cx="1089762" cy="346525"/>
          <wp:effectExtent l="0" t="0" r="0" b="0"/>
          <wp:wrapNone/>
          <wp:docPr id="25" name="image1.jpeg"/>
          <wp:cNvGraphicFramePr>
            <a:graphicFrameLocks noChangeAspect="1"/>
          </wp:cNvGraphicFramePr>
          <a:graphic>
            <a:graphicData uri="http://schemas.openxmlformats.org/drawingml/2006/picture">
              <pic:pic>
                <pic:nvPicPr>
                  <pic:cNvPr id="26" name="image1.jpeg"/>
                  <pic:cNvPicPr/>
                </pic:nvPicPr>
                <pic:blipFill>
                  <a:blip r:embed="rId1" cstate="print"/>
                  <a:stretch>
                    <a:fillRect/>
                  </a:stretch>
                </pic:blipFill>
                <pic:spPr>
                  <a:xfrm>
                    <a:off x="0" y="0"/>
                    <a:ext cx="1089762" cy="346525"/>
                  </a:xfrm>
                  <a:prstGeom prst="rect">
                    <a:avLst/>
                  </a:prstGeom>
                </pic:spPr>
              </pic:pic>
            </a:graphicData>
          </a:graphic>
        </wp:anchor>
      </w:drawing>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drawing>
        <wp:anchor distT="0" distB="0" distL="0" distR="0" allowOverlap="1" layoutInCell="1" locked="0" behindDoc="1" simplePos="0" relativeHeight="250406912">
          <wp:simplePos x="0" y="0"/>
          <wp:positionH relativeFrom="page">
            <wp:posOffset>1282053</wp:posOffset>
          </wp:positionH>
          <wp:positionV relativeFrom="page">
            <wp:posOffset>546191</wp:posOffset>
          </wp:positionV>
          <wp:extent cx="1089762" cy="346525"/>
          <wp:effectExtent l="0" t="0" r="0" b="0"/>
          <wp:wrapNone/>
          <wp:docPr id="31" name="image1.jpeg"/>
          <wp:cNvGraphicFramePr>
            <a:graphicFrameLocks noChangeAspect="1"/>
          </wp:cNvGraphicFramePr>
          <a:graphic>
            <a:graphicData uri="http://schemas.openxmlformats.org/drawingml/2006/picture">
              <pic:pic>
                <pic:nvPicPr>
                  <pic:cNvPr id="32" name="image1.jpeg"/>
                  <pic:cNvPicPr/>
                </pic:nvPicPr>
                <pic:blipFill>
                  <a:blip r:embed="rId1" cstate="print"/>
                  <a:stretch>
                    <a:fillRect/>
                  </a:stretch>
                </pic:blipFill>
                <pic:spPr>
                  <a:xfrm>
                    <a:off x="0" y="0"/>
                    <a:ext cx="1089762" cy="346525"/>
                  </a:xfrm>
                  <a:prstGeom prst="rect">
                    <a:avLst/>
                  </a:prstGeom>
                </pic:spPr>
              </pic:pic>
            </a:graphicData>
          </a:graphic>
        </wp:anchor>
      </w:drawing>
    </w:r>
    <w:r>
      <w:rPr/>
      <w:pict>
        <v:line style="position:absolute;mso-position-horizontal-relative:page;mso-position-vertical-relative:page;z-index:-252908544" from="88.584pt,71.999985pt" to="506.854pt,71.999985pt" stroked="true" strokeweight=".72pt" strokecolor="#000000">
          <v:stroke dashstyle="solid"/>
          <w10:wrap type="none"/>
        </v:lin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before="0"/>
      <w:ind w:left="0"/>
      <w:rPr>
        <w:sz w:val="20"/>
      </w:rPr>
    </w:pPr>
    <w:r>
      <w:rPr/>
      <w:drawing>
        <wp:anchor distT="0" distB="0" distL="0" distR="0" allowOverlap="1" layoutInCell="1" locked="0" behindDoc="1" simplePos="0" relativeHeight="250408960">
          <wp:simplePos x="0" y="0"/>
          <wp:positionH relativeFrom="page">
            <wp:posOffset>1282053</wp:posOffset>
          </wp:positionH>
          <wp:positionV relativeFrom="page">
            <wp:posOffset>546191</wp:posOffset>
          </wp:positionV>
          <wp:extent cx="1089762" cy="346525"/>
          <wp:effectExtent l="0" t="0" r="0" b="0"/>
          <wp:wrapNone/>
          <wp:docPr id="33" name="image1.jpeg"/>
          <wp:cNvGraphicFramePr>
            <a:graphicFrameLocks noChangeAspect="1"/>
          </wp:cNvGraphicFramePr>
          <a:graphic>
            <a:graphicData uri="http://schemas.openxmlformats.org/drawingml/2006/picture">
              <pic:pic>
                <pic:nvPicPr>
                  <pic:cNvPr id="34" name="image1.jpeg"/>
                  <pic:cNvPicPr/>
                </pic:nvPicPr>
                <pic:blipFill>
                  <a:blip r:embed="rId1" cstate="print"/>
                  <a:stretch>
                    <a:fillRect/>
                  </a:stretch>
                </pic:blipFill>
                <pic:spPr>
                  <a:xfrm>
                    <a:off x="0" y="0"/>
                    <a:ext cx="1089762" cy="34652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4">
    <w:multiLevelType w:val="hybridMultilevel"/>
    <w:lvl w:ilvl="0">
      <w:start w:val="8"/>
      <w:numFmt w:val="decimal"/>
      <w:lvlText w:val="%1"/>
      <w:lvlJc w:val="left"/>
      <w:pPr>
        <w:ind w:left="402" w:hanging="183"/>
        <w:jc w:val="left"/>
      </w:pPr>
      <w:rPr>
        <w:rFonts w:hint="default" w:ascii="宋体" w:hAnsi="宋体" w:eastAsia="宋体" w:cs="宋体"/>
        <w:b/>
        <w:bCs/>
        <w:w w:val="99"/>
        <w:sz w:val="24"/>
        <w:szCs w:val="24"/>
        <w:lang w:val="zh-CN" w:eastAsia="zh-CN" w:bidi="zh-CN"/>
      </w:rPr>
    </w:lvl>
    <w:lvl w:ilvl="1">
      <w:start w:val="1"/>
      <w:numFmt w:val="decimal"/>
      <w:lvlText w:val="%1.%2"/>
      <w:lvlJc w:val="left"/>
      <w:pPr>
        <w:ind w:left="585" w:hanging="365"/>
        <w:jc w:val="left"/>
      </w:pPr>
      <w:rPr>
        <w:rFonts w:hint="default" w:ascii="宋体" w:hAnsi="宋体" w:eastAsia="宋体" w:cs="宋体"/>
        <w:b/>
        <w:bCs/>
        <w:spacing w:val="0"/>
        <w:w w:val="99"/>
        <w:sz w:val="22"/>
        <w:szCs w:val="22"/>
        <w:lang w:val="zh-CN" w:eastAsia="zh-CN" w:bidi="zh-CN"/>
      </w:rPr>
    </w:lvl>
    <w:lvl w:ilvl="2">
      <w:start w:val="1"/>
      <w:numFmt w:val="decimal"/>
      <w:lvlText w:val="%1.%2.%3"/>
      <w:lvlJc w:val="left"/>
      <w:pPr>
        <w:ind w:left="947" w:hanging="728"/>
        <w:jc w:val="left"/>
      </w:pPr>
      <w:rPr>
        <w:rFonts w:hint="default"/>
        <w:b/>
        <w:bCs/>
        <w:spacing w:val="0"/>
        <w:w w:val="99"/>
        <w:lang w:val="zh-CN" w:eastAsia="zh-CN" w:bidi="zh-CN"/>
      </w:rPr>
    </w:lvl>
    <w:lvl w:ilvl="3">
      <w:start w:val="0"/>
      <w:numFmt w:val="bullet"/>
      <w:lvlText w:val="•"/>
      <w:lvlJc w:val="left"/>
      <w:pPr>
        <w:ind w:left="760" w:hanging="728"/>
      </w:pPr>
      <w:rPr>
        <w:rFonts w:hint="default"/>
        <w:lang w:val="zh-CN" w:eastAsia="zh-CN" w:bidi="zh-CN"/>
      </w:rPr>
    </w:lvl>
    <w:lvl w:ilvl="4">
      <w:start w:val="0"/>
      <w:numFmt w:val="bullet"/>
      <w:lvlText w:val="•"/>
      <w:lvlJc w:val="left"/>
      <w:pPr>
        <w:ind w:left="940" w:hanging="728"/>
      </w:pPr>
      <w:rPr>
        <w:rFonts w:hint="default"/>
        <w:lang w:val="zh-CN" w:eastAsia="zh-CN" w:bidi="zh-CN"/>
      </w:rPr>
    </w:lvl>
    <w:lvl w:ilvl="5">
      <w:start w:val="0"/>
      <w:numFmt w:val="bullet"/>
      <w:lvlText w:val="•"/>
      <w:lvlJc w:val="left"/>
      <w:pPr>
        <w:ind w:left="2244" w:hanging="728"/>
      </w:pPr>
      <w:rPr>
        <w:rFonts w:hint="default"/>
        <w:lang w:val="zh-CN" w:eastAsia="zh-CN" w:bidi="zh-CN"/>
      </w:rPr>
    </w:lvl>
    <w:lvl w:ilvl="6">
      <w:start w:val="0"/>
      <w:numFmt w:val="bullet"/>
      <w:lvlText w:val="•"/>
      <w:lvlJc w:val="left"/>
      <w:pPr>
        <w:ind w:left="3548" w:hanging="728"/>
      </w:pPr>
      <w:rPr>
        <w:rFonts w:hint="default"/>
        <w:lang w:val="zh-CN" w:eastAsia="zh-CN" w:bidi="zh-CN"/>
      </w:rPr>
    </w:lvl>
    <w:lvl w:ilvl="7">
      <w:start w:val="0"/>
      <w:numFmt w:val="bullet"/>
      <w:lvlText w:val="•"/>
      <w:lvlJc w:val="left"/>
      <w:pPr>
        <w:ind w:left="4853" w:hanging="728"/>
      </w:pPr>
      <w:rPr>
        <w:rFonts w:hint="default"/>
        <w:lang w:val="zh-CN" w:eastAsia="zh-CN" w:bidi="zh-CN"/>
      </w:rPr>
    </w:lvl>
    <w:lvl w:ilvl="8">
      <w:start w:val="0"/>
      <w:numFmt w:val="bullet"/>
      <w:lvlText w:val="•"/>
      <w:lvlJc w:val="left"/>
      <w:pPr>
        <w:ind w:left="6157" w:hanging="728"/>
      </w:pPr>
      <w:rPr>
        <w:rFonts w:hint="default"/>
        <w:lang w:val="zh-CN" w:eastAsia="zh-CN" w:bidi="zh-CN"/>
      </w:rPr>
    </w:lvl>
  </w:abstractNum>
  <w:abstractNum w:abstractNumId="13">
    <w:multiLevelType w:val="hybridMultilevel"/>
    <w:lvl w:ilvl="0">
      <w:start w:val="7"/>
      <w:numFmt w:val="decimal"/>
      <w:lvlText w:val="%1"/>
      <w:lvlJc w:val="left"/>
      <w:pPr>
        <w:ind w:left="585" w:hanging="365"/>
        <w:jc w:val="left"/>
      </w:pPr>
      <w:rPr>
        <w:rFonts w:hint="default"/>
        <w:lang w:val="zh-CN" w:eastAsia="zh-CN" w:bidi="zh-CN"/>
      </w:rPr>
    </w:lvl>
    <w:lvl w:ilvl="1">
      <w:start w:val="6"/>
      <w:numFmt w:val="decimal"/>
      <w:lvlText w:val="%1.%2"/>
      <w:lvlJc w:val="left"/>
      <w:pPr>
        <w:ind w:left="585" w:hanging="365"/>
        <w:jc w:val="left"/>
      </w:pPr>
      <w:rPr>
        <w:rFonts w:hint="default" w:ascii="宋体" w:hAnsi="宋体" w:eastAsia="宋体" w:cs="宋体"/>
        <w:b/>
        <w:bCs/>
        <w:spacing w:val="0"/>
        <w:w w:val="99"/>
        <w:sz w:val="22"/>
        <w:szCs w:val="22"/>
        <w:lang w:val="zh-CN" w:eastAsia="zh-CN" w:bidi="zh-CN"/>
      </w:rPr>
    </w:lvl>
    <w:lvl w:ilvl="2">
      <w:start w:val="0"/>
      <w:numFmt w:val="bullet"/>
      <w:lvlText w:val="•"/>
      <w:lvlJc w:val="left"/>
      <w:pPr>
        <w:ind w:left="2217" w:hanging="365"/>
      </w:pPr>
      <w:rPr>
        <w:rFonts w:hint="default"/>
        <w:lang w:val="zh-CN" w:eastAsia="zh-CN" w:bidi="zh-CN"/>
      </w:rPr>
    </w:lvl>
    <w:lvl w:ilvl="3">
      <w:start w:val="0"/>
      <w:numFmt w:val="bullet"/>
      <w:lvlText w:val="•"/>
      <w:lvlJc w:val="left"/>
      <w:pPr>
        <w:ind w:left="3035" w:hanging="365"/>
      </w:pPr>
      <w:rPr>
        <w:rFonts w:hint="default"/>
        <w:lang w:val="zh-CN" w:eastAsia="zh-CN" w:bidi="zh-CN"/>
      </w:rPr>
    </w:lvl>
    <w:lvl w:ilvl="4">
      <w:start w:val="0"/>
      <w:numFmt w:val="bullet"/>
      <w:lvlText w:val="•"/>
      <w:lvlJc w:val="left"/>
      <w:pPr>
        <w:ind w:left="3854" w:hanging="365"/>
      </w:pPr>
      <w:rPr>
        <w:rFonts w:hint="default"/>
        <w:lang w:val="zh-CN" w:eastAsia="zh-CN" w:bidi="zh-CN"/>
      </w:rPr>
    </w:lvl>
    <w:lvl w:ilvl="5">
      <w:start w:val="0"/>
      <w:numFmt w:val="bullet"/>
      <w:lvlText w:val="•"/>
      <w:lvlJc w:val="left"/>
      <w:pPr>
        <w:ind w:left="4673" w:hanging="365"/>
      </w:pPr>
      <w:rPr>
        <w:rFonts w:hint="default"/>
        <w:lang w:val="zh-CN" w:eastAsia="zh-CN" w:bidi="zh-CN"/>
      </w:rPr>
    </w:lvl>
    <w:lvl w:ilvl="6">
      <w:start w:val="0"/>
      <w:numFmt w:val="bullet"/>
      <w:lvlText w:val="•"/>
      <w:lvlJc w:val="left"/>
      <w:pPr>
        <w:ind w:left="5491" w:hanging="365"/>
      </w:pPr>
      <w:rPr>
        <w:rFonts w:hint="default"/>
        <w:lang w:val="zh-CN" w:eastAsia="zh-CN" w:bidi="zh-CN"/>
      </w:rPr>
    </w:lvl>
    <w:lvl w:ilvl="7">
      <w:start w:val="0"/>
      <w:numFmt w:val="bullet"/>
      <w:lvlText w:val="•"/>
      <w:lvlJc w:val="left"/>
      <w:pPr>
        <w:ind w:left="6310" w:hanging="365"/>
      </w:pPr>
      <w:rPr>
        <w:rFonts w:hint="default"/>
        <w:lang w:val="zh-CN" w:eastAsia="zh-CN" w:bidi="zh-CN"/>
      </w:rPr>
    </w:lvl>
    <w:lvl w:ilvl="8">
      <w:start w:val="0"/>
      <w:numFmt w:val="bullet"/>
      <w:lvlText w:val="•"/>
      <w:lvlJc w:val="left"/>
      <w:pPr>
        <w:ind w:left="7129" w:hanging="365"/>
      </w:pPr>
      <w:rPr>
        <w:rFonts w:hint="default"/>
        <w:lang w:val="zh-CN" w:eastAsia="zh-CN" w:bidi="zh-CN"/>
      </w:rPr>
    </w:lvl>
  </w:abstractNum>
  <w:abstractNum w:abstractNumId="12">
    <w:multiLevelType w:val="hybridMultilevel"/>
    <w:lvl w:ilvl="0">
      <w:start w:val="7"/>
      <w:numFmt w:val="decimal"/>
      <w:lvlText w:val="%1"/>
      <w:lvlJc w:val="left"/>
      <w:pPr>
        <w:ind w:left="585" w:hanging="365"/>
        <w:jc w:val="left"/>
      </w:pPr>
      <w:rPr>
        <w:rFonts w:hint="default"/>
        <w:lang w:val="zh-CN" w:eastAsia="zh-CN" w:bidi="zh-CN"/>
      </w:rPr>
    </w:lvl>
    <w:lvl w:ilvl="1">
      <w:start w:val="1"/>
      <w:numFmt w:val="decimal"/>
      <w:lvlText w:val="%1.%2"/>
      <w:lvlJc w:val="left"/>
      <w:pPr>
        <w:ind w:left="585" w:hanging="365"/>
        <w:jc w:val="left"/>
      </w:pPr>
      <w:rPr>
        <w:rFonts w:hint="default" w:ascii="宋体" w:hAnsi="宋体" w:eastAsia="宋体" w:cs="宋体"/>
        <w:b/>
        <w:bCs/>
        <w:spacing w:val="0"/>
        <w:w w:val="99"/>
        <w:sz w:val="22"/>
        <w:szCs w:val="22"/>
        <w:lang w:val="zh-CN" w:eastAsia="zh-CN" w:bidi="zh-CN"/>
      </w:rPr>
    </w:lvl>
    <w:lvl w:ilvl="2">
      <w:start w:val="1"/>
      <w:numFmt w:val="decimal"/>
      <w:lvlText w:val="%1.%2.%3"/>
      <w:lvlJc w:val="left"/>
      <w:pPr>
        <w:ind w:left="760" w:hanging="540"/>
        <w:jc w:val="left"/>
      </w:pPr>
      <w:rPr>
        <w:rFonts w:hint="default" w:ascii="Times New Roman" w:hAnsi="Times New Roman" w:eastAsia="Times New Roman" w:cs="Times New Roman"/>
        <w:b/>
        <w:bCs/>
        <w:w w:val="100"/>
        <w:sz w:val="24"/>
        <w:szCs w:val="24"/>
        <w:lang w:val="zh-CN" w:eastAsia="zh-CN" w:bidi="zh-CN"/>
      </w:rPr>
    </w:lvl>
    <w:lvl w:ilvl="3">
      <w:start w:val="0"/>
      <w:numFmt w:val="bullet"/>
      <w:lvlText w:val="•"/>
      <w:lvlJc w:val="left"/>
      <w:pPr>
        <w:ind w:left="2539" w:hanging="540"/>
      </w:pPr>
      <w:rPr>
        <w:rFonts w:hint="default"/>
        <w:lang w:val="zh-CN" w:eastAsia="zh-CN" w:bidi="zh-CN"/>
      </w:rPr>
    </w:lvl>
    <w:lvl w:ilvl="4">
      <w:start w:val="0"/>
      <w:numFmt w:val="bullet"/>
      <w:lvlText w:val="•"/>
      <w:lvlJc w:val="left"/>
      <w:pPr>
        <w:ind w:left="3428" w:hanging="540"/>
      </w:pPr>
      <w:rPr>
        <w:rFonts w:hint="default"/>
        <w:lang w:val="zh-CN" w:eastAsia="zh-CN" w:bidi="zh-CN"/>
      </w:rPr>
    </w:lvl>
    <w:lvl w:ilvl="5">
      <w:start w:val="0"/>
      <w:numFmt w:val="bullet"/>
      <w:lvlText w:val="•"/>
      <w:lvlJc w:val="left"/>
      <w:pPr>
        <w:ind w:left="4318" w:hanging="540"/>
      </w:pPr>
      <w:rPr>
        <w:rFonts w:hint="default"/>
        <w:lang w:val="zh-CN" w:eastAsia="zh-CN" w:bidi="zh-CN"/>
      </w:rPr>
    </w:lvl>
    <w:lvl w:ilvl="6">
      <w:start w:val="0"/>
      <w:numFmt w:val="bullet"/>
      <w:lvlText w:val="•"/>
      <w:lvlJc w:val="left"/>
      <w:pPr>
        <w:ind w:left="5208" w:hanging="540"/>
      </w:pPr>
      <w:rPr>
        <w:rFonts w:hint="default"/>
        <w:lang w:val="zh-CN" w:eastAsia="zh-CN" w:bidi="zh-CN"/>
      </w:rPr>
    </w:lvl>
    <w:lvl w:ilvl="7">
      <w:start w:val="0"/>
      <w:numFmt w:val="bullet"/>
      <w:lvlText w:val="•"/>
      <w:lvlJc w:val="left"/>
      <w:pPr>
        <w:ind w:left="6097" w:hanging="540"/>
      </w:pPr>
      <w:rPr>
        <w:rFonts w:hint="default"/>
        <w:lang w:val="zh-CN" w:eastAsia="zh-CN" w:bidi="zh-CN"/>
      </w:rPr>
    </w:lvl>
    <w:lvl w:ilvl="8">
      <w:start w:val="0"/>
      <w:numFmt w:val="bullet"/>
      <w:lvlText w:val="•"/>
      <w:lvlJc w:val="left"/>
      <w:pPr>
        <w:ind w:left="6987" w:hanging="540"/>
      </w:pPr>
      <w:rPr>
        <w:rFonts w:hint="default"/>
        <w:lang w:val="zh-CN" w:eastAsia="zh-CN" w:bidi="zh-CN"/>
      </w:rPr>
    </w:lvl>
  </w:abstractNum>
  <w:abstractNum w:abstractNumId="11">
    <w:multiLevelType w:val="hybridMultilevel"/>
    <w:lvl w:ilvl="0">
      <w:start w:val="6"/>
      <w:numFmt w:val="decimal"/>
      <w:lvlText w:val="%1"/>
      <w:lvlJc w:val="left"/>
      <w:pPr>
        <w:ind w:left="705" w:hanging="485"/>
        <w:jc w:val="left"/>
      </w:pPr>
      <w:rPr>
        <w:rFonts w:hint="default"/>
        <w:lang w:val="zh-CN" w:eastAsia="zh-CN" w:bidi="zh-CN"/>
      </w:rPr>
    </w:lvl>
    <w:lvl w:ilvl="1">
      <w:start w:val="1"/>
      <w:numFmt w:val="decimal"/>
      <w:lvlText w:val="%1.%2"/>
      <w:lvlJc w:val="left"/>
      <w:pPr>
        <w:ind w:left="705" w:hanging="485"/>
        <w:jc w:val="left"/>
      </w:pPr>
      <w:rPr>
        <w:rFonts w:hint="default" w:ascii="宋体" w:hAnsi="宋体" w:eastAsia="宋体" w:cs="宋体"/>
        <w:b/>
        <w:bCs/>
        <w:spacing w:val="0"/>
        <w:w w:val="99"/>
        <w:sz w:val="24"/>
        <w:szCs w:val="24"/>
        <w:lang w:val="zh-CN" w:eastAsia="zh-CN" w:bidi="zh-CN"/>
      </w:rPr>
    </w:lvl>
    <w:lvl w:ilvl="2">
      <w:start w:val="0"/>
      <w:numFmt w:val="bullet"/>
      <w:lvlText w:val="•"/>
      <w:lvlJc w:val="left"/>
      <w:pPr>
        <w:ind w:left="2313" w:hanging="485"/>
      </w:pPr>
      <w:rPr>
        <w:rFonts w:hint="default"/>
        <w:lang w:val="zh-CN" w:eastAsia="zh-CN" w:bidi="zh-CN"/>
      </w:rPr>
    </w:lvl>
    <w:lvl w:ilvl="3">
      <w:start w:val="0"/>
      <w:numFmt w:val="bullet"/>
      <w:lvlText w:val="•"/>
      <w:lvlJc w:val="left"/>
      <w:pPr>
        <w:ind w:left="3119" w:hanging="485"/>
      </w:pPr>
      <w:rPr>
        <w:rFonts w:hint="default"/>
        <w:lang w:val="zh-CN" w:eastAsia="zh-CN" w:bidi="zh-CN"/>
      </w:rPr>
    </w:lvl>
    <w:lvl w:ilvl="4">
      <w:start w:val="0"/>
      <w:numFmt w:val="bullet"/>
      <w:lvlText w:val="•"/>
      <w:lvlJc w:val="left"/>
      <w:pPr>
        <w:ind w:left="3926" w:hanging="485"/>
      </w:pPr>
      <w:rPr>
        <w:rFonts w:hint="default"/>
        <w:lang w:val="zh-CN" w:eastAsia="zh-CN" w:bidi="zh-CN"/>
      </w:rPr>
    </w:lvl>
    <w:lvl w:ilvl="5">
      <w:start w:val="0"/>
      <w:numFmt w:val="bullet"/>
      <w:lvlText w:val="•"/>
      <w:lvlJc w:val="left"/>
      <w:pPr>
        <w:ind w:left="4733" w:hanging="485"/>
      </w:pPr>
      <w:rPr>
        <w:rFonts w:hint="default"/>
        <w:lang w:val="zh-CN" w:eastAsia="zh-CN" w:bidi="zh-CN"/>
      </w:rPr>
    </w:lvl>
    <w:lvl w:ilvl="6">
      <w:start w:val="0"/>
      <w:numFmt w:val="bullet"/>
      <w:lvlText w:val="•"/>
      <w:lvlJc w:val="left"/>
      <w:pPr>
        <w:ind w:left="5539" w:hanging="485"/>
      </w:pPr>
      <w:rPr>
        <w:rFonts w:hint="default"/>
        <w:lang w:val="zh-CN" w:eastAsia="zh-CN" w:bidi="zh-CN"/>
      </w:rPr>
    </w:lvl>
    <w:lvl w:ilvl="7">
      <w:start w:val="0"/>
      <w:numFmt w:val="bullet"/>
      <w:lvlText w:val="•"/>
      <w:lvlJc w:val="left"/>
      <w:pPr>
        <w:ind w:left="6346" w:hanging="485"/>
      </w:pPr>
      <w:rPr>
        <w:rFonts w:hint="default"/>
        <w:lang w:val="zh-CN" w:eastAsia="zh-CN" w:bidi="zh-CN"/>
      </w:rPr>
    </w:lvl>
    <w:lvl w:ilvl="8">
      <w:start w:val="0"/>
      <w:numFmt w:val="bullet"/>
      <w:lvlText w:val="•"/>
      <w:lvlJc w:val="left"/>
      <w:pPr>
        <w:ind w:left="7153" w:hanging="485"/>
      </w:pPr>
      <w:rPr>
        <w:rFonts w:hint="default"/>
        <w:lang w:val="zh-CN" w:eastAsia="zh-CN" w:bidi="zh-CN"/>
      </w:rPr>
    </w:lvl>
  </w:abstractNum>
  <w:abstractNum w:abstractNumId="10">
    <w:multiLevelType w:val="hybridMultilevel"/>
    <w:lvl w:ilvl="0">
      <w:start w:val="5"/>
      <w:numFmt w:val="decimal"/>
      <w:lvlText w:val="%1"/>
      <w:lvlJc w:val="left"/>
      <w:pPr>
        <w:ind w:left="705" w:hanging="485"/>
        <w:jc w:val="left"/>
      </w:pPr>
      <w:rPr>
        <w:rFonts w:hint="default"/>
        <w:lang w:val="zh-CN" w:eastAsia="zh-CN" w:bidi="zh-CN"/>
      </w:rPr>
    </w:lvl>
    <w:lvl w:ilvl="1">
      <w:start w:val="1"/>
      <w:numFmt w:val="decimal"/>
      <w:lvlText w:val="%1.%2"/>
      <w:lvlJc w:val="left"/>
      <w:pPr>
        <w:ind w:left="705" w:hanging="485"/>
        <w:jc w:val="left"/>
      </w:pPr>
      <w:rPr>
        <w:rFonts w:hint="default" w:ascii="宋体" w:hAnsi="宋体" w:eastAsia="宋体" w:cs="宋体"/>
        <w:b/>
        <w:bCs/>
        <w:spacing w:val="0"/>
        <w:w w:val="99"/>
        <w:sz w:val="24"/>
        <w:szCs w:val="24"/>
        <w:lang w:val="zh-CN" w:eastAsia="zh-CN" w:bidi="zh-CN"/>
      </w:rPr>
    </w:lvl>
    <w:lvl w:ilvl="2">
      <w:start w:val="0"/>
      <w:numFmt w:val="bullet"/>
      <w:lvlText w:val="•"/>
      <w:lvlJc w:val="left"/>
      <w:pPr>
        <w:ind w:left="2313" w:hanging="485"/>
      </w:pPr>
      <w:rPr>
        <w:rFonts w:hint="default"/>
        <w:lang w:val="zh-CN" w:eastAsia="zh-CN" w:bidi="zh-CN"/>
      </w:rPr>
    </w:lvl>
    <w:lvl w:ilvl="3">
      <w:start w:val="0"/>
      <w:numFmt w:val="bullet"/>
      <w:lvlText w:val="•"/>
      <w:lvlJc w:val="left"/>
      <w:pPr>
        <w:ind w:left="3119" w:hanging="485"/>
      </w:pPr>
      <w:rPr>
        <w:rFonts w:hint="default"/>
        <w:lang w:val="zh-CN" w:eastAsia="zh-CN" w:bidi="zh-CN"/>
      </w:rPr>
    </w:lvl>
    <w:lvl w:ilvl="4">
      <w:start w:val="0"/>
      <w:numFmt w:val="bullet"/>
      <w:lvlText w:val="•"/>
      <w:lvlJc w:val="left"/>
      <w:pPr>
        <w:ind w:left="3926" w:hanging="485"/>
      </w:pPr>
      <w:rPr>
        <w:rFonts w:hint="default"/>
        <w:lang w:val="zh-CN" w:eastAsia="zh-CN" w:bidi="zh-CN"/>
      </w:rPr>
    </w:lvl>
    <w:lvl w:ilvl="5">
      <w:start w:val="0"/>
      <w:numFmt w:val="bullet"/>
      <w:lvlText w:val="•"/>
      <w:lvlJc w:val="left"/>
      <w:pPr>
        <w:ind w:left="4733" w:hanging="485"/>
      </w:pPr>
      <w:rPr>
        <w:rFonts w:hint="default"/>
        <w:lang w:val="zh-CN" w:eastAsia="zh-CN" w:bidi="zh-CN"/>
      </w:rPr>
    </w:lvl>
    <w:lvl w:ilvl="6">
      <w:start w:val="0"/>
      <w:numFmt w:val="bullet"/>
      <w:lvlText w:val="•"/>
      <w:lvlJc w:val="left"/>
      <w:pPr>
        <w:ind w:left="5539" w:hanging="485"/>
      </w:pPr>
      <w:rPr>
        <w:rFonts w:hint="default"/>
        <w:lang w:val="zh-CN" w:eastAsia="zh-CN" w:bidi="zh-CN"/>
      </w:rPr>
    </w:lvl>
    <w:lvl w:ilvl="7">
      <w:start w:val="0"/>
      <w:numFmt w:val="bullet"/>
      <w:lvlText w:val="•"/>
      <w:lvlJc w:val="left"/>
      <w:pPr>
        <w:ind w:left="6346" w:hanging="485"/>
      </w:pPr>
      <w:rPr>
        <w:rFonts w:hint="default"/>
        <w:lang w:val="zh-CN" w:eastAsia="zh-CN" w:bidi="zh-CN"/>
      </w:rPr>
    </w:lvl>
    <w:lvl w:ilvl="8">
      <w:start w:val="0"/>
      <w:numFmt w:val="bullet"/>
      <w:lvlText w:val="•"/>
      <w:lvlJc w:val="left"/>
      <w:pPr>
        <w:ind w:left="7153" w:hanging="485"/>
      </w:pPr>
      <w:rPr>
        <w:rFonts w:hint="default"/>
        <w:lang w:val="zh-CN" w:eastAsia="zh-CN" w:bidi="zh-CN"/>
      </w:rPr>
    </w:lvl>
  </w:abstractNum>
  <w:abstractNum w:abstractNumId="9">
    <w:multiLevelType w:val="hybridMultilevel"/>
    <w:lvl w:ilvl="0">
      <w:start w:val="0"/>
      <w:numFmt w:val="bullet"/>
      <w:lvlText w:val=""/>
      <w:lvlJc w:val="left"/>
      <w:pPr>
        <w:ind w:left="220" w:hanging="420"/>
      </w:pPr>
      <w:rPr>
        <w:rFonts w:hint="default" w:ascii="Wingdings" w:hAnsi="Wingdings" w:eastAsia="Wingdings" w:cs="Wingdings"/>
        <w:w w:val="100"/>
        <w:sz w:val="24"/>
        <w:szCs w:val="24"/>
        <w:lang w:val="zh-CN" w:eastAsia="zh-CN" w:bidi="zh-CN"/>
      </w:rPr>
    </w:lvl>
    <w:lvl w:ilvl="1">
      <w:start w:val="0"/>
      <w:numFmt w:val="bullet"/>
      <w:lvlText w:val="•"/>
      <w:lvlJc w:val="left"/>
      <w:pPr>
        <w:ind w:left="1074" w:hanging="420"/>
      </w:pPr>
      <w:rPr>
        <w:rFonts w:hint="default"/>
        <w:lang w:val="zh-CN" w:eastAsia="zh-CN" w:bidi="zh-CN"/>
      </w:rPr>
    </w:lvl>
    <w:lvl w:ilvl="2">
      <w:start w:val="0"/>
      <w:numFmt w:val="bullet"/>
      <w:lvlText w:val="•"/>
      <w:lvlJc w:val="left"/>
      <w:pPr>
        <w:ind w:left="1929" w:hanging="420"/>
      </w:pPr>
      <w:rPr>
        <w:rFonts w:hint="default"/>
        <w:lang w:val="zh-CN" w:eastAsia="zh-CN" w:bidi="zh-CN"/>
      </w:rPr>
    </w:lvl>
    <w:lvl w:ilvl="3">
      <w:start w:val="0"/>
      <w:numFmt w:val="bullet"/>
      <w:lvlText w:val="•"/>
      <w:lvlJc w:val="left"/>
      <w:pPr>
        <w:ind w:left="2783" w:hanging="420"/>
      </w:pPr>
      <w:rPr>
        <w:rFonts w:hint="default"/>
        <w:lang w:val="zh-CN" w:eastAsia="zh-CN" w:bidi="zh-CN"/>
      </w:rPr>
    </w:lvl>
    <w:lvl w:ilvl="4">
      <w:start w:val="0"/>
      <w:numFmt w:val="bullet"/>
      <w:lvlText w:val="•"/>
      <w:lvlJc w:val="left"/>
      <w:pPr>
        <w:ind w:left="3638" w:hanging="420"/>
      </w:pPr>
      <w:rPr>
        <w:rFonts w:hint="default"/>
        <w:lang w:val="zh-CN" w:eastAsia="zh-CN" w:bidi="zh-CN"/>
      </w:rPr>
    </w:lvl>
    <w:lvl w:ilvl="5">
      <w:start w:val="0"/>
      <w:numFmt w:val="bullet"/>
      <w:lvlText w:val="•"/>
      <w:lvlJc w:val="left"/>
      <w:pPr>
        <w:ind w:left="4493" w:hanging="420"/>
      </w:pPr>
      <w:rPr>
        <w:rFonts w:hint="default"/>
        <w:lang w:val="zh-CN" w:eastAsia="zh-CN" w:bidi="zh-CN"/>
      </w:rPr>
    </w:lvl>
    <w:lvl w:ilvl="6">
      <w:start w:val="0"/>
      <w:numFmt w:val="bullet"/>
      <w:lvlText w:val="•"/>
      <w:lvlJc w:val="left"/>
      <w:pPr>
        <w:ind w:left="5347" w:hanging="420"/>
      </w:pPr>
      <w:rPr>
        <w:rFonts w:hint="default"/>
        <w:lang w:val="zh-CN" w:eastAsia="zh-CN" w:bidi="zh-CN"/>
      </w:rPr>
    </w:lvl>
    <w:lvl w:ilvl="7">
      <w:start w:val="0"/>
      <w:numFmt w:val="bullet"/>
      <w:lvlText w:val="•"/>
      <w:lvlJc w:val="left"/>
      <w:pPr>
        <w:ind w:left="6202" w:hanging="420"/>
      </w:pPr>
      <w:rPr>
        <w:rFonts w:hint="default"/>
        <w:lang w:val="zh-CN" w:eastAsia="zh-CN" w:bidi="zh-CN"/>
      </w:rPr>
    </w:lvl>
    <w:lvl w:ilvl="8">
      <w:start w:val="0"/>
      <w:numFmt w:val="bullet"/>
      <w:lvlText w:val="•"/>
      <w:lvlJc w:val="left"/>
      <w:pPr>
        <w:ind w:left="7057" w:hanging="420"/>
      </w:pPr>
      <w:rPr>
        <w:rFonts w:hint="default"/>
        <w:lang w:val="zh-CN" w:eastAsia="zh-CN" w:bidi="zh-CN"/>
      </w:rPr>
    </w:lvl>
  </w:abstractNum>
  <w:abstractNum w:abstractNumId="8">
    <w:multiLevelType w:val="hybridMultilevel"/>
    <w:lvl w:ilvl="0">
      <w:start w:val="1"/>
      <w:numFmt w:val="decimal"/>
      <w:lvlText w:val="（%1）"/>
      <w:lvlJc w:val="left"/>
      <w:pPr>
        <w:ind w:left="220" w:hanging="601"/>
        <w:jc w:val="left"/>
      </w:pPr>
      <w:rPr>
        <w:rFonts w:hint="default" w:ascii="宋体" w:hAnsi="宋体" w:eastAsia="宋体" w:cs="宋体"/>
        <w:spacing w:val="-94"/>
        <w:w w:val="100"/>
        <w:sz w:val="22"/>
        <w:szCs w:val="22"/>
        <w:lang w:val="zh-CN" w:eastAsia="zh-CN" w:bidi="zh-CN"/>
      </w:rPr>
    </w:lvl>
    <w:lvl w:ilvl="1">
      <w:start w:val="0"/>
      <w:numFmt w:val="bullet"/>
      <w:lvlText w:val="•"/>
      <w:lvlJc w:val="left"/>
      <w:pPr>
        <w:ind w:left="1074" w:hanging="601"/>
      </w:pPr>
      <w:rPr>
        <w:rFonts w:hint="default"/>
        <w:lang w:val="zh-CN" w:eastAsia="zh-CN" w:bidi="zh-CN"/>
      </w:rPr>
    </w:lvl>
    <w:lvl w:ilvl="2">
      <w:start w:val="0"/>
      <w:numFmt w:val="bullet"/>
      <w:lvlText w:val="•"/>
      <w:lvlJc w:val="left"/>
      <w:pPr>
        <w:ind w:left="1929" w:hanging="601"/>
      </w:pPr>
      <w:rPr>
        <w:rFonts w:hint="default"/>
        <w:lang w:val="zh-CN" w:eastAsia="zh-CN" w:bidi="zh-CN"/>
      </w:rPr>
    </w:lvl>
    <w:lvl w:ilvl="3">
      <w:start w:val="0"/>
      <w:numFmt w:val="bullet"/>
      <w:lvlText w:val="•"/>
      <w:lvlJc w:val="left"/>
      <w:pPr>
        <w:ind w:left="2783" w:hanging="601"/>
      </w:pPr>
      <w:rPr>
        <w:rFonts w:hint="default"/>
        <w:lang w:val="zh-CN" w:eastAsia="zh-CN" w:bidi="zh-CN"/>
      </w:rPr>
    </w:lvl>
    <w:lvl w:ilvl="4">
      <w:start w:val="0"/>
      <w:numFmt w:val="bullet"/>
      <w:lvlText w:val="•"/>
      <w:lvlJc w:val="left"/>
      <w:pPr>
        <w:ind w:left="3638" w:hanging="601"/>
      </w:pPr>
      <w:rPr>
        <w:rFonts w:hint="default"/>
        <w:lang w:val="zh-CN" w:eastAsia="zh-CN" w:bidi="zh-CN"/>
      </w:rPr>
    </w:lvl>
    <w:lvl w:ilvl="5">
      <w:start w:val="0"/>
      <w:numFmt w:val="bullet"/>
      <w:lvlText w:val="•"/>
      <w:lvlJc w:val="left"/>
      <w:pPr>
        <w:ind w:left="4493" w:hanging="601"/>
      </w:pPr>
      <w:rPr>
        <w:rFonts w:hint="default"/>
        <w:lang w:val="zh-CN" w:eastAsia="zh-CN" w:bidi="zh-CN"/>
      </w:rPr>
    </w:lvl>
    <w:lvl w:ilvl="6">
      <w:start w:val="0"/>
      <w:numFmt w:val="bullet"/>
      <w:lvlText w:val="•"/>
      <w:lvlJc w:val="left"/>
      <w:pPr>
        <w:ind w:left="5347" w:hanging="601"/>
      </w:pPr>
      <w:rPr>
        <w:rFonts w:hint="default"/>
        <w:lang w:val="zh-CN" w:eastAsia="zh-CN" w:bidi="zh-CN"/>
      </w:rPr>
    </w:lvl>
    <w:lvl w:ilvl="7">
      <w:start w:val="0"/>
      <w:numFmt w:val="bullet"/>
      <w:lvlText w:val="•"/>
      <w:lvlJc w:val="left"/>
      <w:pPr>
        <w:ind w:left="6202" w:hanging="601"/>
      </w:pPr>
      <w:rPr>
        <w:rFonts w:hint="default"/>
        <w:lang w:val="zh-CN" w:eastAsia="zh-CN" w:bidi="zh-CN"/>
      </w:rPr>
    </w:lvl>
    <w:lvl w:ilvl="8">
      <w:start w:val="0"/>
      <w:numFmt w:val="bullet"/>
      <w:lvlText w:val="•"/>
      <w:lvlJc w:val="left"/>
      <w:pPr>
        <w:ind w:left="7057" w:hanging="601"/>
      </w:pPr>
      <w:rPr>
        <w:rFonts w:hint="default"/>
        <w:lang w:val="zh-CN" w:eastAsia="zh-CN" w:bidi="zh-CN"/>
      </w:rPr>
    </w:lvl>
  </w:abstractNum>
  <w:abstractNum w:abstractNumId="7">
    <w:multiLevelType w:val="hybridMultilevel"/>
    <w:lvl w:ilvl="0">
      <w:start w:val="1"/>
      <w:numFmt w:val="decimal"/>
      <w:lvlText w:val="（%1）"/>
      <w:lvlJc w:val="left"/>
      <w:pPr>
        <w:ind w:left="1301" w:hanging="601"/>
        <w:jc w:val="left"/>
      </w:pPr>
      <w:rPr>
        <w:rFonts w:hint="default" w:ascii="宋体" w:hAnsi="宋体" w:eastAsia="宋体" w:cs="宋体"/>
        <w:spacing w:val="-120"/>
        <w:w w:val="100"/>
        <w:sz w:val="22"/>
        <w:szCs w:val="22"/>
        <w:lang w:val="zh-CN" w:eastAsia="zh-CN" w:bidi="zh-CN"/>
      </w:rPr>
    </w:lvl>
    <w:lvl w:ilvl="1">
      <w:start w:val="0"/>
      <w:numFmt w:val="bullet"/>
      <w:lvlText w:val="•"/>
      <w:lvlJc w:val="left"/>
      <w:pPr>
        <w:ind w:left="2046" w:hanging="601"/>
      </w:pPr>
      <w:rPr>
        <w:rFonts w:hint="default"/>
        <w:lang w:val="zh-CN" w:eastAsia="zh-CN" w:bidi="zh-CN"/>
      </w:rPr>
    </w:lvl>
    <w:lvl w:ilvl="2">
      <w:start w:val="0"/>
      <w:numFmt w:val="bullet"/>
      <w:lvlText w:val="•"/>
      <w:lvlJc w:val="left"/>
      <w:pPr>
        <w:ind w:left="2793" w:hanging="601"/>
      </w:pPr>
      <w:rPr>
        <w:rFonts w:hint="default"/>
        <w:lang w:val="zh-CN" w:eastAsia="zh-CN" w:bidi="zh-CN"/>
      </w:rPr>
    </w:lvl>
    <w:lvl w:ilvl="3">
      <w:start w:val="0"/>
      <w:numFmt w:val="bullet"/>
      <w:lvlText w:val="•"/>
      <w:lvlJc w:val="left"/>
      <w:pPr>
        <w:ind w:left="3539" w:hanging="601"/>
      </w:pPr>
      <w:rPr>
        <w:rFonts w:hint="default"/>
        <w:lang w:val="zh-CN" w:eastAsia="zh-CN" w:bidi="zh-CN"/>
      </w:rPr>
    </w:lvl>
    <w:lvl w:ilvl="4">
      <w:start w:val="0"/>
      <w:numFmt w:val="bullet"/>
      <w:lvlText w:val="•"/>
      <w:lvlJc w:val="left"/>
      <w:pPr>
        <w:ind w:left="4286" w:hanging="601"/>
      </w:pPr>
      <w:rPr>
        <w:rFonts w:hint="default"/>
        <w:lang w:val="zh-CN" w:eastAsia="zh-CN" w:bidi="zh-CN"/>
      </w:rPr>
    </w:lvl>
    <w:lvl w:ilvl="5">
      <w:start w:val="0"/>
      <w:numFmt w:val="bullet"/>
      <w:lvlText w:val="•"/>
      <w:lvlJc w:val="left"/>
      <w:pPr>
        <w:ind w:left="5033" w:hanging="601"/>
      </w:pPr>
      <w:rPr>
        <w:rFonts w:hint="default"/>
        <w:lang w:val="zh-CN" w:eastAsia="zh-CN" w:bidi="zh-CN"/>
      </w:rPr>
    </w:lvl>
    <w:lvl w:ilvl="6">
      <w:start w:val="0"/>
      <w:numFmt w:val="bullet"/>
      <w:lvlText w:val="•"/>
      <w:lvlJc w:val="left"/>
      <w:pPr>
        <w:ind w:left="5779" w:hanging="601"/>
      </w:pPr>
      <w:rPr>
        <w:rFonts w:hint="default"/>
        <w:lang w:val="zh-CN" w:eastAsia="zh-CN" w:bidi="zh-CN"/>
      </w:rPr>
    </w:lvl>
    <w:lvl w:ilvl="7">
      <w:start w:val="0"/>
      <w:numFmt w:val="bullet"/>
      <w:lvlText w:val="•"/>
      <w:lvlJc w:val="left"/>
      <w:pPr>
        <w:ind w:left="6526" w:hanging="601"/>
      </w:pPr>
      <w:rPr>
        <w:rFonts w:hint="default"/>
        <w:lang w:val="zh-CN" w:eastAsia="zh-CN" w:bidi="zh-CN"/>
      </w:rPr>
    </w:lvl>
    <w:lvl w:ilvl="8">
      <w:start w:val="0"/>
      <w:numFmt w:val="bullet"/>
      <w:lvlText w:val="•"/>
      <w:lvlJc w:val="left"/>
      <w:pPr>
        <w:ind w:left="7273" w:hanging="601"/>
      </w:pPr>
      <w:rPr>
        <w:rFonts w:hint="default"/>
        <w:lang w:val="zh-CN" w:eastAsia="zh-CN" w:bidi="zh-CN"/>
      </w:rPr>
    </w:lvl>
  </w:abstractNum>
  <w:abstractNum w:abstractNumId="6">
    <w:multiLevelType w:val="hybridMultilevel"/>
    <w:lvl w:ilvl="0">
      <w:start w:val="1"/>
      <w:numFmt w:val="decimal"/>
      <w:lvlText w:val="（%1）"/>
      <w:lvlJc w:val="left"/>
      <w:pPr>
        <w:ind w:left="821" w:hanging="601"/>
        <w:jc w:val="left"/>
      </w:pPr>
      <w:rPr>
        <w:rFonts w:hint="default" w:ascii="宋体" w:hAnsi="宋体" w:eastAsia="宋体" w:cs="宋体"/>
        <w:spacing w:val="-1"/>
        <w:w w:val="100"/>
        <w:sz w:val="22"/>
        <w:szCs w:val="22"/>
        <w:lang w:val="zh-CN" w:eastAsia="zh-CN" w:bidi="zh-CN"/>
      </w:rPr>
    </w:lvl>
    <w:lvl w:ilvl="1">
      <w:start w:val="0"/>
      <w:numFmt w:val="bullet"/>
      <w:lvlText w:val="•"/>
      <w:lvlJc w:val="left"/>
      <w:pPr>
        <w:ind w:left="1614" w:hanging="601"/>
      </w:pPr>
      <w:rPr>
        <w:rFonts w:hint="default"/>
        <w:lang w:val="zh-CN" w:eastAsia="zh-CN" w:bidi="zh-CN"/>
      </w:rPr>
    </w:lvl>
    <w:lvl w:ilvl="2">
      <w:start w:val="0"/>
      <w:numFmt w:val="bullet"/>
      <w:lvlText w:val="•"/>
      <w:lvlJc w:val="left"/>
      <w:pPr>
        <w:ind w:left="2409" w:hanging="601"/>
      </w:pPr>
      <w:rPr>
        <w:rFonts w:hint="default"/>
        <w:lang w:val="zh-CN" w:eastAsia="zh-CN" w:bidi="zh-CN"/>
      </w:rPr>
    </w:lvl>
    <w:lvl w:ilvl="3">
      <w:start w:val="0"/>
      <w:numFmt w:val="bullet"/>
      <w:lvlText w:val="•"/>
      <w:lvlJc w:val="left"/>
      <w:pPr>
        <w:ind w:left="3203" w:hanging="601"/>
      </w:pPr>
      <w:rPr>
        <w:rFonts w:hint="default"/>
        <w:lang w:val="zh-CN" w:eastAsia="zh-CN" w:bidi="zh-CN"/>
      </w:rPr>
    </w:lvl>
    <w:lvl w:ilvl="4">
      <w:start w:val="0"/>
      <w:numFmt w:val="bullet"/>
      <w:lvlText w:val="•"/>
      <w:lvlJc w:val="left"/>
      <w:pPr>
        <w:ind w:left="3998" w:hanging="601"/>
      </w:pPr>
      <w:rPr>
        <w:rFonts w:hint="default"/>
        <w:lang w:val="zh-CN" w:eastAsia="zh-CN" w:bidi="zh-CN"/>
      </w:rPr>
    </w:lvl>
    <w:lvl w:ilvl="5">
      <w:start w:val="0"/>
      <w:numFmt w:val="bullet"/>
      <w:lvlText w:val="•"/>
      <w:lvlJc w:val="left"/>
      <w:pPr>
        <w:ind w:left="4793" w:hanging="601"/>
      </w:pPr>
      <w:rPr>
        <w:rFonts w:hint="default"/>
        <w:lang w:val="zh-CN" w:eastAsia="zh-CN" w:bidi="zh-CN"/>
      </w:rPr>
    </w:lvl>
    <w:lvl w:ilvl="6">
      <w:start w:val="0"/>
      <w:numFmt w:val="bullet"/>
      <w:lvlText w:val="•"/>
      <w:lvlJc w:val="left"/>
      <w:pPr>
        <w:ind w:left="5587" w:hanging="601"/>
      </w:pPr>
      <w:rPr>
        <w:rFonts w:hint="default"/>
        <w:lang w:val="zh-CN" w:eastAsia="zh-CN" w:bidi="zh-CN"/>
      </w:rPr>
    </w:lvl>
    <w:lvl w:ilvl="7">
      <w:start w:val="0"/>
      <w:numFmt w:val="bullet"/>
      <w:lvlText w:val="•"/>
      <w:lvlJc w:val="left"/>
      <w:pPr>
        <w:ind w:left="6382" w:hanging="601"/>
      </w:pPr>
      <w:rPr>
        <w:rFonts w:hint="default"/>
        <w:lang w:val="zh-CN" w:eastAsia="zh-CN" w:bidi="zh-CN"/>
      </w:rPr>
    </w:lvl>
    <w:lvl w:ilvl="8">
      <w:start w:val="0"/>
      <w:numFmt w:val="bullet"/>
      <w:lvlText w:val="•"/>
      <w:lvlJc w:val="left"/>
      <w:pPr>
        <w:ind w:left="7177" w:hanging="601"/>
      </w:pPr>
      <w:rPr>
        <w:rFonts w:hint="default"/>
        <w:lang w:val="zh-CN" w:eastAsia="zh-CN" w:bidi="zh-CN"/>
      </w:rPr>
    </w:lvl>
  </w:abstractNum>
  <w:abstractNum w:abstractNumId="5">
    <w:multiLevelType w:val="hybridMultilevel"/>
    <w:lvl w:ilvl="0">
      <w:start w:val="6"/>
      <w:numFmt w:val="decimal"/>
      <w:lvlText w:val="%1)"/>
      <w:lvlJc w:val="left"/>
      <w:pPr>
        <w:ind w:left="640" w:hanging="420"/>
        <w:jc w:val="left"/>
      </w:pPr>
      <w:rPr>
        <w:rFonts w:hint="default" w:ascii="宋体" w:hAnsi="宋体" w:eastAsia="宋体" w:cs="宋体"/>
        <w:w w:val="100"/>
        <w:sz w:val="24"/>
        <w:szCs w:val="24"/>
        <w:lang w:val="zh-CN" w:eastAsia="zh-CN" w:bidi="zh-CN"/>
      </w:rPr>
    </w:lvl>
    <w:lvl w:ilvl="1">
      <w:start w:val="0"/>
      <w:numFmt w:val="bullet"/>
      <w:lvlText w:val="•"/>
      <w:lvlJc w:val="left"/>
      <w:pPr>
        <w:ind w:left="1452" w:hanging="420"/>
      </w:pPr>
      <w:rPr>
        <w:rFonts w:hint="default"/>
        <w:lang w:val="zh-CN" w:eastAsia="zh-CN" w:bidi="zh-CN"/>
      </w:rPr>
    </w:lvl>
    <w:lvl w:ilvl="2">
      <w:start w:val="0"/>
      <w:numFmt w:val="bullet"/>
      <w:lvlText w:val="•"/>
      <w:lvlJc w:val="left"/>
      <w:pPr>
        <w:ind w:left="2265" w:hanging="420"/>
      </w:pPr>
      <w:rPr>
        <w:rFonts w:hint="default"/>
        <w:lang w:val="zh-CN" w:eastAsia="zh-CN" w:bidi="zh-CN"/>
      </w:rPr>
    </w:lvl>
    <w:lvl w:ilvl="3">
      <w:start w:val="0"/>
      <w:numFmt w:val="bullet"/>
      <w:lvlText w:val="•"/>
      <w:lvlJc w:val="left"/>
      <w:pPr>
        <w:ind w:left="3077" w:hanging="420"/>
      </w:pPr>
      <w:rPr>
        <w:rFonts w:hint="default"/>
        <w:lang w:val="zh-CN" w:eastAsia="zh-CN" w:bidi="zh-CN"/>
      </w:rPr>
    </w:lvl>
    <w:lvl w:ilvl="4">
      <w:start w:val="0"/>
      <w:numFmt w:val="bullet"/>
      <w:lvlText w:val="•"/>
      <w:lvlJc w:val="left"/>
      <w:pPr>
        <w:ind w:left="3890" w:hanging="420"/>
      </w:pPr>
      <w:rPr>
        <w:rFonts w:hint="default"/>
        <w:lang w:val="zh-CN" w:eastAsia="zh-CN" w:bidi="zh-CN"/>
      </w:rPr>
    </w:lvl>
    <w:lvl w:ilvl="5">
      <w:start w:val="0"/>
      <w:numFmt w:val="bullet"/>
      <w:lvlText w:val="•"/>
      <w:lvlJc w:val="left"/>
      <w:pPr>
        <w:ind w:left="4703" w:hanging="420"/>
      </w:pPr>
      <w:rPr>
        <w:rFonts w:hint="default"/>
        <w:lang w:val="zh-CN" w:eastAsia="zh-CN" w:bidi="zh-CN"/>
      </w:rPr>
    </w:lvl>
    <w:lvl w:ilvl="6">
      <w:start w:val="0"/>
      <w:numFmt w:val="bullet"/>
      <w:lvlText w:val="•"/>
      <w:lvlJc w:val="left"/>
      <w:pPr>
        <w:ind w:left="5515" w:hanging="420"/>
      </w:pPr>
      <w:rPr>
        <w:rFonts w:hint="default"/>
        <w:lang w:val="zh-CN" w:eastAsia="zh-CN" w:bidi="zh-CN"/>
      </w:rPr>
    </w:lvl>
    <w:lvl w:ilvl="7">
      <w:start w:val="0"/>
      <w:numFmt w:val="bullet"/>
      <w:lvlText w:val="•"/>
      <w:lvlJc w:val="left"/>
      <w:pPr>
        <w:ind w:left="6328" w:hanging="420"/>
      </w:pPr>
      <w:rPr>
        <w:rFonts w:hint="default"/>
        <w:lang w:val="zh-CN" w:eastAsia="zh-CN" w:bidi="zh-CN"/>
      </w:rPr>
    </w:lvl>
    <w:lvl w:ilvl="8">
      <w:start w:val="0"/>
      <w:numFmt w:val="bullet"/>
      <w:lvlText w:val="•"/>
      <w:lvlJc w:val="left"/>
      <w:pPr>
        <w:ind w:left="7141" w:hanging="420"/>
      </w:pPr>
      <w:rPr>
        <w:rFonts w:hint="default"/>
        <w:lang w:val="zh-CN" w:eastAsia="zh-CN" w:bidi="zh-CN"/>
      </w:rPr>
    </w:lvl>
  </w:abstractNum>
  <w:abstractNum w:abstractNumId="4">
    <w:multiLevelType w:val="hybridMultilevel"/>
    <w:lvl w:ilvl="0">
      <w:start w:val="1"/>
      <w:numFmt w:val="decimal"/>
      <w:lvlText w:val="%1)"/>
      <w:lvlJc w:val="left"/>
      <w:pPr>
        <w:ind w:left="640" w:hanging="420"/>
        <w:jc w:val="left"/>
      </w:pPr>
      <w:rPr>
        <w:rFonts w:hint="default" w:ascii="宋体" w:hAnsi="宋体" w:eastAsia="宋体" w:cs="宋体"/>
        <w:w w:val="100"/>
        <w:sz w:val="24"/>
        <w:szCs w:val="24"/>
        <w:lang w:val="zh-CN" w:eastAsia="zh-CN" w:bidi="zh-CN"/>
      </w:rPr>
    </w:lvl>
    <w:lvl w:ilvl="1">
      <w:start w:val="0"/>
      <w:numFmt w:val="bullet"/>
      <w:lvlText w:val="•"/>
      <w:lvlJc w:val="left"/>
      <w:pPr>
        <w:ind w:left="1452" w:hanging="420"/>
      </w:pPr>
      <w:rPr>
        <w:rFonts w:hint="default"/>
        <w:lang w:val="zh-CN" w:eastAsia="zh-CN" w:bidi="zh-CN"/>
      </w:rPr>
    </w:lvl>
    <w:lvl w:ilvl="2">
      <w:start w:val="0"/>
      <w:numFmt w:val="bullet"/>
      <w:lvlText w:val="•"/>
      <w:lvlJc w:val="left"/>
      <w:pPr>
        <w:ind w:left="2265" w:hanging="420"/>
      </w:pPr>
      <w:rPr>
        <w:rFonts w:hint="default"/>
        <w:lang w:val="zh-CN" w:eastAsia="zh-CN" w:bidi="zh-CN"/>
      </w:rPr>
    </w:lvl>
    <w:lvl w:ilvl="3">
      <w:start w:val="0"/>
      <w:numFmt w:val="bullet"/>
      <w:lvlText w:val="•"/>
      <w:lvlJc w:val="left"/>
      <w:pPr>
        <w:ind w:left="3077" w:hanging="420"/>
      </w:pPr>
      <w:rPr>
        <w:rFonts w:hint="default"/>
        <w:lang w:val="zh-CN" w:eastAsia="zh-CN" w:bidi="zh-CN"/>
      </w:rPr>
    </w:lvl>
    <w:lvl w:ilvl="4">
      <w:start w:val="0"/>
      <w:numFmt w:val="bullet"/>
      <w:lvlText w:val="•"/>
      <w:lvlJc w:val="left"/>
      <w:pPr>
        <w:ind w:left="3890" w:hanging="420"/>
      </w:pPr>
      <w:rPr>
        <w:rFonts w:hint="default"/>
        <w:lang w:val="zh-CN" w:eastAsia="zh-CN" w:bidi="zh-CN"/>
      </w:rPr>
    </w:lvl>
    <w:lvl w:ilvl="5">
      <w:start w:val="0"/>
      <w:numFmt w:val="bullet"/>
      <w:lvlText w:val="•"/>
      <w:lvlJc w:val="left"/>
      <w:pPr>
        <w:ind w:left="4703" w:hanging="420"/>
      </w:pPr>
      <w:rPr>
        <w:rFonts w:hint="default"/>
        <w:lang w:val="zh-CN" w:eastAsia="zh-CN" w:bidi="zh-CN"/>
      </w:rPr>
    </w:lvl>
    <w:lvl w:ilvl="6">
      <w:start w:val="0"/>
      <w:numFmt w:val="bullet"/>
      <w:lvlText w:val="•"/>
      <w:lvlJc w:val="left"/>
      <w:pPr>
        <w:ind w:left="5515" w:hanging="420"/>
      </w:pPr>
      <w:rPr>
        <w:rFonts w:hint="default"/>
        <w:lang w:val="zh-CN" w:eastAsia="zh-CN" w:bidi="zh-CN"/>
      </w:rPr>
    </w:lvl>
    <w:lvl w:ilvl="7">
      <w:start w:val="0"/>
      <w:numFmt w:val="bullet"/>
      <w:lvlText w:val="•"/>
      <w:lvlJc w:val="left"/>
      <w:pPr>
        <w:ind w:left="6328" w:hanging="420"/>
      </w:pPr>
      <w:rPr>
        <w:rFonts w:hint="default"/>
        <w:lang w:val="zh-CN" w:eastAsia="zh-CN" w:bidi="zh-CN"/>
      </w:rPr>
    </w:lvl>
    <w:lvl w:ilvl="8">
      <w:start w:val="0"/>
      <w:numFmt w:val="bullet"/>
      <w:lvlText w:val="•"/>
      <w:lvlJc w:val="left"/>
      <w:pPr>
        <w:ind w:left="7141" w:hanging="420"/>
      </w:pPr>
      <w:rPr>
        <w:rFonts w:hint="default"/>
        <w:lang w:val="zh-CN" w:eastAsia="zh-CN" w:bidi="zh-CN"/>
      </w:rPr>
    </w:lvl>
  </w:abstractNum>
  <w:abstractNum w:abstractNumId="3">
    <w:multiLevelType w:val="hybridMultilevel"/>
    <w:lvl w:ilvl="0">
      <w:start w:val="1"/>
      <w:numFmt w:val="decimal"/>
      <w:lvlText w:val="%1)"/>
      <w:lvlJc w:val="left"/>
      <w:pPr>
        <w:ind w:left="640" w:hanging="420"/>
        <w:jc w:val="left"/>
      </w:pPr>
      <w:rPr>
        <w:rFonts w:hint="default" w:ascii="宋体" w:hAnsi="宋体" w:eastAsia="宋体" w:cs="宋体"/>
        <w:b/>
        <w:bCs/>
        <w:spacing w:val="0"/>
        <w:w w:val="99"/>
        <w:sz w:val="24"/>
        <w:szCs w:val="24"/>
        <w:lang w:val="zh-CN" w:eastAsia="zh-CN" w:bidi="zh-CN"/>
      </w:rPr>
    </w:lvl>
    <w:lvl w:ilvl="1">
      <w:start w:val="0"/>
      <w:numFmt w:val="bullet"/>
      <w:lvlText w:val="•"/>
      <w:lvlJc w:val="left"/>
      <w:pPr>
        <w:ind w:left="1452" w:hanging="420"/>
      </w:pPr>
      <w:rPr>
        <w:rFonts w:hint="default"/>
        <w:lang w:val="zh-CN" w:eastAsia="zh-CN" w:bidi="zh-CN"/>
      </w:rPr>
    </w:lvl>
    <w:lvl w:ilvl="2">
      <w:start w:val="0"/>
      <w:numFmt w:val="bullet"/>
      <w:lvlText w:val="•"/>
      <w:lvlJc w:val="left"/>
      <w:pPr>
        <w:ind w:left="2265" w:hanging="420"/>
      </w:pPr>
      <w:rPr>
        <w:rFonts w:hint="default"/>
        <w:lang w:val="zh-CN" w:eastAsia="zh-CN" w:bidi="zh-CN"/>
      </w:rPr>
    </w:lvl>
    <w:lvl w:ilvl="3">
      <w:start w:val="0"/>
      <w:numFmt w:val="bullet"/>
      <w:lvlText w:val="•"/>
      <w:lvlJc w:val="left"/>
      <w:pPr>
        <w:ind w:left="3077" w:hanging="420"/>
      </w:pPr>
      <w:rPr>
        <w:rFonts w:hint="default"/>
        <w:lang w:val="zh-CN" w:eastAsia="zh-CN" w:bidi="zh-CN"/>
      </w:rPr>
    </w:lvl>
    <w:lvl w:ilvl="4">
      <w:start w:val="0"/>
      <w:numFmt w:val="bullet"/>
      <w:lvlText w:val="•"/>
      <w:lvlJc w:val="left"/>
      <w:pPr>
        <w:ind w:left="3890" w:hanging="420"/>
      </w:pPr>
      <w:rPr>
        <w:rFonts w:hint="default"/>
        <w:lang w:val="zh-CN" w:eastAsia="zh-CN" w:bidi="zh-CN"/>
      </w:rPr>
    </w:lvl>
    <w:lvl w:ilvl="5">
      <w:start w:val="0"/>
      <w:numFmt w:val="bullet"/>
      <w:lvlText w:val="•"/>
      <w:lvlJc w:val="left"/>
      <w:pPr>
        <w:ind w:left="4703" w:hanging="420"/>
      </w:pPr>
      <w:rPr>
        <w:rFonts w:hint="default"/>
        <w:lang w:val="zh-CN" w:eastAsia="zh-CN" w:bidi="zh-CN"/>
      </w:rPr>
    </w:lvl>
    <w:lvl w:ilvl="6">
      <w:start w:val="0"/>
      <w:numFmt w:val="bullet"/>
      <w:lvlText w:val="•"/>
      <w:lvlJc w:val="left"/>
      <w:pPr>
        <w:ind w:left="5515" w:hanging="420"/>
      </w:pPr>
      <w:rPr>
        <w:rFonts w:hint="default"/>
        <w:lang w:val="zh-CN" w:eastAsia="zh-CN" w:bidi="zh-CN"/>
      </w:rPr>
    </w:lvl>
    <w:lvl w:ilvl="7">
      <w:start w:val="0"/>
      <w:numFmt w:val="bullet"/>
      <w:lvlText w:val="•"/>
      <w:lvlJc w:val="left"/>
      <w:pPr>
        <w:ind w:left="6328" w:hanging="420"/>
      </w:pPr>
      <w:rPr>
        <w:rFonts w:hint="default"/>
        <w:lang w:val="zh-CN" w:eastAsia="zh-CN" w:bidi="zh-CN"/>
      </w:rPr>
    </w:lvl>
    <w:lvl w:ilvl="8">
      <w:start w:val="0"/>
      <w:numFmt w:val="bullet"/>
      <w:lvlText w:val="•"/>
      <w:lvlJc w:val="left"/>
      <w:pPr>
        <w:ind w:left="7141" w:hanging="420"/>
      </w:pPr>
      <w:rPr>
        <w:rFonts w:hint="default"/>
        <w:lang w:val="zh-CN" w:eastAsia="zh-CN" w:bidi="zh-CN"/>
      </w:rPr>
    </w:lvl>
  </w:abstractNum>
  <w:abstractNum w:abstractNumId="2">
    <w:multiLevelType w:val="hybridMultilevel"/>
    <w:lvl w:ilvl="0">
      <w:start w:val="0"/>
      <w:numFmt w:val="bullet"/>
      <w:lvlText w:val=""/>
      <w:lvlJc w:val="left"/>
      <w:pPr>
        <w:ind w:left="220" w:hanging="420"/>
      </w:pPr>
      <w:rPr>
        <w:rFonts w:hint="default" w:ascii="Wingdings" w:hAnsi="Wingdings" w:eastAsia="Wingdings" w:cs="Wingdings"/>
        <w:w w:val="100"/>
        <w:sz w:val="24"/>
        <w:szCs w:val="24"/>
        <w:lang w:val="zh-CN" w:eastAsia="zh-CN" w:bidi="zh-CN"/>
      </w:rPr>
    </w:lvl>
    <w:lvl w:ilvl="1">
      <w:start w:val="0"/>
      <w:numFmt w:val="bullet"/>
      <w:lvlText w:val="•"/>
      <w:lvlJc w:val="left"/>
      <w:pPr>
        <w:ind w:left="1074" w:hanging="420"/>
      </w:pPr>
      <w:rPr>
        <w:rFonts w:hint="default"/>
        <w:lang w:val="zh-CN" w:eastAsia="zh-CN" w:bidi="zh-CN"/>
      </w:rPr>
    </w:lvl>
    <w:lvl w:ilvl="2">
      <w:start w:val="0"/>
      <w:numFmt w:val="bullet"/>
      <w:lvlText w:val="•"/>
      <w:lvlJc w:val="left"/>
      <w:pPr>
        <w:ind w:left="1929" w:hanging="420"/>
      </w:pPr>
      <w:rPr>
        <w:rFonts w:hint="default"/>
        <w:lang w:val="zh-CN" w:eastAsia="zh-CN" w:bidi="zh-CN"/>
      </w:rPr>
    </w:lvl>
    <w:lvl w:ilvl="3">
      <w:start w:val="0"/>
      <w:numFmt w:val="bullet"/>
      <w:lvlText w:val="•"/>
      <w:lvlJc w:val="left"/>
      <w:pPr>
        <w:ind w:left="2783" w:hanging="420"/>
      </w:pPr>
      <w:rPr>
        <w:rFonts w:hint="default"/>
        <w:lang w:val="zh-CN" w:eastAsia="zh-CN" w:bidi="zh-CN"/>
      </w:rPr>
    </w:lvl>
    <w:lvl w:ilvl="4">
      <w:start w:val="0"/>
      <w:numFmt w:val="bullet"/>
      <w:lvlText w:val="•"/>
      <w:lvlJc w:val="left"/>
      <w:pPr>
        <w:ind w:left="3638" w:hanging="420"/>
      </w:pPr>
      <w:rPr>
        <w:rFonts w:hint="default"/>
        <w:lang w:val="zh-CN" w:eastAsia="zh-CN" w:bidi="zh-CN"/>
      </w:rPr>
    </w:lvl>
    <w:lvl w:ilvl="5">
      <w:start w:val="0"/>
      <w:numFmt w:val="bullet"/>
      <w:lvlText w:val="•"/>
      <w:lvlJc w:val="left"/>
      <w:pPr>
        <w:ind w:left="4493" w:hanging="420"/>
      </w:pPr>
      <w:rPr>
        <w:rFonts w:hint="default"/>
        <w:lang w:val="zh-CN" w:eastAsia="zh-CN" w:bidi="zh-CN"/>
      </w:rPr>
    </w:lvl>
    <w:lvl w:ilvl="6">
      <w:start w:val="0"/>
      <w:numFmt w:val="bullet"/>
      <w:lvlText w:val="•"/>
      <w:lvlJc w:val="left"/>
      <w:pPr>
        <w:ind w:left="5347" w:hanging="420"/>
      </w:pPr>
      <w:rPr>
        <w:rFonts w:hint="default"/>
        <w:lang w:val="zh-CN" w:eastAsia="zh-CN" w:bidi="zh-CN"/>
      </w:rPr>
    </w:lvl>
    <w:lvl w:ilvl="7">
      <w:start w:val="0"/>
      <w:numFmt w:val="bullet"/>
      <w:lvlText w:val="•"/>
      <w:lvlJc w:val="left"/>
      <w:pPr>
        <w:ind w:left="6202" w:hanging="420"/>
      </w:pPr>
      <w:rPr>
        <w:rFonts w:hint="default"/>
        <w:lang w:val="zh-CN" w:eastAsia="zh-CN" w:bidi="zh-CN"/>
      </w:rPr>
    </w:lvl>
    <w:lvl w:ilvl="8">
      <w:start w:val="0"/>
      <w:numFmt w:val="bullet"/>
      <w:lvlText w:val="•"/>
      <w:lvlJc w:val="left"/>
      <w:pPr>
        <w:ind w:left="7057" w:hanging="420"/>
      </w:pPr>
      <w:rPr>
        <w:rFonts w:hint="default"/>
        <w:lang w:val="zh-CN" w:eastAsia="zh-CN" w:bidi="zh-CN"/>
      </w:rPr>
    </w:lvl>
  </w:abstractNum>
  <w:abstractNum w:abstractNumId="1">
    <w:multiLevelType w:val="hybridMultilevel"/>
    <w:lvl w:ilvl="0">
      <w:start w:val="1"/>
      <w:numFmt w:val="decimal"/>
      <w:lvlText w:val="%1"/>
      <w:lvlJc w:val="left"/>
      <w:pPr>
        <w:ind w:left="402" w:hanging="183"/>
        <w:jc w:val="left"/>
      </w:pPr>
      <w:rPr>
        <w:rFonts w:hint="default" w:ascii="宋体" w:hAnsi="宋体" w:eastAsia="宋体" w:cs="宋体"/>
        <w:b/>
        <w:bCs/>
        <w:w w:val="99"/>
        <w:sz w:val="24"/>
        <w:szCs w:val="24"/>
        <w:lang w:val="zh-CN" w:eastAsia="zh-CN" w:bidi="zh-CN"/>
      </w:rPr>
    </w:lvl>
    <w:lvl w:ilvl="1">
      <w:start w:val="1"/>
      <w:numFmt w:val="decimal"/>
      <w:lvlText w:val="%1.%2"/>
      <w:lvlJc w:val="left"/>
      <w:pPr>
        <w:ind w:left="705" w:hanging="485"/>
        <w:jc w:val="left"/>
      </w:pPr>
      <w:rPr>
        <w:rFonts w:hint="default" w:ascii="宋体" w:hAnsi="宋体" w:eastAsia="宋体" w:cs="宋体"/>
        <w:b/>
        <w:bCs/>
        <w:spacing w:val="0"/>
        <w:w w:val="99"/>
        <w:sz w:val="24"/>
        <w:szCs w:val="24"/>
        <w:lang w:val="zh-CN" w:eastAsia="zh-CN" w:bidi="zh-CN"/>
      </w:rPr>
    </w:lvl>
    <w:lvl w:ilvl="2">
      <w:start w:val="1"/>
      <w:numFmt w:val="decimal"/>
      <w:lvlText w:val="%1.%2.%3"/>
      <w:lvlJc w:val="left"/>
      <w:pPr>
        <w:ind w:left="947" w:hanging="728"/>
        <w:jc w:val="left"/>
      </w:pPr>
      <w:rPr>
        <w:rFonts w:hint="default" w:ascii="宋体" w:hAnsi="宋体" w:eastAsia="宋体" w:cs="宋体"/>
        <w:b/>
        <w:bCs/>
        <w:spacing w:val="0"/>
        <w:w w:val="99"/>
        <w:sz w:val="24"/>
        <w:szCs w:val="24"/>
        <w:lang w:val="zh-CN" w:eastAsia="zh-CN" w:bidi="zh-CN"/>
      </w:rPr>
    </w:lvl>
    <w:lvl w:ilvl="3">
      <w:start w:val="1"/>
      <w:numFmt w:val="decimal"/>
      <w:lvlText w:val="（%4）"/>
      <w:lvlJc w:val="left"/>
      <w:pPr>
        <w:ind w:left="220" w:hanging="601"/>
        <w:jc w:val="left"/>
      </w:pPr>
      <w:rPr>
        <w:rFonts w:hint="default" w:ascii="宋体" w:hAnsi="宋体" w:eastAsia="宋体" w:cs="宋体"/>
        <w:w w:val="100"/>
        <w:sz w:val="22"/>
        <w:szCs w:val="22"/>
        <w:lang w:val="zh-CN" w:eastAsia="zh-CN" w:bidi="zh-CN"/>
      </w:rPr>
    </w:lvl>
    <w:lvl w:ilvl="4">
      <w:start w:val="0"/>
      <w:numFmt w:val="bullet"/>
      <w:lvlText w:val="•"/>
      <w:lvlJc w:val="left"/>
      <w:pPr>
        <w:ind w:left="940" w:hanging="601"/>
      </w:pPr>
      <w:rPr>
        <w:rFonts w:hint="default"/>
        <w:lang w:val="zh-CN" w:eastAsia="zh-CN" w:bidi="zh-CN"/>
      </w:rPr>
    </w:lvl>
    <w:lvl w:ilvl="5">
      <w:start w:val="0"/>
      <w:numFmt w:val="bullet"/>
      <w:lvlText w:val="•"/>
      <w:lvlJc w:val="left"/>
      <w:pPr>
        <w:ind w:left="2244" w:hanging="601"/>
      </w:pPr>
      <w:rPr>
        <w:rFonts w:hint="default"/>
        <w:lang w:val="zh-CN" w:eastAsia="zh-CN" w:bidi="zh-CN"/>
      </w:rPr>
    </w:lvl>
    <w:lvl w:ilvl="6">
      <w:start w:val="0"/>
      <w:numFmt w:val="bullet"/>
      <w:lvlText w:val="•"/>
      <w:lvlJc w:val="left"/>
      <w:pPr>
        <w:ind w:left="3548" w:hanging="601"/>
      </w:pPr>
      <w:rPr>
        <w:rFonts w:hint="default"/>
        <w:lang w:val="zh-CN" w:eastAsia="zh-CN" w:bidi="zh-CN"/>
      </w:rPr>
    </w:lvl>
    <w:lvl w:ilvl="7">
      <w:start w:val="0"/>
      <w:numFmt w:val="bullet"/>
      <w:lvlText w:val="•"/>
      <w:lvlJc w:val="left"/>
      <w:pPr>
        <w:ind w:left="4853" w:hanging="601"/>
      </w:pPr>
      <w:rPr>
        <w:rFonts w:hint="default"/>
        <w:lang w:val="zh-CN" w:eastAsia="zh-CN" w:bidi="zh-CN"/>
      </w:rPr>
    </w:lvl>
    <w:lvl w:ilvl="8">
      <w:start w:val="0"/>
      <w:numFmt w:val="bullet"/>
      <w:lvlText w:val="•"/>
      <w:lvlJc w:val="left"/>
      <w:pPr>
        <w:ind w:left="6157" w:hanging="601"/>
      </w:pPr>
      <w:rPr>
        <w:rFonts w:hint="default"/>
        <w:lang w:val="zh-CN" w:eastAsia="zh-CN" w:bidi="zh-CN"/>
      </w:rPr>
    </w:lvl>
  </w:abstractNum>
  <w:abstractNum w:abstractNumId="0">
    <w:multiLevelType w:val="hybridMultilevel"/>
    <w:lvl w:ilvl="0">
      <w:start w:val="1"/>
      <w:numFmt w:val="decimal"/>
      <w:lvlText w:val="%1"/>
      <w:lvlJc w:val="left"/>
      <w:pPr>
        <w:ind w:left="402" w:hanging="183"/>
        <w:jc w:val="left"/>
      </w:pPr>
      <w:rPr>
        <w:rFonts w:hint="default" w:ascii="宋体" w:hAnsi="宋体" w:eastAsia="宋体" w:cs="宋体"/>
        <w:b/>
        <w:bCs/>
        <w:w w:val="99"/>
        <w:sz w:val="24"/>
        <w:szCs w:val="24"/>
        <w:lang w:val="zh-CN" w:eastAsia="zh-CN" w:bidi="zh-CN"/>
      </w:rPr>
    </w:lvl>
    <w:lvl w:ilvl="1">
      <w:start w:val="0"/>
      <w:numFmt w:val="bullet"/>
      <w:lvlText w:val="•"/>
      <w:lvlJc w:val="left"/>
      <w:pPr>
        <w:ind w:left="1236" w:hanging="183"/>
      </w:pPr>
      <w:rPr>
        <w:rFonts w:hint="default"/>
        <w:lang w:val="zh-CN" w:eastAsia="zh-CN" w:bidi="zh-CN"/>
      </w:rPr>
    </w:lvl>
    <w:lvl w:ilvl="2">
      <w:start w:val="0"/>
      <w:numFmt w:val="bullet"/>
      <w:lvlText w:val="•"/>
      <w:lvlJc w:val="left"/>
      <w:pPr>
        <w:ind w:left="2073" w:hanging="183"/>
      </w:pPr>
      <w:rPr>
        <w:rFonts w:hint="default"/>
        <w:lang w:val="zh-CN" w:eastAsia="zh-CN" w:bidi="zh-CN"/>
      </w:rPr>
    </w:lvl>
    <w:lvl w:ilvl="3">
      <w:start w:val="0"/>
      <w:numFmt w:val="bullet"/>
      <w:lvlText w:val="•"/>
      <w:lvlJc w:val="left"/>
      <w:pPr>
        <w:ind w:left="2909" w:hanging="183"/>
      </w:pPr>
      <w:rPr>
        <w:rFonts w:hint="default"/>
        <w:lang w:val="zh-CN" w:eastAsia="zh-CN" w:bidi="zh-CN"/>
      </w:rPr>
    </w:lvl>
    <w:lvl w:ilvl="4">
      <w:start w:val="0"/>
      <w:numFmt w:val="bullet"/>
      <w:lvlText w:val="•"/>
      <w:lvlJc w:val="left"/>
      <w:pPr>
        <w:ind w:left="3746" w:hanging="183"/>
      </w:pPr>
      <w:rPr>
        <w:rFonts w:hint="default"/>
        <w:lang w:val="zh-CN" w:eastAsia="zh-CN" w:bidi="zh-CN"/>
      </w:rPr>
    </w:lvl>
    <w:lvl w:ilvl="5">
      <w:start w:val="0"/>
      <w:numFmt w:val="bullet"/>
      <w:lvlText w:val="•"/>
      <w:lvlJc w:val="left"/>
      <w:pPr>
        <w:ind w:left="4583" w:hanging="183"/>
      </w:pPr>
      <w:rPr>
        <w:rFonts w:hint="default"/>
        <w:lang w:val="zh-CN" w:eastAsia="zh-CN" w:bidi="zh-CN"/>
      </w:rPr>
    </w:lvl>
    <w:lvl w:ilvl="6">
      <w:start w:val="0"/>
      <w:numFmt w:val="bullet"/>
      <w:lvlText w:val="•"/>
      <w:lvlJc w:val="left"/>
      <w:pPr>
        <w:ind w:left="5419" w:hanging="183"/>
      </w:pPr>
      <w:rPr>
        <w:rFonts w:hint="default"/>
        <w:lang w:val="zh-CN" w:eastAsia="zh-CN" w:bidi="zh-CN"/>
      </w:rPr>
    </w:lvl>
    <w:lvl w:ilvl="7">
      <w:start w:val="0"/>
      <w:numFmt w:val="bullet"/>
      <w:lvlText w:val="•"/>
      <w:lvlJc w:val="left"/>
      <w:pPr>
        <w:ind w:left="6256" w:hanging="183"/>
      </w:pPr>
      <w:rPr>
        <w:rFonts w:hint="default"/>
        <w:lang w:val="zh-CN" w:eastAsia="zh-CN" w:bidi="zh-CN"/>
      </w:rPr>
    </w:lvl>
    <w:lvl w:ilvl="8">
      <w:start w:val="0"/>
      <w:numFmt w:val="bullet"/>
      <w:lvlText w:val="•"/>
      <w:lvlJc w:val="left"/>
      <w:pPr>
        <w:ind w:left="7093" w:hanging="183"/>
      </w:pPr>
      <w:rPr>
        <w:rFonts w:hint="default"/>
        <w:lang w:val="zh-CN" w:eastAsia="zh-CN" w:bidi="zh-CN"/>
      </w:rPr>
    </w:lvl>
  </w:abstract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TOC1" w:type="paragraph">
    <w:name w:val="TOC 1"/>
    <w:basedOn w:val="Normal"/>
    <w:uiPriority w:val="1"/>
    <w:qFormat/>
    <w:pPr>
      <w:spacing w:before="161"/>
      <w:ind w:left="402" w:right="22" w:hanging="403"/>
    </w:pPr>
    <w:rPr>
      <w:rFonts w:ascii="宋体" w:hAnsi="宋体" w:eastAsia="宋体" w:cs="宋体"/>
      <w:b/>
      <w:bCs/>
      <w:sz w:val="24"/>
      <w:szCs w:val="24"/>
      <w:lang w:val="zh-CN" w:eastAsia="zh-CN" w:bidi="zh-CN"/>
    </w:rPr>
  </w:style>
  <w:style w:styleId="BodyText" w:type="paragraph">
    <w:name w:val="Body Text"/>
    <w:basedOn w:val="Normal"/>
    <w:uiPriority w:val="1"/>
    <w:qFormat/>
    <w:pPr>
      <w:spacing w:before="161"/>
      <w:ind w:left="220"/>
    </w:pPr>
    <w:rPr>
      <w:rFonts w:ascii="宋体" w:hAnsi="宋体" w:eastAsia="宋体" w:cs="宋体"/>
      <w:sz w:val="24"/>
      <w:szCs w:val="24"/>
      <w:lang w:val="zh-CN" w:eastAsia="zh-CN" w:bidi="zh-CN"/>
    </w:rPr>
  </w:style>
  <w:style w:styleId="Heading1" w:type="paragraph">
    <w:name w:val="Heading 1"/>
    <w:basedOn w:val="Normal"/>
    <w:uiPriority w:val="1"/>
    <w:qFormat/>
    <w:pPr>
      <w:spacing w:before="161"/>
      <w:ind w:left="705" w:hanging="486"/>
      <w:outlineLvl w:val="1"/>
    </w:pPr>
    <w:rPr>
      <w:rFonts w:ascii="宋体" w:hAnsi="宋体" w:eastAsia="宋体" w:cs="宋体"/>
      <w:b/>
      <w:bCs/>
      <w:sz w:val="24"/>
      <w:szCs w:val="24"/>
      <w:lang w:val="zh-CN" w:eastAsia="zh-CN" w:bidi="zh-CN"/>
    </w:rPr>
  </w:style>
  <w:style w:styleId="ListParagraph" w:type="paragraph">
    <w:name w:val="List Paragraph"/>
    <w:basedOn w:val="Normal"/>
    <w:uiPriority w:val="1"/>
    <w:qFormat/>
    <w:pPr>
      <w:spacing w:before="161"/>
      <w:ind w:left="640" w:hanging="421"/>
    </w:pPr>
    <w:rPr>
      <w:rFonts w:ascii="宋体" w:hAnsi="宋体" w:eastAsia="宋体" w:cs="宋体"/>
      <w:lang w:val="zh-CN" w:eastAsia="zh-CN" w:bidi="zh-CN"/>
    </w:rPr>
  </w:style>
  <w:style w:styleId="TableParagraph" w:type="paragraph">
    <w:name w:val="Table Paragraph"/>
    <w:basedOn w:val="Normal"/>
    <w:uiPriority w:val="1"/>
    <w:qFormat/>
    <w:pPr>
      <w:spacing w:before="32"/>
      <w:ind w:left="107"/>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image" Target="media/image43.png"/><Relationship Id="rId49" Type="http://schemas.openxmlformats.org/officeDocument/2006/relationships/image" Target="media/image44.png"/><Relationship Id="rId50" Type="http://schemas.openxmlformats.org/officeDocument/2006/relationships/image" Target="media/image45.png"/><Relationship Id="rId51" Type="http://schemas.openxmlformats.org/officeDocument/2006/relationships/image" Target="media/image46.png"/><Relationship Id="rId52" Type="http://schemas.openxmlformats.org/officeDocument/2006/relationships/image" Target="media/image47.png"/><Relationship Id="rId53" Type="http://schemas.openxmlformats.org/officeDocument/2006/relationships/image" Target="media/image48.png"/><Relationship Id="rId54" Type="http://schemas.openxmlformats.org/officeDocument/2006/relationships/image" Target="media/image49.png"/><Relationship Id="rId55" Type="http://schemas.openxmlformats.org/officeDocument/2006/relationships/image" Target="media/image50.png"/><Relationship Id="rId56" Type="http://schemas.openxmlformats.org/officeDocument/2006/relationships/image" Target="media/image51.png"/><Relationship Id="rId57" Type="http://schemas.openxmlformats.org/officeDocument/2006/relationships/image" Target="media/image52.png"/><Relationship Id="rId58" Type="http://schemas.openxmlformats.org/officeDocument/2006/relationships/image" Target="media/image53.png"/><Relationship Id="rId59" Type="http://schemas.openxmlformats.org/officeDocument/2006/relationships/image" Target="media/image54.png"/><Relationship Id="rId60" Type="http://schemas.openxmlformats.org/officeDocument/2006/relationships/image" Target="media/image55.png"/><Relationship Id="rId61" Type="http://schemas.openxmlformats.org/officeDocument/2006/relationships/image" Target="media/image56.png"/><Relationship Id="rId62" Type="http://schemas.openxmlformats.org/officeDocument/2006/relationships/image" Target="media/image57.png"/><Relationship Id="rId63" Type="http://schemas.openxmlformats.org/officeDocument/2006/relationships/image" Target="media/image58.png"/><Relationship Id="rId64" Type="http://schemas.openxmlformats.org/officeDocument/2006/relationships/image" Target="media/image59.png"/><Relationship Id="rId65" Type="http://schemas.openxmlformats.org/officeDocument/2006/relationships/image" Target="media/image60.png"/><Relationship Id="rId66" Type="http://schemas.openxmlformats.org/officeDocument/2006/relationships/image" Target="media/image61.png"/><Relationship Id="rId67" Type="http://schemas.openxmlformats.org/officeDocument/2006/relationships/image" Target="media/image62.png"/><Relationship Id="rId68" Type="http://schemas.openxmlformats.org/officeDocument/2006/relationships/image" Target="media/image63.png"/><Relationship Id="rId69" Type="http://schemas.openxmlformats.org/officeDocument/2006/relationships/image" Target="media/image64.png"/><Relationship Id="rId70" Type="http://schemas.openxmlformats.org/officeDocument/2006/relationships/image" Target="media/image65.png"/><Relationship Id="rId71" Type="http://schemas.openxmlformats.org/officeDocument/2006/relationships/image" Target="media/image66.png"/><Relationship Id="rId72" Type="http://schemas.openxmlformats.org/officeDocument/2006/relationships/image" Target="media/image67.png"/><Relationship Id="rId73" Type="http://schemas.openxmlformats.org/officeDocument/2006/relationships/image" Target="media/image68.png"/><Relationship Id="rId74" Type="http://schemas.openxmlformats.org/officeDocument/2006/relationships/image" Target="media/image69.jpeg"/><Relationship Id="rId75" Type="http://schemas.openxmlformats.org/officeDocument/2006/relationships/image" Target="media/image70.png"/><Relationship Id="rId76" Type="http://schemas.openxmlformats.org/officeDocument/2006/relationships/image" Target="media/image71.jpeg"/><Relationship Id="rId77" Type="http://schemas.openxmlformats.org/officeDocument/2006/relationships/image" Target="media/image72.jpeg"/><Relationship Id="rId78" Type="http://schemas.openxmlformats.org/officeDocument/2006/relationships/image" Target="media/image73.jpeg"/><Relationship Id="rId79" Type="http://schemas.openxmlformats.org/officeDocument/2006/relationships/image" Target="media/image74.jpeg"/><Relationship Id="rId80" Type="http://schemas.openxmlformats.org/officeDocument/2006/relationships/image" Target="media/image75.jpeg"/><Relationship Id="rId81" Type="http://schemas.openxmlformats.org/officeDocument/2006/relationships/image" Target="media/image76.jpeg"/><Relationship Id="rId82" Type="http://schemas.openxmlformats.org/officeDocument/2006/relationships/image" Target="media/image77.jpeg"/><Relationship Id="rId83" Type="http://schemas.openxmlformats.org/officeDocument/2006/relationships/image" Target="media/image78.png"/><Relationship Id="rId84" Type="http://schemas.openxmlformats.org/officeDocument/2006/relationships/image" Target="media/image79.jpeg"/><Relationship Id="rId85" Type="http://schemas.openxmlformats.org/officeDocument/2006/relationships/image" Target="media/image80.png"/><Relationship Id="rId86" Type="http://schemas.openxmlformats.org/officeDocument/2006/relationships/image" Target="media/image81.jpeg"/><Relationship Id="rId87" Type="http://schemas.openxmlformats.org/officeDocument/2006/relationships/image" Target="media/image82.png"/><Relationship Id="rId88" Type="http://schemas.openxmlformats.org/officeDocument/2006/relationships/header" Target="header2.xml"/><Relationship Id="rId89" Type="http://schemas.openxmlformats.org/officeDocument/2006/relationships/image" Target="media/image83.png"/><Relationship Id="rId90" Type="http://schemas.openxmlformats.org/officeDocument/2006/relationships/image" Target="media/image84.jpeg"/><Relationship Id="rId91" Type="http://schemas.openxmlformats.org/officeDocument/2006/relationships/image" Target="media/image85.jpeg"/><Relationship Id="rId92" Type="http://schemas.openxmlformats.org/officeDocument/2006/relationships/image" Target="media/image86.png"/><Relationship Id="rId93" Type="http://schemas.openxmlformats.org/officeDocument/2006/relationships/header" Target="header3.xml"/><Relationship Id="rId94" Type="http://schemas.openxmlformats.org/officeDocument/2006/relationships/image" Target="media/image87.png"/><Relationship Id="rId95" Type="http://schemas.openxmlformats.org/officeDocument/2006/relationships/image" Target="media/image88.png"/><Relationship Id="rId96" Type="http://schemas.openxmlformats.org/officeDocument/2006/relationships/image" Target="media/image89.png"/><Relationship Id="rId97" Type="http://schemas.openxmlformats.org/officeDocument/2006/relationships/image" Target="media/image90.png"/><Relationship Id="rId98" Type="http://schemas.openxmlformats.org/officeDocument/2006/relationships/image" Target="media/image91.png"/><Relationship Id="rId99" Type="http://schemas.openxmlformats.org/officeDocument/2006/relationships/image" Target="media/image92.png"/><Relationship Id="rId100" Type="http://schemas.openxmlformats.org/officeDocument/2006/relationships/image" Target="media/image93.png"/><Relationship Id="rId101" Type="http://schemas.openxmlformats.org/officeDocument/2006/relationships/header" Target="header4.xml"/><Relationship Id="rId10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ZhaoDong</dc:creator>
  <dcterms:created xsi:type="dcterms:W3CDTF">2022-05-05T09:01:33Z</dcterms:created>
  <dcterms:modified xsi:type="dcterms:W3CDTF">2022-05-05T09:01:33Z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2018-05-04T00:00:00Z</vt:filetime>
  </property>
  <property fmtid="{D5CDD505-2E9C-101B-9397-08002B2CF9AE}" pid="3" name="Creator">
    <vt:lpwstr>Microsoft® Word 2010</vt:lpwstr>
  </property>
  <property fmtid="{D5CDD505-2E9C-101B-9397-08002B2CF9AE}" pid="4" name="LastSaved">
    <vt:filetime>2022-05-05T00:00:00Z</vt:filetime>
  </property>
</Properties>
</file>