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eastAsia="宋体"/>
          <w:b/>
          <w:sz w:val="36"/>
          <w:szCs w:val="36"/>
        </w:rPr>
      </w:pPr>
    </w:p>
    <w:p>
      <w:pPr>
        <w:spacing w:line="360" w:lineRule="auto"/>
        <w:jc w:val="center"/>
        <w:rPr>
          <w:rFonts w:eastAsia="宋体"/>
          <w:b/>
          <w:sz w:val="36"/>
          <w:szCs w:val="36"/>
        </w:rPr>
      </w:pPr>
    </w:p>
    <w:p>
      <w:pPr>
        <w:spacing w:line="360" w:lineRule="auto"/>
        <w:jc w:val="center"/>
        <w:rPr>
          <w:rFonts w:eastAsia="宋体"/>
          <w:b/>
          <w:sz w:val="36"/>
          <w:szCs w:val="36"/>
        </w:rPr>
      </w:pPr>
    </w:p>
    <w:p>
      <w:pPr>
        <w:spacing w:line="360" w:lineRule="auto"/>
        <w:jc w:val="center"/>
        <w:rPr>
          <w:rFonts w:eastAsia="宋体"/>
        </w:rPr>
      </w:pPr>
    </w:p>
    <w:p>
      <w:pPr>
        <w:spacing w:line="360" w:lineRule="auto"/>
        <w:jc w:val="center"/>
        <w:rPr>
          <w:rFonts w:eastAsia="宋体"/>
        </w:rPr>
      </w:pPr>
    </w:p>
    <w:p>
      <w:pPr>
        <w:spacing w:line="360" w:lineRule="auto"/>
        <w:jc w:val="center"/>
        <w:outlineLvl w:val="0"/>
        <w:rPr>
          <w:rFonts w:eastAsia="宋体"/>
          <w:b/>
          <w:color w:val="000000"/>
          <w:sz w:val="52"/>
          <w:szCs w:val="52"/>
        </w:rPr>
      </w:pPr>
    </w:p>
    <w:p>
      <w:pPr>
        <w:spacing w:line="360" w:lineRule="auto"/>
        <w:jc w:val="center"/>
        <w:outlineLvl w:val="0"/>
        <w:rPr>
          <w:rFonts w:hint="eastAsia" w:ascii="Times New Roman" w:hAnsi="Times New Roman" w:eastAsia="宋体" w:cs="Times New Roman"/>
          <w:b/>
          <w:color w:val="000000"/>
          <w:sz w:val="52"/>
          <w:szCs w:val="52"/>
          <w:lang w:val="en-US" w:eastAsia="zh-CN"/>
        </w:rPr>
      </w:pPr>
      <w:r>
        <w:rPr>
          <w:rFonts w:hint="eastAsia" w:ascii="Times New Roman" w:hAnsi="Times New Roman" w:eastAsia="宋体" w:cs="Times New Roman"/>
          <w:b/>
          <w:color w:val="000000"/>
          <w:sz w:val="52"/>
          <w:szCs w:val="52"/>
          <w:lang w:val="en-US" w:eastAsia="zh-CN"/>
        </w:rPr>
        <w:t>MCFP-1000光功率预测系统</w:t>
      </w:r>
    </w:p>
    <w:p>
      <w:pPr>
        <w:spacing w:line="360" w:lineRule="auto"/>
        <w:jc w:val="center"/>
        <w:outlineLvl w:val="0"/>
        <w:rPr>
          <w:rFonts w:hint="default" w:ascii="Times New Roman" w:hAnsi="Times New Roman" w:eastAsia="宋体" w:cs="Times New Roman"/>
          <w:b/>
          <w:color w:val="000000"/>
          <w:sz w:val="52"/>
          <w:szCs w:val="52"/>
          <w:lang w:val="en-US" w:eastAsia="zh-CN"/>
        </w:rPr>
      </w:pPr>
      <w:r>
        <w:rPr>
          <w:rFonts w:hint="eastAsia" w:ascii="Times New Roman" w:hAnsi="Times New Roman" w:eastAsia="宋体" w:cs="Times New Roman"/>
          <w:b/>
          <w:color w:val="000000"/>
          <w:sz w:val="52"/>
          <w:szCs w:val="52"/>
          <w:lang w:val="en-US" w:eastAsia="zh-CN"/>
        </w:rPr>
        <w:t>技术</w:t>
      </w:r>
      <w:r>
        <w:rPr>
          <w:rFonts w:hint="eastAsia" w:eastAsia="宋体" w:cs="Times New Roman"/>
          <w:b/>
          <w:color w:val="000000"/>
          <w:sz w:val="52"/>
          <w:szCs w:val="52"/>
          <w:lang w:val="en-US" w:eastAsia="zh-CN"/>
        </w:rPr>
        <w:t>说明书</w:t>
      </w:r>
    </w:p>
    <w:p>
      <w:pPr>
        <w:spacing w:line="360" w:lineRule="auto"/>
        <w:jc w:val="center"/>
        <w:outlineLvl w:val="0"/>
        <w:rPr>
          <w:rFonts w:eastAsia="宋体"/>
          <w:b/>
          <w:color w:val="000000"/>
          <w:sz w:val="52"/>
          <w:szCs w:val="52"/>
        </w:rPr>
      </w:pPr>
    </w:p>
    <w:p>
      <w:pPr>
        <w:spacing w:line="360" w:lineRule="auto"/>
        <w:jc w:val="center"/>
        <w:rPr>
          <w:rFonts w:eastAsia="宋体"/>
          <w:b/>
          <w:sz w:val="36"/>
          <w:szCs w:val="36"/>
        </w:rPr>
      </w:pPr>
    </w:p>
    <w:p>
      <w:pPr>
        <w:spacing w:line="360" w:lineRule="auto"/>
        <w:jc w:val="both"/>
        <w:rPr>
          <w:rFonts w:hint="eastAsia" w:eastAsia="宋体"/>
          <w:b/>
          <w:sz w:val="36"/>
          <w:szCs w:val="36"/>
          <w:lang w:val="en-US" w:eastAsia="zh-CN"/>
        </w:rPr>
      </w:pPr>
    </w:p>
    <w:p>
      <w:pPr>
        <w:spacing w:line="360" w:lineRule="auto"/>
        <w:jc w:val="center"/>
        <w:rPr>
          <w:rFonts w:eastAsia="宋体"/>
          <w:b/>
          <w:sz w:val="36"/>
          <w:szCs w:val="36"/>
        </w:rPr>
      </w:pPr>
    </w:p>
    <w:p>
      <w:pPr>
        <w:spacing w:line="360" w:lineRule="auto"/>
        <w:jc w:val="center"/>
        <w:rPr>
          <w:rFonts w:eastAsia="宋体"/>
          <w:b/>
          <w:sz w:val="36"/>
          <w:szCs w:val="36"/>
        </w:rPr>
      </w:pPr>
    </w:p>
    <w:p>
      <w:pPr>
        <w:spacing w:line="360" w:lineRule="auto"/>
        <w:jc w:val="center"/>
        <w:rPr>
          <w:rFonts w:eastAsia="宋体"/>
          <w:b/>
          <w:sz w:val="36"/>
          <w:szCs w:val="36"/>
        </w:rPr>
      </w:pPr>
    </w:p>
    <w:p>
      <w:pPr>
        <w:spacing w:line="360" w:lineRule="auto"/>
        <w:jc w:val="center"/>
        <w:rPr>
          <w:rFonts w:eastAsia="宋体"/>
          <w:b/>
          <w:sz w:val="36"/>
          <w:szCs w:val="36"/>
        </w:rPr>
      </w:pPr>
    </w:p>
    <w:p>
      <w:pPr>
        <w:spacing w:line="360" w:lineRule="auto"/>
        <w:jc w:val="center"/>
        <w:rPr>
          <w:rFonts w:eastAsia="宋体"/>
          <w:b/>
          <w:sz w:val="36"/>
          <w:szCs w:val="36"/>
        </w:rPr>
      </w:pPr>
    </w:p>
    <w:p>
      <w:pPr>
        <w:spacing w:line="360" w:lineRule="auto"/>
        <w:jc w:val="both"/>
        <w:rPr>
          <w:rFonts w:eastAsia="宋体"/>
          <w:b/>
          <w:sz w:val="36"/>
          <w:szCs w:val="36"/>
        </w:rPr>
      </w:pPr>
    </w:p>
    <w:p>
      <w:pPr>
        <w:spacing w:line="360" w:lineRule="auto"/>
        <w:jc w:val="center"/>
        <w:rPr>
          <w:rFonts w:eastAsia="宋体"/>
          <w:b/>
          <w:sz w:val="36"/>
          <w:szCs w:val="36"/>
        </w:rPr>
      </w:pPr>
    </w:p>
    <w:p>
      <w:pPr>
        <w:spacing w:line="360" w:lineRule="auto"/>
        <w:jc w:val="center"/>
        <w:rPr>
          <w:rFonts w:eastAsia="宋体"/>
          <w:b/>
          <w:sz w:val="36"/>
          <w:szCs w:val="36"/>
        </w:rPr>
      </w:pPr>
      <w:r>
        <w:rPr>
          <w:rFonts w:eastAsia="宋体"/>
          <w:b/>
          <w:sz w:val="36"/>
          <w:szCs w:val="36"/>
        </w:rPr>
        <w:t>旻投（上海）数据科技</w:t>
      </w:r>
      <w:r>
        <w:rPr>
          <w:rFonts w:hint="eastAsia" w:eastAsia="宋体"/>
          <w:b/>
          <w:sz w:val="36"/>
          <w:szCs w:val="36"/>
          <w:lang w:val="en-US" w:eastAsia="zh-CN"/>
        </w:rPr>
        <w:t>有限</w:t>
      </w:r>
      <w:bookmarkStart w:id="2" w:name="_GoBack"/>
      <w:bookmarkEnd w:id="2"/>
      <w:r>
        <w:rPr>
          <w:rFonts w:eastAsia="宋体"/>
          <w:b/>
          <w:sz w:val="36"/>
          <w:szCs w:val="36"/>
        </w:rPr>
        <w:t>公司</w:t>
      </w:r>
    </w:p>
    <w:p>
      <w:pPr>
        <w:spacing w:line="360" w:lineRule="auto"/>
        <w:jc w:val="center"/>
        <w:rPr>
          <w:rFonts w:hint="eastAsia" w:eastAsia="宋体"/>
          <w:b/>
          <w:sz w:val="36"/>
          <w:szCs w:val="36"/>
          <w:lang w:val="en-US" w:eastAsia="zh-CN"/>
        </w:rPr>
      </w:pPr>
      <w:r>
        <w:rPr>
          <w:rFonts w:hint="eastAsia" w:eastAsia="宋体"/>
          <w:b/>
          <w:sz w:val="36"/>
          <w:szCs w:val="36"/>
          <w:lang w:val="en-US" w:eastAsia="zh-CN"/>
        </w:rPr>
        <w:t>2019年1月20日</w:t>
      </w:r>
    </w:p>
    <w:p>
      <w:pPr>
        <w:pStyle w:val="6"/>
        <w:numPr>
          <w:ilvl w:val="0"/>
          <w:numId w:val="0"/>
        </w:numPr>
        <w:rPr>
          <w:rFonts w:hint="default" w:eastAsia="宋体"/>
          <w:b/>
          <w:bCs/>
          <w:sz w:val="24"/>
          <w:szCs w:val="24"/>
          <w:lang w:val="en-US" w:eastAsia="zh-CN"/>
        </w:rPr>
      </w:pP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firstLine="482" w:firstLineChars="200"/>
        <w:jc w:val="both"/>
        <w:textAlignment w:val="auto"/>
        <w:rPr>
          <w:rFonts w:hint="eastAsia" w:ascii="宋体" w:hAnsi="宋体" w:eastAsia="宋体" w:cs="宋体"/>
          <w:b/>
          <w:bCs/>
          <w:color w:val="auto"/>
          <w:kern w:val="0"/>
          <w:sz w:val="24"/>
          <w:szCs w:val="24"/>
          <w:lang w:bidi="ar"/>
        </w:rPr>
      </w:pPr>
      <w:r>
        <w:rPr>
          <w:rFonts w:hint="eastAsia" w:ascii="宋体" w:hAnsi="宋体" w:eastAsia="宋体" w:cs="宋体"/>
          <w:b/>
          <w:bCs/>
          <w:color w:val="auto"/>
          <w:kern w:val="0"/>
          <w:sz w:val="24"/>
          <w:szCs w:val="24"/>
          <w:lang w:bidi="ar"/>
        </w:rPr>
        <w:t>公司简介</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旻投（上海）数据科技有限公司为南京旻投电力全资子公司 ，致力于引入一流国内外成熟高科技，建立高精尖专家团队提供世界一流的产品与服务，我们应用人工智能算法、大数据处理技术、气象超算技术与边缘计算技术自主研发全球范围内适应不同地区情况的智能气象传感器，功率预测系统、AGC/AVC控制系统、负荷预测系统，气象数据系统与新能源大数据中台。旻投数据科技公司全面布局新能源与电力领域，向电站业主、开发商、运维商、电力公司以及售电公司提供专业的物联解决方案、权威的数据支持、定制化软件开发与专业的新能源电站技术升级改造服务，促进产业智能化与信息化升级。</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本公司借助德国40年新能源监控与数据技术经验，致力于高新技术研发与经验提炼，打造了高学历，新技术高产的高效创新团队。现有博士超过50%，硕士以上学历超过70%。目前功率预测产品已经应用于超过4GW电站规模。团队综合运用人工智能，卫星图像识别，深度学习，物联网技术，打造了针对于新能源大型电站与分布式能源全方位的传感，数据采集，数据处理与智能感知判断系统，同时应用区块链技术建立权威数据库，服务金融保险行业，贯穿新能源投资全生命周期，并辐射园区综合能源管控与储能产业。</w:t>
      </w:r>
    </w:p>
    <w:p>
      <w:pPr>
        <w:keepNext w:val="0"/>
        <w:keepLines w:val="0"/>
        <w:pageBreakBefore w:val="0"/>
        <w:widowControl/>
        <w:kinsoku/>
        <w:wordWrap/>
        <w:overflowPunct/>
        <w:topLinePunct w:val="0"/>
        <w:autoSpaceDE/>
        <w:autoSpaceDN/>
        <w:bidi w:val="0"/>
        <w:adjustRightInd/>
        <w:snapToGrid/>
        <w:spacing w:line="360" w:lineRule="auto"/>
        <w:ind w:firstLine="482" w:firstLineChars="200"/>
        <w:jc w:val="both"/>
        <w:textAlignment w:val="auto"/>
        <w:rPr>
          <w:rFonts w:hint="eastAsia" w:ascii="宋体" w:hAnsi="宋体" w:eastAsia="宋体" w:cs="宋体"/>
          <w:b/>
          <w:bCs/>
          <w:color w:val="auto"/>
          <w:kern w:val="0"/>
          <w:sz w:val="24"/>
          <w:szCs w:val="24"/>
          <w:lang w:bidi="ar"/>
        </w:rPr>
      </w:pPr>
      <w:r>
        <w:rPr>
          <w:rFonts w:hint="eastAsia" w:ascii="宋体" w:hAnsi="宋体" w:eastAsia="宋体" w:cs="宋体"/>
          <w:b/>
          <w:bCs/>
          <w:color w:val="auto"/>
          <w:kern w:val="0"/>
          <w:sz w:val="24"/>
          <w:szCs w:val="24"/>
          <w:lang w:bidi="ar"/>
        </w:rPr>
        <w:t xml:space="preserve">第二章 光功率预测系统总体设计方案 </w:t>
      </w:r>
    </w:p>
    <w:p>
      <w:pPr>
        <w:keepNext w:val="0"/>
        <w:keepLines w:val="0"/>
        <w:pageBreakBefore w:val="0"/>
        <w:widowControl/>
        <w:kinsoku/>
        <w:wordWrap/>
        <w:overflowPunct/>
        <w:topLinePunct w:val="0"/>
        <w:autoSpaceDE/>
        <w:autoSpaceDN/>
        <w:bidi w:val="0"/>
        <w:adjustRightInd/>
        <w:snapToGrid/>
        <w:spacing w:line="360" w:lineRule="auto"/>
        <w:ind w:leftChars="0" w:firstLine="482" w:firstLineChars="200"/>
        <w:jc w:val="both"/>
        <w:textAlignment w:val="auto"/>
        <w:outlineLvl w:val="9"/>
        <w:rPr>
          <w:rFonts w:hint="eastAsia" w:ascii="宋体" w:hAnsi="宋体" w:eastAsia="宋体" w:cs="宋体"/>
          <w:b/>
          <w:bCs/>
          <w:color w:val="auto"/>
          <w:kern w:val="0"/>
          <w:sz w:val="24"/>
          <w:szCs w:val="24"/>
          <w:lang w:bidi="ar"/>
        </w:rPr>
      </w:pPr>
      <w:r>
        <w:rPr>
          <w:rFonts w:hint="eastAsia" w:ascii="宋体" w:hAnsi="宋体" w:eastAsia="宋体" w:cs="宋体"/>
          <w:b/>
          <w:bCs/>
          <w:color w:val="auto"/>
          <w:kern w:val="0"/>
          <w:sz w:val="24"/>
          <w:szCs w:val="24"/>
          <w:lang w:bidi="ar"/>
        </w:rPr>
        <w:t xml:space="preserve">1、软件介绍  </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kern w:val="0"/>
          <w:sz w:val="24"/>
          <w:szCs w:val="24"/>
          <w:lang w:bidi="ar"/>
        </w:rPr>
      </w:pPr>
      <w:r>
        <w:rPr>
          <w:rFonts w:hint="eastAsia" w:ascii="宋体" w:hAnsi="宋体" w:eastAsia="宋体" w:cs="宋体"/>
          <w:color w:val="auto"/>
          <w:sz w:val="24"/>
          <w:szCs w:val="24"/>
          <w:lang w:eastAsia="zh-CN"/>
        </w:rPr>
        <w:t>MCFP-1000</w:t>
      </w:r>
      <w:r>
        <w:rPr>
          <w:rFonts w:hint="eastAsia" w:ascii="宋体" w:hAnsi="宋体" w:eastAsia="宋体" w:cs="宋体"/>
          <w:color w:val="auto"/>
          <w:sz w:val="24"/>
          <w:szCs w:val="24"/>
        </w:rPr>
        <w:t>光功率预测系统是由旻投(上海)数据有限公司所开发的,具备高精度高分辨率NWP气象预报功能、高精度高性能的物理算法模型、高频率数据接收数据转出、以及站内实时通讯,数据清洗等有利于功率预测的主要技术；可以根据有利的数据以及模型等精准的预报光电场未来功率变化曲线以及上报站内实测数据给电网用户。同时在数据缺失,场站情况复杂的情况下,光功率预测系统短期</w:t>
      </w:r>
      <w:r>
        <w:rPr>
          <w:rFonts w:hint="eastAsia" w:ascii="宋体" w:hAnsi="宋体" w:eastAsia="宋体" w:cs="宋体"/>
          <w:color w:val="auto"/>
          <w:sz w:val="24"/>
          <w:szCs w:val="24"/>
          <w:lang w:val="en-US" w:eastAsia="zh-CN"/>
        </w:rPr>
        <w:t>和</w:t>
      </w:r>
      <w:r>
        <w:rPr>
          <w:rFonts w:hint="eastAsia" w:ascii="宋体" w:hAnsi="宋体" w:eastAsia="宋体" w:cs="宋体"/>
          <w:color w:val="auto"/>
          <w:sz w:val="24"/>
          <w:szCs w:val="24"/>
        </w:rPr>
        <w:t>超短期预测精度也能完全满足电网考核要求。</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leftChars="0" w:firstLine="482" w:firstLineChars="200"/>
        <w:jc w:val="both"/>
        <w:textAlignment w:val="auto"/>
        <w:outlineLvl w:val="9"/>
        <w:rPr>
          <w:rFonts w:hint="eastAsia" w:ascii="宋体" w:hAnsi="宋体" w:eastAsia="宋体" w:cs="宋体"/>
          <w:b/>
          <w:bCs/>
          <w:color w:val="auto"/>
          <w:kern w:val="0"/>
          <w:sz w:val="24"/>
          <w:szCs w:val="24"/>
          <w:lang w:bidi="ar"/>
        </w:rPr>
      </w:pPr>
      <w:r>
        <w:rPr>
          <w:rFonts w:hint="eastAsia" w:ascii="宋体" w:hAnsi="宋体" w:eastAsia="宋体" w:cs="宋体"/>
          <w:b/>
          <w:bCs/>
          <w:color w:val="auto"/>
          <w:kern w:val="0"/>
          <w:sz w:val="24"/>
          <w:szCs w:val="24"/>
          <w:lang w:bidi="ar"/>
        </w:rPr>
        <w:t>系统技术特点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kern w:val="0"/>
          <w:sz w:val="24"/>
          <w:szCs w:val="24"/>
          <w:lang w:eastAsia="zh-CN" w:bidi="ar"/>
        </w:rPr>
      </w:pPr>
      <w:r>
        <w:rPr>
          <w:rFonts w:hint="eastAsia" w:ascii="宋体" w:hAnsi="宋体" w:eastAsia="宋体" w:cs="宋体"/>
          <w:color w:val="auto"/>
          <w:sz w:val="24"/>
          <w:szCs w:val="24"/>
          <w:lang w:eastAsia="zh-CN"/>
        </w:rPr>
        <w:t>MCFP-1000</w:t>
      </w:r>
      <w:r>
        <w:rPr>
          <w:rFonts w:hint="eastAsia" w:ascii="宋体" w:hAnsi="宋体" w:eastAsia="宋体" w:cs="宋体"/>
          <w:color w:val="auto"/>
          <w:sz w:val="24"/>
          <w:szCs w:val="24"/>
        </w:rPr>
        <w:t>光功率预测系统主要由数据接入、功率预测、人机操作界面组成</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其中数据接入包括预测的NWP数据接入,站内实测数据的接入以及监测,同时这两种数据也是系统进行功率预测的基础</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功率预测</w:t>
      </w:r>
      <w:r>
        <w:rPr>
          <w:rFonts w:hint="eastAsia" w:ascii="宋体" w:hAnsi="宋体" w:eastAsia="宋体" w:cs="宋体"/>
          <w:color w:val="auto"/>
          <w:sz w:val="24"/>
          <w:szCs w:val="24"/>
          <w:lang w:eastAsia="zh-CN"/>
        </w:rPr>
        <w:t>则</w:t>
      </w:r>
      <w:r>
        <w:rPr>
          <w:rFonts w:hint="eastAsia" w:ascii="宋体" w:hAnsi="宋体" w:eastAsia="宋体" w:cs="宋体"/>
          <w:color w:val="auto"/>
          <w:sz w:val="24"/>
          <w:szCs w:val="24"/>
        </w:rPr>
        <w:t>根据数据的接入实现短期、超短期的数据预测,满足电网以及场站业主的需求减少考核;人机操作界面则提供友好的操作界面供业主查看预测数据以及实测数据,同时可以用来判断场站运行状态</w:t>
      </w:r>
      <w:r>
        <w:rPr>
          <w:rFonts w:hint="eastAsia" w:ascii="宋体" w:hAnsi="宋体" w:eastAsia="宋体" w:cs="宋体"/>
          <w:color w:val="auto"/>
          <w:sz w:val="24"/>
          <w:szCs w:val="24"/>
          <w:lang w:eastAsia="zh-CN"/>
        </w:rPr>
        <w:t>。</w:t>
      </w:r>
    </w:p>
    <w:p>
      <w:pPr>
        <w:keepNext w:val="0"/>
        <w:keepLines w:val="0"/>
        <w:pageBreakBefore w:val="0"/>
        <w:widowControl/>
        <w:kinsoku/>
        <w:wordWrap/>
        <w:overflowPunct/>
        <w:topLinePunct w:val="0"/>
        <w:autoSpaceDE/>
        <w:autoSpaceDN/>
        <w:bidi w:val="0"/>
        <w:adjustRightInd/>
        <w:snapToGrid/>
        <w:spacing w:line="360" w:lineRule="auto"/>
        <w:ind w:leftChars="0" w:firstLine="482" w:firstLineChars="200"/>
        <w:jc w:val="both"/>
        <w:textAlignment w:val="auto"/>
        <w:outlineLvl w:val="9"/>
        <w:rPr>
          <w:rFonts w:hint="eastAsia" w:ascii="宋体" w:hAnsi="宋体" w:eastAsia="宋体" w:cs="宋体"/>
          <w:b/>
          <w:bCs/>
          <w:i w:val="0"/>
          <w:iCs w:val="0"/>
          <w:color w:val="auto"/>
          <w:kern w:val="0"/>
          <w:sz w:val="24"/>
          <w:szCs w:val="24"/>
          <w:lang w:bidi="ar"/>
        </w:rPr>
      </w:pPr>
      <w:r>
        <w:rPr>
          <w:rFonts w:hint="eastAsia" w:ascii="宋体" w:hAnsi="宋体" w:eastAsia="宋体" w:cs="宋体"/>
          <w:b/>
          <w:bCs/>
          <w:i w:val="0"/>
          <w:iCs w:val="0"/>
          <w:color w:val="auto"/>
          <w:kern w:val="0"/>
          <w:sz w:val="24"/>
          <w:szCs w:val="24"/>
          <w:lang w:bidi="ar"/>
        </w:rPr>
        <w:t>2.1气象信息实时监测系统</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b/>
          <w:bCs/>
          <w:i w:val="0"/>
          <w:iCs w:val="0"/>
          <w:color w:val="auto"/>
          <w:kern w:val="0"/>
          <w:sz w:val="24"/>
          <w:szCs w:val="24"/>
          <w:lang w:bidi="ar"/>
        </w:rPr>
      </w:pPr>
      <w:r>
        <w:rPr>
          <w:rFonts w:ascii="宋体" w:hAnsi="宋体" w:eastAsia="宋体" w:cs="宋体"/>
          <w:color w:val="000000"/>
          <w:kern w:val="0"/>
          <w:sz w:val="24"/>
          <w:szCs w:val="24"/>
          <w:lang w:bidi="ar"/>
        </w:rPr>
        <w:drawing>
          <wp:inline distT="0" distB="0" distL="114300" distR="114300">
            <wp:extent cx="5279390" cy="2523490"/>
            <wp:effectExtent l="0" t="0" r="16510" b="1016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6"/>
                    <a:srcRect t="14790"/>
                    <a:stretch>
                      <a:fillRect/>
                    </a:stretch>
                  </pic:blipFill>
                  <pic:spPr>
                    <a:xfrm>
                      <a:off x="0" y="0"/>
                      <a:ext cx="5279390" cy="252349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lang w:eastAsia="zh-CN"/>
        </w:rPr>
      </w:pPr>
      <w:r>
        <w:rPr>
          <w:rFonts w:hint="eastAsia" w:ascii="宋体" w:hAnsi="宋体" w:eastAsia="宋体" w:cs="宋体"/>
          <w:color w:val="auto"/>
          <w:sz w:val="24"/>
          <w:szCs w:val="24"/>
        </w:rPr>
        <w:t>气象信息实时监测系统主要为功率预测提供区域气象实时数据</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实时数据则选用国际一流的气象站设备,同时系统可以根据不同方式进行多元化气象数据采集;气象站数据中,辐照,温度等重要数据通常以每秒为单位进行采集,减少了采集间隔造成的误差</w:t>
      </w:r>
      <w:r>
        <w:rPr>
          <w:rFonts w:hint="eastAsia" w:ascii="宋体" w:hAnsi="宋体" w:eastAsia="宋体" w:cs="宋体"/>
          <w:color w:val="auto"/>
          <w:sz w:val="24"/>
          <w:szCs w:val="24"/>
          <w:lang w:eastAsia="zh-CN"/>
        </w:rPr>
        <w:t>。</w:t>
      </w:r>
    </w:p>
    <w:p>
      <w:pPr>
        <w:keepNext w:val="0"/>
        <w:keepLines w:val="0"/>
        <w:pageBreakBefore w:val="0"/>
        <w:widowControl/>
        <w:kinsoku/>
        <w:wordWrap/>
        <w:overflowPunct/>
        <w:topLinePunct w:val="0"/>
        <w:autoSpaceDE/>
        <w:autoSpaceDN/>
        <w:bidi w:val="0"/>
        <w:adjustRightInd/>
        <w:snapToGrid/>
        <w:spacing w:line="360" w:lineRule="auto"/>
        <w:ind w:leftChars="0" w:firstLine="482" w:firstLineChars="200"/>
        <w:jc w:val="both"/>
        <w:textAlignment w:val="auto"/>
        <w:outlineLvl w:val="9"/>
        <w:rPr>
          <w:rFonts w:hint="eastAsia" w:ascii="宋体" w:hAnsi="宋体" w:eastAsia="宋体" w:cs="宋体"/>
          <w:b/>
          <w:bCs/>
          <w:color w:val="auto"/>
          <w:kern w:val="0"/>
          <w:sz w:val="24"/>
          <w:szCs w:val="24"/>
          <w:lang w:bidi="ar"/>
        </w:rPr>
      </w:pPr>
      <w:r>
        <w:rPr>
          <w:rFonts w:hint="eastAsia" w:ascii="宋体" w:hAnsi="宋体" w:eastAsia="宋体" w:cs="宋体"/>
          <w:b/>
          <w:bCs/>
          <w:color w:val="auto"/>
          <w:kern w:val="0"/>
          <w:sz w:val="24"/>
          <w:szCs w:val="24"/>
          <w:lang w:bidi="ar"/>
        </w:rPr>
        <w:t>2.2超短期光功率预测</w:t>
      </w:r>
    </w:p>
    <w:p>
      <w:pPr>
        <w:keepNext w:val="0"/>
        <w:keepLines w:val="0"/>
        <w:pageBreakBefore w:val="0"/>
        <w:widowControl/>
        <w:kinsoku/>
        <w:wordWrap/>
        <w:overflowPunct/>
        <w:topLinePunct w:val="0"/>
        <w:autoSpaceDE/>
        <w:autoSpaceDN/>
        <w:bidi w:val="0"/>
        <w:adjustRightInd/>
        <w:snapToGrid/>
        <w:spacing w:line="360" w:lineRule="auto"/>
        <w:ind w:leftChars="0" w:firstLine="482" w:firstLineChars="200"/>
        <w:jc w:val="both"/>
        <w:textAlignment w:val="auto"/>
        <w:outlineLvl w:val="9"/>
        <w:rPr>
          <w:rFonts w:hint="eastAsia" w:ascii="宋体" w:hAnsi="宋体" w:eastAsia="宋体" w:cs="宋体"/>
          <w:b/>
          <w:bCs/>
          <w:color w:val="auto"/>
          <w:kern w:val="0"/>
          <w:sz w:val="24"/>
          <w:szCs w:val="24"/>
          <w:lang w:eastAsia="zh-CN" w:bidi="ar"/>
        </w:rPr>
      </w:pPr>
      <w:r>
        <w:rPr>
          <w:rFonts w:hint="eastAsia" w:ascii="宋体" w:hAnsi="宋体" w:eastAsia="宋体" w:cs="宋体"/>
          <w:b/>
          <w:bCs/>
          <w:color w:val="auto"/>
          <w:kern w:val="0"/>
          <w:sz w:val="24"/>
          <w:szCs w:val="24"/>
          <w:lang w:eastAsia="zh-CN" w:bidi="ar"/>
        </w:rPr>
        <w:drawing>
          <wp:inline distT="0" distB="0" distL="114300" distR="114300">
            <wp:extent cx="3700145" cy="3275330"/>
            <wp:effectExtent l="0" t="0" r="0" b="0"/>
            <wp:docPr id="5" name="图片 5" descr="714ff62c9e3171f2e06d5a4c3ca81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14ff62c9e3171f2e06d5a4c3ca81a2"/>
                    <pic:cNvPicPr>
                      <a:picLocks noChangeAspect="1"/>
                    </pic:cNvPicPr>
                  </pic:nvPicPr>
                  <pic:blipFill>
                    <a:blip r:embed="rId7"/>
                    <a:stretch>
                      <a:fillRect/>
                    </a:stretch>
                  </pic:blipFill>
                  <pic:spPr>
                    <a:xfrm>
                      <a:off x="0" y="0"/>
                      <a:ext cx="3700145" cy="327533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lang w:eastAsia="zh-CN"/>
        </w:rPr>
      </w:pPr>
      <w:r>
        <w:rPr>
          <w:rFonts w:hint="eastAsia" w:ascii="宋体" w:hAnsi="宋体" w:eastAsia="宋体" w:cs="宋体"/>
          <w:color w:val="auto"/>
          <w:sz w:val="24"/>
          <w:szCs w:val="24"/>
        </w:rPr>
        <w:t>超短期光功率预测主要是对接入系统的电站未来0-4个小时的输出功率进行预测,时间间隔一般为15分钟</w:t>
      </w:r>
      <w:r>
        <w:rPr>
          <w:rFonts w:hint="eastAsia" w:ascii="宋体" w:hAnsi="宋体" w:eastAsia="宋体" w:cs="宋体"/>
          <w:color w:val="auto"/>
          <w:sz w:val="24"/>
          <w:szCs w:val="24"/>
          <w:lang w:eastAsia="zh-CN"/>
        </w:rPr>
        <w:t>。</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kern w:val="0"/>
          <w:sz w:val="24"/>
          <w:szCs w:val="24"/>
          <w:lang w:eastAsia="zh-CN" w:bidi="ar"/>
        </w:rPr>
      </w:pPr>
      <w:r>
        <w:rPr>
          <w:rFonts w:hint="eastAsia" w:ascii="宋体" w:hAnsi="宋体" w:eastAsia="宋体" w:cs="宋体"/>
          <w:color w:val="auto"/>
          <w:sz w:val="24"/>
          <w:szCs w:val="24"/>
        </w:rPr>
        <w:t>超短期功率预测一般采用辐射计数据,历史气象数据以及区域的气象数据进行数据清洗等,结合光电模型以及智能算法模型的组合加上极端天气的修正来达到对场站超短期预测功率的输出</w:t>
      </w:r>
      <w:r>
        <w:rPr>
          <w:rFonts w:hint="eastAsia" w:ascii="宋体" w:hAnsi="宋体" w:eastAsia="宋体" w:cs="宋体"/>
          <w:color w:val="auto"/>
          <w:sz w:val="24"/>
          <w:szCs w:val="24"/>
          <w:lang w:eastAsia="zh-CN"/>
        </w:rPr>
        <w:t>。</w:t>
      </w:r>
    </w:p>
    <w:p>
      <w:pPr>
        <w:keepNext w:val="0"/>
        <w:keepLines w:val="0"/>
        <w:pageBreakBefore w:val="0"/>
        <w:widowControl/>
        <w:kinsoku/>
        <w:wordWrap/>
        <w:overflowPunct/>
        <w:topLinePunct w:val="0"/>
        <w:autoSpaceDE/>
        <w:autoSpaceDN/>
        <w:bidi w:val="0"/>
        <w:adjustRightInd/>
        <w:snapToGrid/>
        <w:spacing w:line="360" w:lineRule="auto"/>
        <w:ind w:leftChars="0" w:firstLine="482" w:firstLineChars="200"/>
        <w:jc w:val="both"/>
        <w:textAlignment w:val="auto"/>
        <w:rPr>
          <w:rFonts w:hint="eastAsia" w:ascii="宋体" w:hAnsi="宋体" w:eastAsia="宋体" w:cs="宋体"/>
          <w:b/>
          <w:bCs/>
          <w:color w:val="auto"/>
          <w:kern w:val="0"/>
          <w:sz w:val="24"/>
          <w:szCs w:val="24"/>
          <w:lang w:bidi="ar"/>
        </w:rPr>
      </w:pPr>
      <w:r>
        <w:rPr>
          <w:rFonts w:hint="eastAsia" w:ascii="宋体" w:hAnsi="宋体" w:eastAsia="宋体" w:cs="宋体"/>
          <w:b/>
          <w:bCs/>
          <w:color w:val="auto"/>
          <w:kern w:val="0"/>
          <w:sz w:val="24"/>
          <w:szCs w:val="24"/>
          <w:lang w:bidi="ar"/>
        </w:rPr>
        <w:t>2.3 短期光功率预测</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lang w:eastAsia="zh-CN"/>
        </w:rPr>
      </w:pPr>
      <w:r>
        <w:rPr>
          <w:rFonts w:hint="eastAsia" w:ascii="宋体" w:hAnsi="宋体" w:eastAsia="宋体" w:cs="宋体"/>
          <w:color w:val="auto"/>
          <w:sz w:val="24"/>
          <w:szCs w:val="24"/>
        </w:rPr>
        <w:t>短期光功率预测主要是对接入系统的电站未来≥3天的输出功率进行预测,时间间隔一般为15分钟</w:t>
      </w:r>
      <w:r>
        <w:rPr>
          <w:rFonts w:hint="eastAsia" w:ascii="宋体" w:hAnsi="宋体" w:eastAsia="宋体" w:cs="宋体"/>
          <w:color w:val="auto"/>
          <w:sz w:val="24"/>
          <w:szCs w:val="24"/>
          <w:lang w:eastAsia="zh-CN"/>
        </w:rPr>
        <w:t>。</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kern w:val="0"/>
          <w:sz w:val="24"/>
          <w:szCs w:val="24"/>
          <w:lang w:eastAsia="zh-CN" w:bidi="ar"/>
        </w:rPr>
      </w:pPr>
      <w:r>
        <w:rPr>
          <w:rFonts w:hint="eastAsia" w:ascii="宋体" w:hAnsi="宋体" w:eastAsia="宋体" w:cs="宋体"/>
          <w:color w:val="auto"/>
          <w:sz w:val="24"/>
          <w:szCs w:val="24"/>
        </w:rPr>
        <w:t>短期功率预测主要依据数值天气预报,结合智能数据清洗,智能预测算法,以及极端气象模型进行演算,实现对场站未来功率输出的预测</w:t>
      </w:r>
      <w:r>
        <w:rPr>
          <w:rFonts w:hint="eastAsia" w:ascii="宋体" w:hAnsi="宋体" w:eastAsia="宋体" w:cs="宋体"/>
          <w:color w:val="auto"/>
          <w:sz w:val="24"/>
          <w:szCs w:val="24"/>
          <w:lang w:eastAsia="zh-CN"/>
        </w:rPr>
        <w:t>。</w:t>
      </w:r>
    </w:p>
    <w:p>
      <w:pPr>
        <w:keepNext w:val="0"/>
        <w:keepLines w:val="0"/>
        <w:pageBreakBefore w:val="0"/>
        <w:widowControl/>
        <w:kinsoku/>
        <w:wordWrap/>
        <w:overflowPunct/>
        <w:topLinePunct w:val="0"/>
        <w:autoSpaceDE/>
        <w:autoSpaceDN/>
        <w:bidi w:val="0"/>
        <w:adjustRightInd/>
        <w:snapToGrid/>
        <w:spacing w:line="360" w:lineRule="auto"/>
        <w:ind w:firstLine="482" w:firstLineChars="200"/>
        <w:jc w:val="both"/>
        <w:textAlignment w:val="auto"/>
        <w:outlineLvl w:val="9"/>
        <w:rPr>
          <w:rFonts w:hint="eastAsia" w:ascii="宋体" w:hAnsi="宋体" w:eastAsia="宋体" w:cs="宋体"/>
          <w:b/>
          <w:bCs/>
          <w:color w:val="auto"/>
          <w:kern w:val="0"/>
          <w:sz w:val="24"/>
          <w:szCs w:val="24"/>
          <w:lang w:bidi="ar"/>
        </w:rPr>
      </w:pPr>
      <w:r>
        <w:rPr>
          <w:rFonts w:hint="eastAsia" w:ascii="宋体" w:hAnsi="宋体" w:eastAsia="宋体" w:cs="宋体"/>
          <w:b/>
          <w:bCs/>
          <w:color w:val="auto"/>
          <w:kern w:val="0"/>
          <w:sz w:val="24"/>
          <w:szCs w:val="24"/>
          <w:lang w:bidi="ar"/>
        </w:rPr>
        <w:t xml:space="preserve">2.4光功率预测系统软件平台 </w:t>
      </w:r>
    </w:p>
    <w:p>
      <w:pPr>
        <w:keepNext w:val="0"/>
        <w:keepLines w:val="0"/>
        <w:pageBreakBefore w:val="0"/>
        <w:widowControl/>
        <w:kinsoku/>
        <w:wordWrap/>
        <w:overflowPunct/>
        <w:topLinePunct w:val="0"/>
        <w:autoSpaceDE/>
        <w:autoSpaceDN/>
        <w:bidi w:val="0"/>
        <w:adjustRightInd/>
        <w:snapToGrid/>
        <w:spacing w:line="360" w:lineRule="auto"/>
        <w:ind w:leftChars="0" w:firstLine="420" w:firstLineChars="200"/>
        <w:jc w:val="both"/>
        <w:textAlignment w:val="auto"/>
        <w:outlineLvl w:val="9"/>
        <w:rPr>
          <w:rFonts w:hint="eastAsia" w:ascii="宋体" w:hAnsi="宋体" w:eastAsia="宋体" w:cs="宋体"/>
          <w:b/>
          <w:bCs/>
          <w:color w:val="auto"/>
          <w:kern w:val="0"/>
          <w:sz w:val="24"/>
          <w:szCs w:val="24"/>
          <w:lang w:bidi="ar"/>
        </w:rPr>
      </w:pPr>
      <w:r>
        <w:drawing>
          <wp:inline distT="0" distB="0" distL="114300" distR="114300">
            <wp:extent cx="4664710" cy="2744470"/>
            <wp:effectExtent l="0" t="0" r="2540" b="1778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8"/>
                    <a:srcRect b="20874"/>
                    <a:stretch>
                      <a:fillRect/>
                    </a:stretch>
                  </pic:blipFill>
                  <pic:spPr>
                    <a:xfrm>
                      <a:off x="0" y="0"/>
                      <a:ext cx="4664710" cy="274447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Chars="0" w:firstLine="482" w:firstLineChars="200"/>
        <w:jc w:val="both"/>
        <w:textAlignment w:val="auto"/>
        <w:outlineLvl w:val="9"/>
        <w:rPr>
          <w:rFonts w:hint="eastAsia" w:ascii="宋体" w:hAnsi="宋体" w:eastAsia="宋体" w:cs="宋体"/>
          <w:color w:val="auto"/>
          <w:sz w:val="24"/>
          <w:szCs w:val="24"/>
        </w:rPr>
      </w:pPr>
      <w:r>
        <w:rPr>
          <w:rFonts w:hint="eastAsia" w:ascii="宋体" w:hAnsi="宋体" w:eastAsia="宋体" w:cs="宋体"/>
          <w:b/>
          <w:bCs/>
          <w:color w:val="auto"/>
          <w:sz w:val="24"/>
          <w:szCs w:val="24"/>
          <w:lang w:val="en-US" w:eastAsia="zh-CN"/>
        </w:rPr>
        <w:t>2.4.1</w:t>
      </w:r>
      <w:r>
        <w:rPr>
          <w:rFonts w:hint="eastAsia" w:ascii="宋体" w:hAnsi="宋体" w:eastAsia="宋体" w:cs="宋体"/>
          <w:color w:val="auto"/>
          <w:sz w:val="24"/>
          <w:szCs w:val="24"/>
          <w:lang w:val="en-US" w:eastAsia="zh-CN"/>
        </w:rPr>
        <w:t xml:space="preserve"> </w:t>
      </w:r>
      <w:r>
        <w:rPr>
          <w:rFonts w:hint="eastAsia" w:ascii="宋体" w:hAnsi="宋体" w:eastAsia="宋体" w:cs="宋体"/>
          <w:color w:val="auto"/>
          <w:sz w:val="24"/>
          <w:szCs w:val="24"/>
          <w:lang w:eastAsia="zh-CN"/>
        </w:rPr>
        <w:t>MCFP-1000</w:t>
      </w:r>
      <w:r>
        <w:rPr>
          <w:rFonts w:hint="eastAsia" w:ascii="宋体" w:hAnsi="宋体" w:eastAsia="宋体" w:cs="宋体"/>
          <w:color w:val="auto"/>
          <w:sz w:val="24"/>
          <w:szCs w:val="24"/>
        </w:rPr>
        <w:t>光功率预测系统软件平台采用的是基于浏览器B/S架构的人机交互界面</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主要功能包括:</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kern w:val="0"/>
          <w:sz w:val="24"/>
          <w:szCs w:val="24"/>
          <w:lang w:bidi="ar"/>
        </w:rPr>
      </w:pPr>
      <w:r>
        <w:rPr>
          <w:rFonts w:hint="eastAsia" w:ascii="宋体" w:hAnsi="宋体" w:eastAsia="宋体" w:cs="宋体"/>
          <w:color w:val="auto"/>
          <w:kern w:val="0"/>
          <w:sz w:val="24"/>
          <w:szCs w:val="24"/>
          <w:lang w:eastAsia="zh-CN" w:bidi="ar"/>
        </w:rPr>
        <w:t>（</w:t>
      </w:r>
      <w:r>
        <w:rPr>
          <w:rFonts w:hint="eastAsia" w:ascii="宋体" w:hAnsi="宋体" w:eastAsia="宋体" w:cs="宋体"/>
          <w:color w:val="auto"/>
          <w:kern w:val="0"/>
          <w:sz w:val="24"/>
          <w:szCs w:val="24"/>
          <w:lang w:val="en-US" w:eastAsia="zh-CN" w:bidi="ar"/>
        </w:rPr>
        <w:t>1）</w:t>
      </w:r>
      <w:r>
        <w:rPr>
          <w:rFonts w:hint="eastAsia" w:ascii="宋体" w:hAnsi="宋体" w:eastAsia="宋体" w:cs="宋体"/>
          <w:color w:val="auto"/>
          <w:kern w:val="0"/>
          <w:sz w:val="24"/>
          <w:szCs w:val="24"/>
          <w:lang w:bidi="ar"/>
        </w:rPr>
        <w:t>实时监控信息首页</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kern w:val="0"/>
          <w:sz w:val="24"/>
          <w:szCs w:val="24"/>
          <w:lang w:eastAsia="zh-CN" w:bidi="ar"/>
        </w:rPr>
      </w:pPr>
      <w:r>
        <w:rPr>
          <w:rFonts w:hint="eastAsia" w:ascii="宋体" w:hAnsi="宋体" w:eastAsia="宋体" w:cs="宋体"/>
          <w:color w:val="auto"/>
          <w:kern w:val="0"/>
          <w:sz w:val="24"/>
          <w:szCs w:val="24"/>
          <w:lang w:bidi="ar"/>
        </w:rPr>
        <w:t>展示当前光伏电厂采集到的实时功率,实时气象数据,以及当天的预测值;同时显示预测发电量,上报情况等</w:t>
      </w:r>
      <w:r>
        <w:rPr>
          <w:rFonts w:hint="eastAsia" w:ascii="宋体" w:hAnsi="宋体" w:eastAsia="宋体" w:cs="宋体"/>
          <w:color w:val="auto"/>
          <w:kern w:val="0"/>
          <w:sz w:val="24"/>
          <w:szCs w:val="24"/>
          <w:lang w:eastAsia="zh-CN" w:bidi="ar"/>
        </w:rPr>
        <w:t>。</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kern w:val="0"/>
          <w:sz w:val="24"/>
          <w:szCs w:val="24"/>
          <w:lang w:bidi="ar"/>
        </w:rPr>
      </w:pPr>
      <w:r>
        <w:rPr>
          <w:rFonts w:hint="eastAsia" w:ascii="宋体" w:hAnsi="宋体" w:eastAsia="宋体" w:cs="宋体"/>
          <w:color w:val="auto"/>
          <w:kern w:val="0"/>
          <w:sz w:val="24"/>
          <w:szCs w:val="24"/>
          <w:lang w:eastAsia="zh-CN" w:bidi="ar"/>
        </w:rPr>
        <w:t>（</w:t>
      </w:r>
      <w:r>
        <w:rPr>
          <w:rFonts w:hint="eastAsia" w:ascii="宋体" w:hAnsi="宋体" w:eastAsia="宋体" w:cs="宋体"/>
          <w:color w:val="auto"/>
          <w:kern w:val="0"/>
          <w:sz w:val="24"/>
          <w:szCs w:val="24"/>
          <w:lang w:val="en-US" w:eastAsia="zh-CN" w:bidi="ar"/>
        </w:rPr>
        <w:t>2）</w:t>
      </w:r>
      <w:r>
        <w:rPr>
          <w:rFonts w:hint="eastAsia" w:ascii="宋体" w:hAnsi="宋体" w:eastAsia="宋体" w:cs="宋体"/>
          <w:color w:val="auto"/>
          <w:kern w:val="0"/>
          <w:sz w:val="24"/>
          <w:szCs w:val="24"/>
          <w:lang w:bidi="ar"/>
        </w:rPr>
        <w:t>光电场预测数据</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bidi="ar"/>
        </w:rPr>
        <w:t>提供查看下次超短期短期预测情况,并可以导出报表进行查看</w:t>
      </w:r>
      <w:r>
        <w:rPr>
          <w:rFonts w:hint="eastAsia" w:ascii="宋体" w:hAnsi="宋体" w:eastAsia="宋体" w:cs="宋体"/>
          <w:color w:val="auto"/>
          <w:kern w:val="0"/>
          <w:sz w:val="24"/>
          <w:szCs w:val="24"/>
          <w:lang w:eastAsia="zh-CN" w:bidi="ar"/>
        </w:rPr>
        <w:t>。</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lang w:val="en-US" w:eastAsia="zh-CN"/>
        </w:rPr>
        <w:t>3）</w:t>
      </w:r>
      <w:r>
        <w:rPr>
          <w:rFonts w:hint="eastAsia" w:ascii="宋体" w:hAnsi="宋体" w:eastAsia="宋体" w:cs="宋体"/>
          <w:color w:val="auto"/>
          <w:sz w:val="24"/>
          <w:szCs w:val="24"/>
        </w:rPr>
        <w:t>光电场历史实时气象数据</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lang w:eastAsia="zh-CN"/>
        </w:rPr>
      </w:pPr>
      <w:r>
        <w:rPr>
          <w:rFonts w:hint="eastAsia" w:ascii="宋体" w:hAnsi="宋体" w:eastAsia="宋体" w:cs="宋体"/>
          <w:color w:val="auto"/>
          <w:sz w:val="24"/>
          <w:szCs w:val="24"/>
        </w:rPr>
        <w:t>提供历史以及实时的气象数据查看和下载;主要包括气温,温度,辐照,风速,风向等气象数据</w:t>
      </w:r>
      <w:r>
        <w:rPr>
          <w:rFonts w:hint="eastAsia" w:ascii="宋体" w:hAnsi="宋体" w:eastAsia="宋体" w:cs="宋体"/>
          <w:color w:val="auto"/>
          <w:sz w:val="24"/>
          <w:szCs w:val="24"/>
          <w:lang w:eastAsia="zh-CN"/>
        </w:rPr>
        <w:t>。</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lang w:val="en-US" w:eastAsia="zh-CN"/>
        </w:rPr>
        <w:t>4）</w:t>
      </w:r>
      <w:r>
        <w:rPr>
          <w:rFonts w:hint="eastAsia" w:ascii="宋体" w:hAnsi="宋体" w:eastAsia="宋体" w:cs="宋体"/>
          <w:color w:val="auto"/>
          <w:sz w:val="24"/>
          <w:szCs w:val="24"/>
        </w:rPr>
        <w:t>光电场历史实时功率数据</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lang w:eastAsia="zh-CN"/>
        </w:rPr>
      </w:pPr>
      <w:r>
        <w:rPr>
          <w:rFonts w:hint="eastAsia" w:ascii="宋体" w:hAnsi="宋体" w:eastAsia="宋体" w:cs="宋体"/>
          <w:color w:val="auto"/>
          <w:sz w:val="24"/>
          <w:szCs w:val="24"/>
        </w:rPr>
        <w:t>提供历史以及实时的功率数据查看和下载;主要包括当前功率,历史功率,历史发电量等</w:t>
      </w:r>
      <w:r>
        <w:rPr>
          <w:rFonts w:hint="eastAsia" w:ascii="宋体" w:hAnsi="宋体" w:eastAsia="宋体" w:cs="宋体"/>
          <w:color w:val="auto"/>
          <w:sz w:val="24"/>
          <w:szCs w:val="24"/>
          <w:lang w:eastAsia="zh-CN"/>
        </w:rPr>
        <w:t>。</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lang w:val="en-US" w:eastAsia="zh-CN"/>
        </w:rPr>
        <w:t>5）</w:t>
      </w:r>
      <w:r>
        <w:rPr>
          <w:rFonts w:hint="eastAsia" w:ascii="宋体" w:hAnsi="宋体" w:eastAsia="宋体" w:cs="宋体"/>
          <w:color w:val="auto"/>
          <w:sz w:val="24"/>
          <w:szCs w:val="24"/>
        </w:rPr>
        <w:t>误差分析</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lang w:eastAsia="zh-CN"/>
        </w:rPr>
      </w:pPr>
      <w:r>
        <w:rPr>
          <w:rFonts w:hint="eastAsia" w:ascii="宋体" w:hAnsi="宋体" w:eastAsia="宋体" w:cs="宋体"/>
          <w:color w:val="auto"/>
          <w:sz w:val="24"/>
          <w:szCs w:val="24"/>
        </w:rPr>
        <w:tab/>
      </w:r>
      <w:r>
        <w:rPr>
          <w:rFonts w:hint="eastAsia" w:ascii="宋体" w:hAnsi="宋体" w:eastAsia="宋体" w:cs="宋体"/>
          <w:color w:val="auto"/>
          <w:sz w:val="24"/>
          <w:szCs w:val="24"/>
        </w:rPr>
        <w:t>提供查看功率预测误差主要有MRE</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RMSE等</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提供按天</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月</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年查询</w:t>
      </w:r>
      <w:r>
        <w:rPr>
          <w:rFonts w:hint="eastAsia" w:ascii="宋体" w:hAnsi="宋体" w:eastAsia="宋体" w:cs="宋体"/>
          <w:color w:val="auto"/>
          <w:sz w:val="24"/>
          <w:szCs w:val="24"/>
          <w:lang w:eastAsia="zh-CN"/>
        </w:rPr>
        <w:t>。</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lang w:val="en-US" w:eastAsia="zh-CN"/>
        </w:rPr>
        <w:t>6）</w:t>
      </w:r>
      <w:r>
        <w:rPr>
          <w:rFonts w:hint="eastAsia" w:ascii="宋体" w:hAnsi="宋体" w:eastAsia="宋体" w:cs="宋体"/>
          <w:color w:val="auto"/>
          <w:sz w:val="24"/>
          <w:szCs w:val="24"/>
        </w:rPr>
        <w:t xml:space="preserve"> 对比分析</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lang w:eastAsia="zh-CN"/>
        </w:rPr>
      </w:pPr>
      <w:r>
        <w:rPr>
          <w:rFonts w:hint="eastAsia" w:ascii="宋体" w:hAnsi="宋体" w:eastAsia="宋体" w:cs="宋体"/>
          <w:color w:val="auto"/>
          <w:sz w:val="24"/>
          <w:szCs w:val="24"/>
        </w:rPr>
        <w:tab/>
      </w:r>
      <w:r>
        <w:rPr>
          <w:rFonts w:hint="eastAsia" w:ascii="宋体" w:hAnsi="宋体" w:eastAsia="宋体" w:cs="宋体"/>
          <w:color w:val="auto"/>
          <w:sz w:val="24"/>
          <w:szCs w:val="24"/>
        </w:rPr>
        <w:t>提供查看短期超短期每一个时间点的多条数据,进行对比分析或者导出</w:t>
      </w:r>
      <w:r>
        <w:rPr>
          <w:rFonts w:hint="eastAsia" w:ascii="宋体" w:hAnsi="宋体" w:eastAsia="宋体" w:cs="宋体"/>
          <w:color w:val="auto"/>
          <w:sz w:val="24"/>
          <w:szCs w:val="24"/>
          <w:lang w:eastAsia="zh-CN"/>
        </w:rPr>
        <w:t>。</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lang w:val="en-US" w:eastAsia="zh-CN"/>
        </w:rPr>
        <w:t>7）</w:t>
      </w:r>
      <w:r>
        <w:rPr>
          <w:rFonts w:hint="eastAsia" w:ascii="宋体" w:hAnsi="宋体" w:eastAsia="宋体" w:cs="宋体"/>
          <w:color w:val="auto"/>
          <w:sz w:val="24"/>
          <w:szCs w:val="24"/>
        </w:rPr>
        <w:t>开机计划</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lang w:eastAsia="zh-CN"/>
        </w:rPr>
      </w:pPr>
      <w:r>
        <w:rPr>
          <w:rFonts w:hint="eastAsia" w:ascii="宋体" w:hAnsi="宋体" w:eastAsia="宋体" w:cs="宋体"/>
          <w:color w:val="auto"/>
          <w:sz w:val="24"/>
          <w:szCs w:val="24"/>
        </w:rPr>
        <w:tab/>
      </w:r>
      <w:r>
        <w:rPr>
          <w:rFonts w:hint="eastAsia" w:ascii="宋体" w:hAnsi="宋体" w:eastAsia="宋体" w:cs="宋体"/>
          <w:color w:val="auto"/>
          <w:sz w:val="24"/>
          <w:szCs w:val="24"/>
        </w:rPr>
        <w:t>用于场站计划检修配置,减少对功率预测的影响</w:t>
      </w:r>
      <w:r>
        <w:rPr>
          <w:rFonts w:hint="eastAsia" w:ascii="宋体" w:hAnsi="宋体" w:eastAsia="宋体" w:cs="宋体"/>
          <w:color w:val="auto"/>
          <w:sz w:val="24"/>
          <w:szCs w:val="24"/>
          <w:lang w:eastAsia="zh-CN"/>
        </w:rPr>
        <w:t>。</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lang w:val="en-US" w:eastAsia="zh-CN"/>
        </w:rPr>
        <w:t>8）</w:t>
      </w:r>
      <w:r>
        <w:rPr>
          <w:rFonts w:hint="eastAsia" w:ascii="宋体" w:hAnsi="宋体" w:eastAsia="宋体" w:cs="宋体"/>
          <w:color w:val="auto"/>
          <w:sz w:val="24"/>
          <w:szCs w:val="24"/>
        </w:rPr>
        <w:t>日志查询</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lang w:eastAsia="zh-CN"/>
        </w:rPr>
      </w:pPr>
      <w:r>
        <w:rPr>
          <w:rFonts w:hint="eastAsia" w:ascii="宋体" w:hAnsi="宋体" w:eastAsia="宋体" w:cs="宋体"/>
          <w:color w:val="auto"/>
          <w:sz w:val="24"/>
          <w:szCs w:val="24"/>
        </w:rPr>
        <w:tab/>
      </w:r>
      <w:r>
        <w:rPr>
          <w:rFonts w:hint="eastAsia" w:ascii="宋体" w:hAnsi="宋体" w:eastAsia="宋体" w:cs="宋体"/>
          <w:color w:val="auto"/>
          <w:sz w:val="24"/>
          <w:szCs w:val="24"/>
        </w:rPr>
        <w:t>提供系统的操作日志,以及上报文件上传情况</w:t>
      </w:r>
      <w:r>
        <w:rPr>
          <w:rFonts w:hint="eastAsia" w:ascii="宋体" w:hAnsi="宋体" w:eastAsia="宋体" w:cs="宋体"/>
          <w:color w:val="auto"/>
          <w:sz w:val="24"/>
          <w:szCs w:val="24"/>
          <w:lang w:eastAsia="zh-CN"/>
        </w:rPr>
        <w:t>。</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lang w:val="en-US" w:eastAsia="zh-CN"/>
        </w:rPr>
        <w:t>9）</w:t>
      </w:r>
      <w:r>
        <w:rPr>
          <w:rFonts w:hint="eastAsia" w:ascii="宋体" w:hAnsi="宋体" w:eastAsia="宋体" w:cs="宋体"/>
          <w:color w:val="auto"/>
          <w:sz w:val="24"/>
          <w:szCs w:val="24"/>
        </w:rPr>
        <w:t>系统配置</w:t>
      </w:r>
    </w:p>
    <w:p>
      <w:pPr>
        <w:keepNext w:val="0"/>
        <w:keepLines w:val="0"/>
        <w:pageBreakBefore w:val="0"/>
        <w:widowControl/>
        <w:kinsoku/>
        <w:wordWrap/>
        <w:overflowPunct/>
        <w:topLinePunct w:val="0"/>
        <w:autoSpaceDE/>
        <w:autoSpaceDN/>
        <w:bidi w:val="0"/>
        <w:adjustRightInd/>
        <w:snapToGrid/>
        <w:spacing w:line="360" w:lineRule="auto"/>
        <w:ind w:leftChars="0" w:firstLine="720" w:firstLineChars="300"/>
        <w:jc w:val="both"/>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主要用于场站信息修改配置,同时可以一键备份数据</w:t>
      </w:r>
    </w:p>
    <w:p>
      <w:pPr>
        <w:keepNext w:val="0"/>
        <w:keepLines w:val="0"/>
        <w:pageBreakBefore w:val="0"/>
        <w:widowControl/>
        <w:kinsoku/>
        <w:wordWrap/>
        <w:overflowPunct/>
        <w:topLinePunct w:val="0"/>
        <w:autoSpaceDE/>
        <w:autoSpaceDN/>
        <w:bidi w:val="0"/>
        <w:adjustRightInd/>
        <w:snapToGrid/>
        <w:spacing w:line="360" w:lineRule="auto"/>
        <w:ind w:leftChars="0" w:firstLine="482" w:firstLineChars="200"/>
        <w:jc w:val="both"/>
        <w:textAlignment w:val="auto"/>
        <w:outlineLvl w:val="9"/>
        <w:rPr>
          <w:rFonts w:hint="eastAsia" w:ascii="宋体" w:hAnsi="宋体" w:eastAsia="宋体" w:cs="宋体"/>
          <w:color w:val="auto"/>
          <w:sz w:val="24"/>
          <w:szCs w:val="24"/>
        </w:rPr>
      </w:pPr>
      <w:r>
        <w:rPr>
          <w:rFonts w:hint="eastAsia" w:ascii="宋体" w:hAnsi="宋体" w:eastAsia="宋体" w:cs="宋体"/>
          <w:b/>
          <w:bCs/>
          <w:color w:val="auto"/>
          <w:sz w:val="24"/>
          <w:szCs w:val="24"/>
          <w:lang w:val="en-US" w:eastAsia="zh-CN"/>
        </w:rPr>
        <w:t xml:space="preserve">2.4.2 </w:t>
      </w:r>
      <w:r>
        <w:rPr>
          <w:rFonts w:hint="eastAsia" w:ascii="宋体" w:hAnsi="宋体" w:eastAsia="宋体" w:cs="宋体"/>
          <w:color w:val="auto"/>
          <w:sz w:val="24"/>
          <w:szCs w:val="24"/>
          <w:lang w:eastAsia="zh-CN"/>
        </w:rPr>
        <w:t>MCFP-1000</w:t>
      </w:r>
      <w:r>
        <w:rPr>
          <w:rFonts w:hint="eastAsia" w:ascii="宋体" w:hAnsi="宋体" w:eastAsia="宋体" w:cs="宋体"/>
          <w:color w:val="auto"/>
          <w:sz w:val="24"/>
          <w:szCs w:val="24"/>
        </w:rPr>
        <w:t>光功率预测系统软件后端主要采用Java、Python、MySQL等语言进行开发,后端只要包括以下功能:</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NWP预测数据下载程序</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lang w:eastAsia="zh-CN"/>
        </w:rPr>
      </w:pPr>
      <w:r>
        <w:rPr>
          <w:rFonts w:hint="eastAsia" w:ascii="宋体" w:hAnsi="宋体" w:eastAsia="宋体" w:cs="宋体"/>
          <w:color w:val="auto"/>
          <w:sz w:val="24"/>
          <w:szCs w:val="24"/>
        </w:rPr>
        <w:t>负责每天定时从气象厂家下载气象数据,通过加工生成文本文件进行隔离传输到预测服务器;是功率预测所需的主要数据</w:t>
      </w:r>
      <w:r>
        <w:rPr>
          <w:rFonts w:hint="eastAsia" w:ascii="宋体" w:hAnsi="宋体" w:eastAsia="宋体" w:cs="宋体"/>
          <w:color w:val="auto"/>
          <w:sz w:val="24"/>
          <w:szCs w:val="24"/>
          <w:lang w:eastAsia="zh-CN"/>
        </w:rPr>
        <w:t>。</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rPr>
          <w:rFonts w:hint="eastAsia" w:ascii="宋体" w:hAnsi="宋体" w:eastAsia="宋体" w:cs="宋体"/>
          <w:color w:val="auto"/>
          <w:sz w:val="24"/>
          <w:szCs w:val="24"/>
        </w:rPr>
      </w:pP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lang w:val="en-US" w:eastAsia="zh-CN"/>
        </w:rPr>
        <w:t>2）</w:t>
      </w:r>
      <w:r>
        <w:rPr>
          <w:rFonts w:hint="eastAsia" w:ascii="宋体" w:hAnsi="宋体" w:eastAsia="宋体" w:cs="宋体"/>
          <w:color w:val="auto"/>
          <w:sz w:val="24"/>
          <w:szCs w:val="24"/>
        </w:rPr>
        <w:t>预测数据库</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lang w:eastAsia="zh-CN"/>
        </w:rPr>
      </w:pPr>
      <w:r>
        <w:rPr>
          <w:rFonts w:hint="eastAsia" w:ascii="宋体" w:hAnsi="宋体" w:eastAsia="宋体" w:cs="宋体"/>
          <w:color w:val="auto"/>
          <w:sz w:val="24"/>
          <w:szCs w:val="24"/>
        </w:rPr>
        <w:t>光功率预测系统的数据核心存储库,主要用于存储站内历史的实测数据以及站内预测的历史数据</w:t>
      </w:r>
      <w:r>
        <w:rPr>
          <w:rFonts w:hint="eastAsia" w:ascii="宋体" w:hAnsi="宋体" w:eastAsia="宋体" w:cs="宋体"/>
          <w:color w:val="auto"/>
          <w:sz w:val="24"/>
          <w:szCs w:val="24"/>
          <w:lang w:eastAsia="zh-CN"/>
        </w:rPr>
        <w:t>。</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rPr>
          <w:rFonts w:hint="eastAsia" w:ascii="宋体" w:hAnsi="宋体" w:eastAsia="宋体" w:cs="宋体"/>
          <w:color w:val="auto"/>
          <w:sz w:val="24"/>
          <w:szCs w:val="24"/>
        </w:rPr>
      </w:pP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lang w:val="en-US" w:eastAsia="zh-CN"/>
        </w:rPr>
        <w:t>3）</w:t>
      </w:r>
      <w:r>
        <w:rPr>
          <w:rFonts w:hint="eastAsia" w:ascii="宋体" w:hAnsi="宋体" w:eastAsia="宋体" w:cs="宋体"/>
          <w:color w:val="auto"/>
          <w:sz w:val="24"/>
          <w:szCs w:val="24"/>
        </w:rPr>
        <w:t>功率预测模块</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lang w:eastAsia="zh-CN"/>
        </w:rPr>
      </w:pPr>
      <w:r>
        <w:rPr>
          <w:rFonts w:hint="eastAsia" w:ascii="宋体" w:hAnsi="宋体" w:eastAsia="宋体" w:cs="宋体"/>
          <w:color w:val="auto"/>
          <w:sz w:val="24"/>
          <w:szCs w:val="24"/>
        </w:rPr>
        <w:t>负责按照电网要求定时,计算场站未来输出功率,并实时生成上报文件</w:t>
      </w:r>
      <w:r>
        <w:rPr>
          <w:rFonts w:hint="eastAsia" w:ascii="宋体" w:hAnsi="宋体" w:eastAsia="宋体" w:cs="宋体"/>
          <w:color w:val="auto"/>
          <w:sz w:val="24"/>
          <w:szCs w:val="24"/>
          <w:lang w:eastAsia="zh-CN"/>
        </w:rPr>
        <w:t>。</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lang w:eastAsia="zh-CN"/>
        </w:rPr>
      </w:pP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lang w:val="en-US" w:eastAsia="zh-CN"/>
        </w:rPr>
        <w:t>4）</w:t>
      </w:r>
      <w:r>
        <w:rPr>
          <w:rFonts w:hint="eastAsia" w:ascii="宋体" w:hAnsi="宋体" w:eastAsia="宋体" w:cs="宋体"/>
          <w:color w:val="auto"/>
          <w:sz w:val="24"/>
          <w:szCs w:val="24"/>
          <w:lang w:eastAsia="zh-CN"/>
        </w:rPr>
        <w:t>预测数据上报模块</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lang w:eastAsia="zh-CN"/>
        </w:rPr>
      </w:pPr>
      <w:r>
        <w:rPr>
          <w:rFonts w:hint="eastAsia" w:ascii="宋体" w:hAnsi="宋体" w:eastAsia="宋体" w:cs="宋体"/>
          <w:color w:val="auto"/>
          <w:sz w:val="24"/>
          <w:szCs w:val="24"/>
          <w:lang w:eastAsia="zh-CN"/>
        </w:rPr>
        <w:t>负责向电网上传预测数据,以及电网所需的场站数据</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leftChars="0" w:firstLine="482" w:firstLineChars="200"/>
        <w:jc w:val="both"/>
        <w:textAlignment w:val="auto"/>
        <w:outlineLvl w:val="9"/>
        <w:rPr>
          <w:rFonts w:hint="eastAsia" w:ascii="宋体" w:hAnsi="宋体" w:eastAsia="宋体" w:cs="宋体"/>
          <w:b/>
          <w:bCs/>
          <w:color w:val="auto"/>
          <w:kern w:val="0"/>
          <w:sz w:val="24"/>
          <w:szCs w:val="24"/>
          <w:lang w:bidi="ar"/>
        </w:rPr>
      </w:pPr>
      <w:r>
        <w:rPr>
          <w:rFonts w:hint="eastAsia" w:ascii="宋体" w:hAnsi="宋体" w:eastAsia="宋体" w:cs="宋体"/>
          <w:b/>
          <w:bCs/>
          <w:color w:val="auto"/>
          <w:kern w:val="0"/>
          <w:sz w:val="24"/>
          <w:szCs w:val="24"/>
          <w:lang w:bidi="ar"/>
        </w:rPr>
        <w:t>系统功能指标</w:t>
      </w:r>
    </w:p>
    <w:p>
      <w:pPr>
        <w:pStyle w:val="7"/>
        <w:keepNext/>
        <w:keepLines/>
        <w:pageBreakBefore w:val="0"/>
        <w:widowControl w:val="0"/>
        <w:numPr>
          <w:ilvl w:val="1"/>
          <w:numId w:val="0"/>
        </w:numPr>
        <w:kinsoku/>
        <w:wordWrap/>
        <w:overflowPunct/>
        <w:topLinePunct w:val="0"/>
        <w:autoSpaceDE/>
        <w:autoSpaceDN/>
        <w:bidi w:val="0"/>
        <w:adjustRightInd/>
        <w:snapToGrid/>
        <w:spacing w:before="0" w:after="0" w:line="360" w:lineRule="auto"/>
        <w:ind w:leftChars="200"/>
        <w:jc w:val="both"/>
        <w:textAlignment w:val="auto"/>
        <w:outlineLvl w:val="1"/>
        <w:rPr>
          <w:rFonts w:hint="eastAsia" w:ascii="宋体" w:hAnsi="宋体" w:eastAsia="宋体" w:cs="宋体"/>
          <w:sz w:val="24"/>
          <w:szCs w:val="24"/>
          <w:lang w:bidi="ar"/>
        </w:rPr>
      </w:pPr>
      <w:r>
        <w:rPr>
          <w:rFonts w:hint="eastAsia" w:ascii="宋体" w:hAnsi="宋体" w:eastAsia="宋体" w:cs="宋体"/>
          <w:sz w:val="24"/>
          <w:szCs w:val="24"/>
          <w:lang w:bidi="ar"/>
        </w:rPr>
        <w:t>3.1 数据功能指标</w:t>
      </w:r>
    </w:p>
    <w:p>
      <w:pPr>
        <w:pStyle w:val="7"/>
        <w:keepNext/>
        <w:keepLines/>
        <w:pageBreakBefore w:val="0"/>
        <w:widowControl w:val="0"/>
        <w:numPr>
          <w:ilvl w:val="1"/>
          <w:numId w:val="0"/>
        </w:numPr>
        <w:kinsoku/>
        <w:wordWrap/>
        <w:overflowPunct/>
        <w:topLinePunct w:val="0"/>
        <w:autoSpaceDE/>
        <w:autoSpaceDN/>
        <w:bidi w:val="0"/>
        <w:adjustRightInd/>
        <w:snapToGrid/>
        <w:spacing w:before="0" w:after="0" w:line="360" w:lineRule="auto"/>
        <w:ind w:leftChars="200"/>
        <w:jc w:val="both"/>
        <w:textAlignment w:val="auto"/>
        <w:outlineLvl w:val="1"/>
        <w:rPr>
          <w:rFonts w:hint="eastAsia" w:ascii="宋体" w:hAnsi="宋体" w:eastAsia="宋体" w:cs="宋体"/>
          <w:sz w:val="24"/>
          <w:szCs w:val="24"/>
        </w:rPr>
      </w:pPr>
      <w:r>
        <w:rPr>
          <w:rFonts w:hint="eastAsia" w:ascii="宋体" w:hAnsi="宋体" w:eastAsia="宋体" w:cs="宋体"/>
          <w:sz w:val="24"/>
          <w:szCs w:val="24"/>
        </w:rPr>
        <w:t>3.1.1</w:t>
      </w:r>
      <w:r>
        <w:rPr>
          <w:rFonts w:hint="eastAsia" w:ascii="宋体" w:hAnsi="宋体" w:eastAsia="宋体" w:cs="宋体"/>
          <w:sz w:val="24"/>
          <w:szCs w:val="24"/>
          <w:lang w:bidi="ar"/>
        </w:rPr>
        <w:t>数据采集功能指标</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eastAsia" w:ascii="宋体" w:hAnsi="宋体" w:eastAsia="宋体" w:cs="宋体"/>
          <w:sz w:val="24"/>
          <w:szCs w:val="24"/>
          <w:lang w:bidi="ar"/>
        </w:rPr>
      </w:pPr>
      <w:r>
        <w:rPr>
          <w:rFonts w:hint="eastAsia" w:ascii="宋体" w:hAnsi="宋体" w:eastAsia="宋体" w:cs="宋体"/>
          <w:sz w:val="24"/>
          <w:szCs w:val="24"/>
          <w:lang w:bidi="ar"/>
        </w:rPr>
        <w:t>旻投</w:t>
      </w:r>
      <w:r>
        <w:rPr>
          <w:rFonts w:hint="eastAsia" w:ascii="宋体" w:hAnsi="宋体" w:eastAsia="宋体" w:cs="宋体"/>
          <w:sz w:val="24"/>
          <w:szCs w:val="24"/>
          <w:lang w:eastAsia="zh-CN" w:bidi="ar"/>
        </w:rPr>
        <w:t>MCFP-1000</w:t>
      </w:r>
      <w:r>
        <w:rPr>
          <w:rFonts w:hint="eastAsia" w:ascii="宋体" w:hAnsi="宋体" w:eastAsia="宋体" w:cs="宋体"/>
          <w:sz w:val="24"/>
          <w:szCs w:val="24"/>
          <w:lang w:bidi="ar"/>
        </w:rPr>
        <w:t xml:space="preserve"> v1.0功率预测系统采集的数据包括：</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eastAsia" w:ascii="宋体" w:hAnsi="宋体" w:eastAsia="宋体" w:cs="宋体"/>
          <w:sz w:val="24"/>
          <w:szCs w:val="24"/>
          <w:lang w:bidi="ar"/>
        </w:rPr>
      </w:pPr>
      <w:r>
        <w:rPr>
          <w:rFonts w:hint="eastAsia" w:ascii="宋体" w:hAnsi="宋体" w:eastAsia="宋体" w:cs="宋体"/>
          <w:sz w:val="24"/>
          <w:szCs w:val="24"/>
          <w:lang w:bidi="ar"/>
        </w:rPr>
        <w:t>1）高精度数值天气预报NWP数据（来自中国、欧洲、美国等国内外多家权威气象部门）</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eastAsia" w:ascii="宋体" w:hAnsi="宋体" w:eastAsia="宋体" w:cs="宋体"/>
          <w:sz w:val="24"/>
          <w:szCs w:val="24"/>
          <w:lang w:bidi="ar"/>
        </w:rPr>
      </w:pPr>
      <w:r>
        <w:rPr>
          <w:rFonts w:hint="eastAsia" w:ascii="宋体" w:hAnsi="宋体" w:eastAsia="宋体" w:cs="宋体"/>
          <w:sz w:val="24"/>
          <w:szCs w:val="24"/>
          <w:lang w:bidi="ar"/>
        </w:rPr>
        <w:t>2）气象站实时观测数据（水平辐射、散射、直射数据、温度、湿度等）</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eastAsia" w:ascii="宋体" w:hAnsi="宋体" w:eastAsia="宋体" w:cs="宋体"/>
          <w:sz w:val="24"/>
          <w:szCs w:val="24"/>
          <w:lang w:bidi="ar"/>
        </w:rPr>
      </w:pPr>
      <w:r>
        <w:rPr>
          <w:rFonts w:hint="eastAsia" w:ascii="宋体" w:hAnsi="宋体" w:eastAsia="宋体" w:cs="宋体"/>
          <w:sz w:val="24"/>
          <w:szCs w:val="24"/>
          <w:lang w:bidi="ar"/>
        </w:rPr>
        <w:t>3）光伏场站实时功率数据、逆变器功率数据、逆变器运行数据等。光功率预测系统能够自动完成全部数据的采集，也具备在故障情况下手动导入相关数据的功能。</w:t>
      </w:r>
    </w:p>
    <w:p>
      <w:pPr>
        <w:pStyle w:val="10"/>
        <w:keepNext/>
        <w:keepLines/>
        <w:pageBreakBefore w:val="0"/>
        <w:widowControl w:val="0"/>
        <w:numPr>
          <w:ilvl w:val="4"/>
          <w:numId w:val="0"/>
        </w:numPr>
        <w:kinsoku/>
        <w:wordWrap/>
        <w:overflowPunct/>
        <w:topLinePunct w:val="0"/>
        <w:autoSpaceDE/>
        <w:autoSpaceDN/>
        <w:bidi w:val="0"/>
        <w:adjustRightInd/>
        <w:snapToGrid/>
        <w:spacing w:before="0" w:after="0" w:line="360" w:lineRule="auto"/>
        <w:ind w:leftChars="200"/>
        <w:jc w:val="both"/>
        <w:textAlignment w:val="auto"/>
        <w:outlineLvl w:val="4"/>
        <w:rPr>
          <w:rFonts w:hint="eastAsia" w:ascii="宋体" w:hAnsi="宋体" w:eastAsia="宋体" w:cs="宋体"/>
          <w:sz w:val="24"/>
          <w:szCs w:val="24"/>
          <w:lang w:bidi="ar"/>
        </w:rPr>
      </w:pPr>
      <w:r>
        <w:rPr>
          <w:rFonts w:hint="eastAsia" w:ascii="宋体" w:hAnsi="宋体" w:eastAsia="宋体" w:cs="宋体"/>
          <w:sz w:val="24"/>
          <w:szCs w:val="24"/>
          <w:lang w:bidi="ar"/>
        </w:rPr>
        <w:t>3.1.2. 数据统计功能指标</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lang w:bidi="ar"/>
        </w:rPr>
        <w:t>旻投</w:t>
      </w:r>
      <w:r>
        <w:rPr>
          <w:rFonts w:hint="eastAsia" w:ascii="宋体" w:hAnsi="宋体" w:eastAsia="宋体" w:cs="宋体"/>
          <w:sz w:val="24"/>
          <w:szCs w:val="24"/>
          <w:lang w:eastAsia="zh-CN" w:bidi="ar"/>
        </w:rPr>
        <w:t>MCFP-1000</w:t>
      </w:r>
      <w:r>
        <w:rPr>
          <w:rFonts w:hint="eastAsia" w:ascii="宋体" w:hAnsi="宋体" w:eastAsia="宋体" w:cs="宋体"/>
          <w:sz w:val="24"/>
          <w:szCs w:val="24"/>
          <w:lang w:bidi="ar"/>
        </w:rPr>
        <w:t xml:space="preserve"> v1.0功率预测系统具备进行多种维度的数据展示和分析功能，如：短期和超短期预测曲线展示；气象站数据的展示；历史功率、气象站和预测数据展示；短期和超短期预测误差统计分析；数据查询和导出等功能。</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eastAsia" w:ascii="宋体" w:hAnsi="宋体" w:eastAsia="宋体" w:cs="宋体"/>
          <w:sz w:val="24"/>
          <w:szCs w:val="24"/>
          <w:lang w:bidi="ar"/>
        </w:rPr>
      </w:pPr>
      <w:r>
        <w:rPr>
          <w:rFonts w:hint="eastAsia" w:ascii="宋体" w:hAnsi="宋体" w:eastAsia="宋体" w:cs="宋体"/>
          <w:sz w:val="24"/>
          <w:szCs w:val="24"/>
          <w:lang w:val="en-US" w:eastAsia="zh-CN" w:bidi="ar"/>
        </w:rPr>
        <w:t>1）</w:t>
      </w:r>
      <w:r>
        <w:rPr>
          <w:rFonts w:hint="eastAsia" w:ascii="宋体" w:hAnsi="宋体" w:eastAsia="宋体" w:cs="宋体"/>
          <w:sz w:val="24"/>
          <w:szCs w:val="24"/>
          <w:lang w:bidi="ar"/>
        </w:rPr>
        <w:t>短期和超短期预测曲线展示：</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eastAsia" w:ascii="宋体" w:hAnsi="宋体" w:eastAsia="宋体" w:cs="宋体"/>
          <w:sz w:val="24"/>
          <w:szCs w:val="24"/>
          <w:lang w:bidi="ar"/>
        </w:rPr>
      </w:pPr>
      <w:r>
        <w:rPr>
          <w:rFonts w:hint="eastAsia" w:ascii="宋体" w:hAnsi="宋体" w:eastAsia="宋体" w:cs="宋体"/>
          <w:sz w:val="24"/>
          <w:szCs w:val="24"/>
          <w:lang w:bidi="ar"/>
        </w:rPr>
        <w:t>预测数据菜单项实时显示当前时刻，未来几天的短期功率预测和未来4个小时超短期功率预测曲线，及数据导出功能。</w:t>
      </w:r>
    </w:p>
    <w:p>
      <w:pPr>
        <w:pageBreakBefore w:val="0"/>
        <w:widowControl w:val="0"/>
        <w:kinsoku/>
        <w:wordWrap/>
        <w:overflowPunct/>
        <w:topLinePunct w:val="0"/>
        <w:autoSpaceDE/>
        <w:autoSpaceDN/>
        <w:bidi w:val="0"/>
        <w:adjustRightInd/>
        <w:snapToGrid/>
        <w:spacing w:line="360" w:lineRule="auto"/>
        <w:ind w:left="0" w:leftChars="0" w:firstLine="480" w:firstLineChars="200"/>
        <w:jc w:val="center"/>
        <w:rPr>
          <w:rFonts w:hint="eastAsia" w:ascii="宋体" w:hAnsi="宋体" w:eastAsia="宋体" w:cs="宋体"/>
          <w:sz w:val="24"/>
          <w:szCs w:val="24"/>
          <w:lang w:bidi="ar"/>
        </w:rPr>
      </w:pPr>
      <w:r>
        <w:rPr>
          <w:rFonts w:hint="eastAsia" w:ascii="宋体" w:hAnsi="宋体" w:eastAsia="宋体" w:cs="宋体"/>
          <w:sz w:val="24"/>
          <w:szCs w:val="24"/>
        </w:rPr>
        <w:drawing>
          <wp:inline distT="0" distB="0" distL="0" distR="0">
            <wp:extent cx="3604895" cy="2639060"/>
            <wp:effectExtent l="0" t="0" r="1460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9"/>
                    <a:stretch>
                      <a:fillRect/>
                    </a:stretch>
                  </pic:blipFill>
                  <pic:spPr>
                    <a:xfrm>
                      <a:off x="0" y="0"/>
                      <a:ext cx="3618194" cy="264906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left="0" w:leftChars="0" w:firstLine="480" w:firstLineChars="200"/>
        <w:jc w:val="center"/>
        <w:rPr>
          <w:rFonts w:hint="eastAsia" w:ascii="宋体" w:hAnsi="宋体" w:eastAsia="宋体" w:cs="宋体"/>
          <w:sz w:val="24"/>
          <w:szCs w:val="24"/>
          <w:lang w:bidi="ar"/>
        </w:rPr>
      </w:pPr>
      <w:r>
        <w:rPr>
          <w:rFonts w:hint="eastAsia" w:ascii="宋体" w:hAnsi="宋体" w:eastAsia="宋体" w:cs="宋体"/>
          <w:sz w:val="24"/>
          <w:szCs w:val="24"/>
          <w:lang w:bidi="ar"/>
        </w:rPr>
        <w:t>图 短期功率预测曲线展示</w:t>
      </w:r>
    </w:p>
    <w:p>
      <w:pPr>
        <w:pageBreakBefore w:val="0"/>
        <w:widowControl w:val="0"/>
        <w:kinsoku/>
        <w:wordWrap/>
        <w:overflowPunct/>
        <w:topLinePunct w:val="0"/>
        <w:autoSpaceDE/>
        <w:autoSpaceDN/>
        <w:bidi w:val="0"/>
        <w:adjustRightInd/>
        <w:snapToGrid/>
        <w:spacing w:line="360" w:lineRule="auto"/>
        <w:ind w:left="0" w:leftChars="0" w:firstLine="480" w:firstLineChars="200"/>
        <w:jc w:val="center"/>
        <w:rPr>
          <w:rFonts w:hint="eastAsia" w:ascii="宋体" w:hAnsi="宋体" w:eastAsia="宋体" w:cs="宋体"/>
          <w:sz w:val="24"/>
          <w:szCs w:val="24"/>
          <w:lang w:bidi="ar"/>
        </w:rPr>
      </w:pPr>
      <w:r>
        <w:rPr>
          <w:rFonts w:hint="eastAsia" w:ascii="宋体" w:hAnsi="宋体" w:eastAsia="宋体" w:cs="宋体"/>
          <w:sz w:val="24"/>
          <w:szCs w:val="24"/>
        </w:rPr>
        <w:drawing>
          <wp:inline distT="0" distB="0" distL="0" distR="0">
            <wp:extent cx="3225800" cy="2075180"/>
            <wp:effectExtent l="0" t="0" r="1270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0"/>
                    <a:stretch>
                      <a:fillRect/>
                    </a:stretch>
                  </pic:blipFill>
                  <pic:spPr>
                    <a:xfrm>
                      <a:off x="0" y="0"/>
                      <a:ext cx="3227041" cy="207624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left="0" w:leftChars="0" w:firstLine="480" w:firstLineChars="200"/>
        <w:jc w:val="center"/>
        <w:rPr>
          <w:rFonts w:hint="eastAsia" w:ascii="宋体" w:hAnsi="宋体" w:eastAsia="宋体" w:cs="宋体"/>
          <w:sz w:val="24"/>
          <w:szCs w:val="24"/>
          <w:lang w:bidi="ar"/>
        </w:rPr>
      </w:pPr>
      <w:r>
        <w:rPr>
          <w:rFonts w:hint="eastAsia" w:ascii="宋体" w:hAnsi="宋体" w:eastAsia="宋体" w:cs="宋体"/>
          <w:sz w:val="24"/>
          <w:szCs w:val="24"/>
          <w:lang w:bidi="ar"/>
        </w:rPr>
        <w:t>图 超短期功率预测曲线展示</w:t>
      </w:r>
    </w:p>
    <w:p>
      <w:pPr>
        <w:pStyle w:val="46"/>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rPr>
          <w:rFonts w:hint="eastAsia" w:ascii="宋体" w:hAnsi="宋体" w:eastAsia="宋体" w:cs="宋体"/>
          <w:sz w:val="24"/>
          <w:szCs w:val="24"/>
          <w:lang w:bidi="ar"/>
        </w:rPr>
      </w:pPr>
      <w:r>
        <w:rPr>
          <w:rFonts w:hint="eastAsia" w:ascii="宋体" w:hAnsi="宋体" w:eastAsia="宋体" w:cs="宋体"/>
          <w:sz w:val="24"/>
          <w:szCs w:val="24"/>
          <w:lang w:val="en-US" w:eastAsia="zh-CN" w:bidi="ar"/>
        </w:rPr>
        <w:t>2）</w:t>
      </w:r>
      <w:r>
        <w:rPr>
          <w:rFonts w:hint="eastAsia" w:ascii="宋体" w:hAnsi="宋体" w:eastAsia="宋体" w:cs="宋体"/>
          <w:sz w:val="24"/>
          <w:szCs w:val="24"/>
          <w:lang w:bidi="ar"/>
        </w:rPr>
        <w:t>气象站数据的展示：</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rPr>
          <w:rFonts w:hint="eastAsia" w:ascii="宋体" w:hAnsi="宋体" w:eastAsia="宋体" w:cs="宋体"/>
          <w:sz w:val="24"/>
          <w:szCs w:val="24"/>
          <w:lang w:bidi="ar"/>
        </w:rPr>
      </w:pPr>
      <w:r>
        <w:rPr>
          <w:rFonts w:hint="eastAsia" w:ascii="宋体" w:hAnsi="宋体" w:eastAsia="宋体" w:cs="宋体"/>
          <w:sz w:val="24"/>
          <w:szCs w:val="24"/>
          <w:lang w:bidi="ar"/>
        </w:rPr>
        <w:t>通过选择时间范围，可以展示电站端采集到的各类实时和历史气象数据，包括：辐射，温度、湿度、风速、风向、气压等参数。</w:t>
      </w:r>
    </w:p>
    <w:p>
      <w:pPr>
        <w:pageBreakBefore w:val="0"/>
        <w:widowControl w:val="0"/>
        <w:kinsoku/>
        <w:wordWrap/>
        <w:overflowPunct/>
        <w:topLinePunct w:val="0"/>
        <w:autoSpaceDE/>
        <w:autoSpaceDN/>
        <w:bidi w:val="0"/>
        <w:adjustRightInd/>
        <w:snapToGrid/>
        <w:spacing w:line="360" w:lineRule="auto"/>
        <w:ind w:left="0" w:leftChars="0" w:firstLine="480" w:firstLineChars="200"/>
        <w:jc w:val="center"/>
        <w:rPr>
          <w:rFonts w:hint="eastAsia" w:ascii="宋体" w:hAnsi="宋体" w:eastAsia="宋体" w:cs="宋体"/>
          <w:sz w:val="24"/>
          <w:szCs w:val="24"/>
          <w:lang w:bidi="ar"/>
        </w:rPr>
      </w:pPr>
      <w:r>
        <w:rPr>
          <w:rFonts w:hint="eastAsia" w:ascii="宋体" w:hAnsi="宋体" w:eastAsia="宋体" w:cs="宋体"/>
          <w:sz w:val="24"/>
          <w:szCs w:val="24"/>
        </w:rPr>
        <w:drawing>
          <wp:inline distT="0" distB="0" distL="0" distR="0">
            <wp:extent cx="3295650" cy="19716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1"/>
                    <a:stretch>
                      <a:fillRect/>
                    </a:stretch>
                  </pic:blipFill>
                  <pic:spPr>
                    <a:xfrm>
                      <a:off x="0" y="0"/>
                      <a:ext cx="3295650" cy="197167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left="0" w:leftChars="0" w:firstLine="480" w:firstLineChars="200"/>
        <w:jc w:val="center"/>
        <w:rPr>
          <w:rFonts w:hint="eastAsia" w:ascii="宋体" w:hAnsi="宋体" w:eastAsia="宋体" w:cs="宋体"/>
          <w:sz w:val="24"/>
          <w:szCs w:val="24"/>
          <w:lang w:bidi="ar"/>
        </w:rPr>
      </w:pPr>
      <w:r>
        <w:rPr>
          <w:rFonts w:hint="eastAsia" w:ascii="宋体" w:hAnsi="宋体" w:eastAsia="宋体" w:cs="宋体"/>
          <w:sz w:val="24"/>
          <w:szCs w:val="24"/>
          <w:lang w:bidi="ar"/>
        </w:rPr>
        <w:t>图 气象站实时采集数据的展示</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rPr>
          <w:rFonts w:hint="eastAsia" w:ascii="宋体" w:hAnsi="宋体" w:eastAsia="宋体" w:cs="宋体"/>
          <w:sz w:val="24"/>
          <w:szCs w:val="24"/>
          <w:lang w:bidi="ar"/>
        </w:rPr>
      </w:pPr>
      <w:r>
        <w:rPr>
          <w:rFonts w:hint="eastAsia" w:ascii="宋体" w:hAnsi="宋体" w:eastAsia="宋体" w:cs="宋体"/>
          <w:sz w:val="24"/>
          <w:szCs w:val="24"/>
          <w:lang w:val="en-US" w:eastAsia="zh-CN" w:bidi="ar"/>
        </w:rPr>
        <w:t>3</w:t>
      </w:r>
      <w:r>
        <w:rPr>
          <w:rFonts w:hint="eastAsia" w:ascii="宋体" w:hAnsi="宋体" w:eastAsia="宋体" w:cs="宋体"/>
          <w:sz w:val="24"/>
          <w:szCs w:val="24"/>
          <w:lang w:bidi="ar"/>
        </w:rPr>
        <w:t>) 历史功率、气象站和预测数据展示：</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rPr>
          <w:rFonts w:hint="eastAsia" w:ascii="宋体" w:hAnsi="宋体" w:eastAsia="宋体" w:cs="宋体"/>
          <w:sz w:val="24"/>
          <w:szCs w:val="24"/>
          <w:lang w:bidi="ar"/>
        </w:rPr>
      </w:pPr>
      <w:r>
        <w:rPr>
          <w:rFonts w:hint="eastAsia" w:ascii="宋体" w:hAnsi="宋体" w:eastAsia="宋体" w:cs="宋体"/>
          <w:sz w:val="24"/>
          <w:szCs w:val="24"/>
          <w:lang w:bidi="ar"/>
        </w:rPr>
        <w:t>可以按照指定时间范围，展示历史功率，历史辐射及历史短期和超短期预测曲线，并可导出查询到的各项数据。</w:t>
      </w:r>
    </w:p>
    <w:p>
      <w:pPr>
        <w:pageBreakBefore w:val="0"/>
        <w:widowControl w:val="0"/>
        <w:kinsoku/>
        <w:wordWrap/>
        <w:overflowPunct/>
        <w:topLinePunct w:val="0"/>
        <w:autoSpaceDE/>
        <w:autoSpaceDN/>
        <w:bidi w:val="0"/>
        <w:adjustRightInd/>
        <w:snapToGrid/>
        <w:spacing w:line="360" w:lineRule="auto"/>
        <w:ind w:left="0" w:leftChars="0" w:firstLine="480" w:firstLineChars="200"/>
        <w:jc w:val="center"/>
        <w:rPr>
          <w:rFonts w:hint="eastAsia" w:ascii="宋体" w:hAnsi="宋体" w:eastAsia="宋体" w:cs="宋体"/>
          <w:sz w:val="24"/>
          <w:szCs w:val="24"/>
          <w:lang w:bidi="ar"/>
        </w:rPr>
      </w:pPr>
      <w:r>
        <w:rPr>
          <w:rFonts w:hint="eastAsia" w:ascii="宋体" w:hAnsi="宋体" w:eastAsia="宋体" w:cs="宋体"/>
          <w:sz w:val="24"/>
          <w:szCs w:val="24"/>
        </w:rPr>
        <w:drawing>
          <wp:inline distT="0" distB="0" distL="0" distR="0">
            <wp:extent cx="3818255" cy="2572385"/>
            <wp:effectExtent l="0" t="0" r="10795" b="184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2"/>
                    <a:stretch>
                      <a:fillRect/>
                    </a:stretch>
                  </pic:blipFill>
                  <pic:spPr>
                    <a:xfrm>
                      <a:off x="0" y="0"/>
                      <a:ext cx="3819177" cy="2573094"/>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left="0" w:leftChars="0" w:firstLine="480" w:firstLineChars="200"/>
        <w:jc w:val="center"/>
        <w:rPr>
          <w:rFonts w:hint="eastAsia" w:ascii="宋体" w:hAnsi="宋体" w:eastAsia="宋体" w:cs="宋体"/>
          <w:sz w:val="24"/>
          <w:szCs w:val="24"/>
          <w:lang w:bidi="ar"/>
        </w:rPr>
      </w:pPr>
      <w:r>
        <w:rPr>
          <w:rFonts w:hint="eastAsia" w:ascii="宋体" w:hAnsi="宋体" w:eastAsia="宋体" w:cs="宋体"/>
          <w:sz w:val="24"/>
          <w:szCs w:val="24"/>
          <w:lang w:bidi="ar"/>
        </w:rPr>
        <w:t>图  历史数据的展示</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rPr>
          <w:rFonts w:hint="eastAsia" w:ascii="宋体" w:hAnsi="宋体" w:eastAsia="宋体" w:cs="宋体"/>
          <w:sz w:val="24"/>
          <w:szCs w:val="24"/>
          <w:lang w:bidi="ar"/>
        </w:rPr>
      </w:pPr>
      <w:r>
        <w:rPr>
          <w:rFonts w:hint="eastAsia" w:ascii="宋体" w:hAnsi="宋体" w:eastAsia="宋体" w:cs="宋体"/>
          <w:sz w:val="24"/>
          <w:szCs w:val="24"/>
          <w:lang w:val="en-US" w:eastAsia="zh-CN" w:bidi="ar"/>
        </w:rPr>
        <w:t>4</w:t>
      </w:r>
      <w:r>
        <w:rPr>
          <w:rFonts w:hint="eastAsia" w:ascii="宋体" w:hAnsi="宋体" w:eastAsia="宋体" w:cs="宋体"/>
          <w:sz w:val="24"/>
          <w:szCs w:val="24"/>
          <w:lang w:bidi="ar"/>
        </w:rPr>
        <w:t>) 短期和超短期预测误差统计分析：</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rPr>
          <w:rFonts w:hint="eastAsia" w:ascii="宋体" w:hAnsi="宋体" w:eastAsia="宋体" w:cs="宋体"/>
          <w:sz w:val="24"/>
          <w:szCs w:val="24"/>
          <w:lang w:bidi="ar"/>
        </w:rPr>
      </w:pPr>
      <w:r>
        <w:rPr>
          <w:rFonts w:hint="eastAsia" w:ascii="宋体" w:hAnsi="宋体" w:eastAsia="宋体" w:cs="宋体"/>
          <w:sz w:val="24"/>
          <w:szCs w:val="24"/>
          <w:lang w:bidi="ar"/>
        </w:rPr>
        <w:t>根据指定时间范围，按天或月给出相应时段的短期和超短期预测功率的误差统计分析结果，包括均方根误差百分比，平均相对误差百分比，同时可以给出该时段内的合格率和上传率百分比。</w:t>
      </w:r>
    </w:p>
    <w:p>
      <w:pPr>
        <w:pStyle w:val="2"/>
        <w:numPr>
          <w:ilvl w:val="1"/>
          <w:numId w:val="0"/>
        </w:numPr>
        <w:rPr>
          <w:rFonts w:hint="eastAsia"/>
        </w:rPr>
      </w:pPr>
    </w:p>
    <w:p>
      <w:pPr>
        <w:pageBreakBefore w:val="0"/>
        <w:widowControl w:val="0"/>
        <w:kinsoku/>
        <w:wordWrap/>
        <w:overflowPunct/>
        <w:topLinePunct w:val="0"/>
        <w:autoSpaceDE/>
        <w:autoSpaceDN/>
        <w:bidi w:val="0"/>
        <w:adjustRightInd/>
        <w:snapToGrid/>
        <w:spacing w:line="360" w:lineRule="auto"/>
        <w:ind w:left="0" w:leftChars="0" w:firstLine="480" w:firstLineChars="200"/>
        <w:jc w:val="both"/>
        <w:rPr>
          <w:rFonts w:hint="eastAsia" w:ascii="宋体" w:hAnsi="宋体" w:eastAsia="宋体" w:cs="宋体"/>
          <w:sz w:val="24"/>
          <w:szCs w:val="24"/>
          <w:lang w:eastAsia="zh-CN" w:bidi="ar"/>
        </w:rPr>
      </w:pPr>
      <w:r>
        <w:rPr>
          <w:rFonts w:hint="eastAsia" w:ascii="宋体" w:hAnsi="宋体" w:eastAsia="宋体" w:cs="宋体"/>
          <w:sz w:val="24"/>
          <w:szCs w:val="24"/>
          <w:lang w:eastAsia="zh-CN" w:bidi="ar"/>
        </w:rPr>
        <w:drawing>
          <wp:inline distT="0" distB="0" distL="114300" distR="114300">
            <wp:extent cx="5272405" cy="3801110"/>
            <wp:effectExtent l="0" t="0" r="4445" b="8890"/>
            <wp:docPr id="2" name="图片 2" descr="180bc618fd863df5d20d96a43b1a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80bc618fd863df5d20d96a43b1a552"/>
                    <pic:cNvPicPr>
                      <a:picLocks noChangeAspect="1"/>
                    </pic:cNvPicPr>
                  </pic:nvPicPr>
                  <pic:blipFill>
                    <a:blip r:embed="rId13"/>
                    <a:stretch>
                      <a:fillRect/>
                    </a:stretch>
                  </pic:blipFill>
                  <pic:spPr>
                    <a:xfrm>
                      <a:off x="0" y="0"/>
                      <a:ext cx="5272405" cy="3801110"/>
                    </a:xfrm>
                    <a:prstGeom prst="rect">
                      <a:avLst/>
                    </a:prstGeom>
                  </pic:spPr>
                </pic:pic>
              </a:graphicData>
            </a:graphic>
          </wp:inline>
        </w:drawing>
      </w:r>
      <w:r>
        <w:rPr>
          <w:rFonts w:hint="eastAsia" w:ascii="宋体" w:hAnsi="宋体" w:eastAsia="宋体" w:cs="宋体"/>
          <w:sz w:val="24"/>
          <w:szCs w:val="24"/>
          <w:lang w:eastAsia="zh-CN" w:bidi="ar"/>
        </w:rPr>
        <w:drawing>
          <wp:inline distT="0" distB="0" distL="114300" distR="114300">
            <wp:extent cx="5264785" cy="3813810"/>
            <wp:effectExtent l="0" t="0" r="12065" b="15240"/>
            <wp:docPr id="3" name="图片 3" descr="e0e3eadf5bd9aaaa2d905af579146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0e3eadf5bd9aaaa2d905af579146db"/>
                    <pic:cNvPicPr>
                      <a:picLocks noChangeAspect="1"/>
                    </pic:cNvPicPr>
                  </pic:nvPicPr>
                  <pic:blipFill>
                    <a:blip r:embed="rId14"/>
                    <a:stretch>
                      <a:fillRect/>
                    </a:stretch>
                  </pic:blipFill>
                  <pic:spPr>
                    <a:xfrm>
                      <a:off x="0" y="0"/>
                      <a:ext cx="5264785" cy="381381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left="0" w:leftChars="0" w:firstLine="480" w:firstLineChars="200"/>
        <w:jc w:val="center"/>
        <w:rPr>
          <w:rFonts w:hint="eastAsia" w:ascii="宋体" w:hAnsi="宋体" w:eastAsia="宋体" w:cs="宋体"/>
          <w:sz w:val="24"/>
          <w:szCs w:val="24"/>
          <w:lang w:bidi="ar"/>
        </w:rPr>
      </w:pPr>
    </w:p>
    <w:p>
      <w:pPr>
        <w:pageBreakBefore w:val="0"/>
        <w:widowControl w:val="0"/>
        <w:kinsoku/>
        <w:wordWrap/>
        <w:overflowPunct/>
        <w:topLinePunct w:val="0"/>
        <w:autoSpaceDE/>
        <w:autoSpaceDN/>
        <w:bidi w:val="0"/>
        <w:adjustRightInd/>
        <w:snapToGrid/>
        <w:spacing w:line="360" w:lineRule="auto"/>
        <w:ind w:left="0" w:leftChars="0" w:firstLine="480" w:firstLineChars="200"/>
        <w:jc w:val="both"/>
        <w:rPr>
          <w:rFonts w:hint="eastAsia" w:ascii="宋体" w:hAnsi="宋体" w:eastAsia="宋体" w:cs="宋体"/>
          <w:sz w:val="24"/>
          <w:szCs w:val="24"/>
          <w:lang w:bidi="ar"/>
        </w:rPr>
      </w:pPr>
      <w:r>
        <w:rPr>
          <w:rFonts w:hint="eastAsia" w:ascii="宋体" w:hAnsi="宋体" w:eastAsia="宋体" w:cs="宋体"/>
          <w:sz w:val="24"/>
          <w:szCs w:val="24"/>
          <w:lang w:val="en-US" w:eastAsia="zh-CN" w:bidi="ar"/>
        </w:rPr>
        <w:t>5</w:t>
      </w:r>
      <w:r>
        <w:rPr>
          <w:rFonts w:hint="eastAsia" w:ascii="宋体" w:hAnsi="宋体" w:eastAsia="宋体" w:cs="宋体"/>
          <w:sz w:val="24"/>
          <w:szCs w:val="24"/>
          <w:lang w:bidi="ar"/>
        </w:rPr>
        <w:t>) 数据查询和导出：</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rPr>
          <w:rFonts w:hint="eastAsia" w:ascii="宋体" w:hAnsi="宋体" w:eastAsia="宋体" w:cs="宋体"/>
          <w:sz w:val="24"/>
          <w:szCs w:val="24"/>
          <w:lang w:bidi="ar"/>
        </w:rPr>
      </w:pPr>
      <w:r>
        <w:rPr>
          <w:rFonts w:hint="eastAsia" w:ascii="宋体" w:hAnsi="宋体" w:eastAsia="宋体" w:cs="宋体"/>
          <w:sz w:val="24"/>
          <w:szCs w:val="24"/>
          <w:lang w:bidi="ar"/>
        </w:rPr>
        <w:t>在对比分析菜单项，可查询和展示各类观测和不同时间尺度的预测数据曲线，包括：实时功率、实时辐射、理论功率、未来1-3天的短期预测功率、1-16个点超短期功率预测。及查询数据的导出功能，供后续分析使用。</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rPr>
          <w:rFonts w:hint="eastAsia" w:ascii="宋体" w:hAnsi="宋体" w:eastAsia="宋体" w:cs="宋体"/>
          <w:sz w:val="24"/>
          <w:szCs w:val="24"/>
          <w:lang w:bidi="ar"/>
        </w:rPr>
      </w:pPr>
      <w:r>
        <w:rPr>
          <w:rFonts w:hint="eastAsia" w:ascii="宋体" w:hAnsi="宋体" w:eastAsia="宋体" w:cs="宋体"/>
          <w:sz w:val="24"/>
          <w:szCs w:val="24"/>
        </w:rPr>
        <w:drawing>
          <wp:inline distT="0" distB="0" distL="0" distR="0">
            <wp:extent cx="5274310" cy="2267585"/>
            <wp:effectExtent l="0" t="0" r="2540" b="184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5"/>
                    <a:stretch>
                      <a:fillRect/>
                    </a:stretch>
                  </pic:blipFill>
                  <pic:spPr>
                    <a:xfrm>
                      <a:off x="0" y="0"/>
                      <a:ext cx="5274310" cy="2267585"/>
                    </a:xfrm>
                    <a:prstGeom prst="rect">
                      <a:avLst/>
                    </a:prstGeom>
                  </pic:spPr>
                </pic:pic>
              </a:graphicData>
            </a:graphic>
          </wp:inline>
        </w:drawing>
      </w:r>
    </w:p>
    <w:p>
      <w:pPr>
        <w:pStyle w:val="9"/>
        <w:keepNext/>
        <w:keepLines/>
        <w:pageBreakBefore w:val="0"/>
        <w:widowControl w:val="0"/>
        <w:numPr>
          <w:ilvl w:val="3"/>
          <w:numId w:val="0"/>
        </w:numPr>
        <w:kinsoku/>
        <w:wordWrap/>
        <w:overflowPunct/>
        <w:topLinePunct w:val="0"/>
        <w:autoSpaceDE/>
        <w:autoSpaceDN/>
        <w:bidi w:val="0"/>
        <w:adjustRightInd/>
        <w:snapToGrid/>
        <w:spacing w:before="0" w:after="0" w:line="360" w:lineRule="auto"/>
        <w:ind w:leftChars="200"/>
        <w:jc w:val="both"/>
        <w:textAlignment w:val="auto"/>
        <w:outlineLvl w:val="3"/>
        <w:rPr>
          <w:rFonts w:hint="eastAsia" w:ascii="宋体" w:hAnsi="宋体" w:eastAsia="宋体" w:cs="宋体"/>
          <w:sz w:val="24"/>
          <w:szCs w:val="24"/>
          <w:lang w:bidi="ar"/>
        </w:rPr>
      </w:pPr>
      <w:r>
        <w:rPr>
          <w:rFonts w:hint="eastAsia" w:ascii="宋体" w:hAnsi="宋体" w:eastAsia="宋体" w:cs="宋体"/>
          <w:sz w:val="24"/>
          <w:szCs w:val="24"/>
          <w:lang w:bidi="ar"/>
        </w:rPr>
        <w:t xml:space="preserve">3.2 短期功率预测功能指标 </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rPr>
          <w:rFonts w:hint="eastAsia" w:ascii="宋体" w:hAnsi="宋体" w:eastAsia="宋体" w:cs="宋体"/>
          <w:sz w:val="24"/>
          <w:szCs w:val="24"/>
        </w:rPr>
      </w:pPr>
      <w:r>
        <w:rPr>
          <w:rFonts w:hint="eastAsia" w:ascii="宋体" w:hAnsi="宋体" w:eastAsia="宋体" w:cs="宋体"/>
          <w:sz w:val="24"/>
          <w:szCs w:val="24"/>
          <w:lang w:bidi="ar"/>
        </w:rPr>
        <w:t xml:space="preserve"> 短期功率预测基于NWP气象预测数据、历史功率数据，通过光电转换模型和多种智能机器学习算法，可给出光伏电站未来1-8天，时间分辨率为 15分钟的功率预测曲线。光功率预测系统</w:t>
      </w:r>
      <w:r>
        <w:rPr>
          <w:rFonts w:hint="eastAsia" w:ascii="宋体" w:hAnsi="宋体" w:eastAsia="宋体" w:cs="宋体"/>
          <w:sz w:val="24"/>
          <w:szCs w:val="24"/>
        </w:rPr>
        <w:t>每天一次生成短期预测文件，定时上报调度。短期功率预测的</w:t>
      </w:r>
      <w:r>
        <w:rPr>
          <w:rFonts w:hint="eastAsia" w:ascii="宋体" w:hAnsi="宋体" w:eastAsia="宋体" w:cs="宋体"/>
          <w:sz w:val="24"/>
          <w:szCs w:val="24"/>
          <w:lang w:bidi="ar"/>
        </w:rPr>
        <w:t>月平均R</w:t>
      </w:r>
      <w:r>
        <w:rPr>
          <w:rFonts w:hint="eastAsia" w:ascii="宋体" w:hAnsi="宋体" w:eastAsia="宋体" w:cs="宋体"/>
          <w:sz w:val="24"/>
          <w:szCs w:val="24"/>
        </w:rPr>
        <w:t>RMSE（</w:t>
      </w:r>
      <w:r>
        <w:rPr>
          <w:rFonts w:hint="eastAsia" w:ascii="宋体" w:hAnsi="宋体" w:eastAsia="宋体" w:cs="宋体"/>
          <w:sz w:val="24"/>
          <w:szCs w:val="24"/>
          <w:lang w:bidi="ar"/>
        </w:rPr>
        <w:t>均方根误差百分比）小于20%。</w:t>
      </w:r>
    </w:p>
    <w:p>
      <w:pPr>
        <w:pStyle w:val="9"/>
        <w:keepNext/>
        <w:keepLines/>
        <w:pageBreakBefore w:val="0"/>
        <w:widowControl w:val="0"/>
        <w:numPr>
          <w:ilvl w:val="3"/>
          <w:numId w:val="0"/>
        </w:numPr>
        <w:kinsoku/>
        <w:wordWrap/>
        <w:overflowPunct/>
        <w:topLinePunct w:val="0"/>
        <w:autoSpaceDE/>
        <w:autoSpaceDN/>
        <w:bidi w:val="0"/>
        <w:adjustRightInd/>
        <w:snapToGrid/>
        <w:spacing w:before="0" w:after="0" w:line="360" w:lineRule="auto"/>
        <w:ind w:leftChars="200"/>
        <w:jc w:val="both"/>
        <w:textAlignment w:val="auto"/>
        <w:outlineLvl w:val="3"/>
        <w:rPr>
          <w:rFonts w:hint="eastAsia" w:ascii="宋体" w:hAnsi="宋体" w:eastAsia="宋体" w:cs="宋体"/>
          <w:sz w:val="24"/>
          <w:szCs w:val="24"/>
          <w:lang w:bidi="ar"/>
        </w:rPr>
      </w:pPr>
      <w:r>
        <w:rPr>
          <w:rFonts w:hint="eastAsia" w:ascii="宋体" w:hAnsi="宋体" w:eastAsia="宋体" w:cs="宋体"/>
          <w:sz w:val="24"/>
          <w:szCs w:val="24"/>
          <w:lang w:bidi="ar"/>
        </w:rPr>
        <w:t>3.3超短期功率预测功能指标</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baseline"/>
        <w:rPr>
          <w:rFonts w:hint="eastAsia" w:ascii="宋体" w:hAnsi="宋体" w:eastAsia="宋体" w:cs="宋体"/>
          <w:sz w:val="24"/>
          <w:szCs w:val="24"/>
        </w:rPr>
      </w:pPr>
      <w:r>
        <w:rPr>
          <w:rFonts w:hint="eastAsia" w:ascii="宋体" w:hAnsi="宋体" w:eastAsia="宋体" w:cs="宋体"/>
          <w:sz w:val="24"/>
          <w:szCs w:val="24"/>
        </w:rPr>
        <w:t>超短期功率预测基于短期功率预测和实时功率数据，可给出光伏电站未来15分-4小时（某些地区预测到未来6小时），时间分辨率为15分钟的功率预测曲线 。光功率预测系统每15 分钟生成超短期预测文件，实时上报调度。超短期预测的月平均RRMSE(均方根误差百分比)小于15%。</w:t>
      </w:r>
    </w:p>
    <w:p>
      <w:pPr>
        <w:keepNext w:val="0"/>
        <w:keepLines w:val="0"/>
        <w:pageBreakBefore w:val="0"/>
        <w:widowControl/>
        <w:kinsoku/>
        <w:wordWrap/>
        <w:overflowPunct/>
        <w:topLinePunct w:val="0"/>
        <w:autoSpaceDE/>
        <w:autoSpaceDN/>
        <w:bidi w:val="0"/>
        <w:adjustRightInd/>
        <w:snapToGrid/>
        <w:spacing w:line="360" w:lineRule="auto"/>
        <w:ind w:firstLine="482" w:firstLineChars="200"/>
        <w:jc w:val="both"/>
        <w:textAlignment w:val="auto"/>
        <w:outlineLvl w:val="9"/>
        <w:rPr>
          <w:rFonts w:ascii="宋体" w:hAnsi="宋体" w:eastAsia="宋体" w:cs="宋体"/>
          <w:b/>
          <w:bCs/>
          <w:color w:val="auto"/>
          <w:kern w:val="0"/>
          <w:sz w:val="24"/>
          <w:szCs w:val="24"/>
          <w:highlight w:val="yellow"/>
          <w:lang w:bidi="ar"/>
        </w:rPr>
      </w:pPr>
      <w:r>
        <w:rPr>
          <w:rFonts w:hint="eastAsia" w:ascii="宋体" w:hAnsi="宋体" w:eastAsia="宋体" w:cs="宋体"/>
          <w:b/>
          <w:bCs/>
          <w:color w:val="auto"/>
          <w:kern w:val="0"/>
          <w:sz w:val="24"/>
          <w:szCs w:val="24"/>
          <w:lang w:bidi="ar"/>
        </w:rPr>
        <w:t>3.4人机界面功能指标</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baseline"/>
        <w:rPr>
          <w:rFonts w:hint="eastAsia" w:ascii="宋体" w:hAnsi="宋体" w:eastAsia="宋体" w:cs="宋体"/>
          <w:sz w:val="24"/>
          <w:szCs w:val="24"/>
          <w:lang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1）</w:t>
      </w:r>
      <w:r>
        <w:rPr>
          <w:rFonts w:hint="eastAsia" w:ascii="宋体" w:hAnsi="宋体" w:eastAsia="宋体" w:cs="宋体"/>
          <w:sz w:val="24"/>
          <w:szCs w:val="24"/>
        </w:rPr>
        <w:t>可实现光电场实时功率、实时气象数据(辐照,温度,湿度等)、预测功率、实时逆变器数据、预测发电量等内容的展示</w:t>
      </w:r>
      <w:r>
        <w:rPr>
          <w:rFonts w:hint="eastAsia" w:ascii="宋体" w:hAnsi="宋体" w:eastAsia="宋体" w:cs="宋体"/>
          <w:sz w:val="24"/>
          <w:szCs w:val="24"/>
          <w:lang w:eastAsia="zh-CN"/>
        </w:rPr>
        <w:t>。</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baseline"/>
        <w:rPr>
          <w:rFonts w:hint="eastAsia" w:ascii="宋体" w:hAnsi="宋体" w:eastAsia="宋体" w:cs="宋体"/>
          <w:sz w:val="24"/>
          <w:szCs w:val="24"/>
          <w:lang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w:t>
      </w:r>
      <w:r>
        <w:rPr>
          <w:rFonts w:hint="eastAsia" w:ascii="宋体" w:hAnsi="宋体" w:eastAsia="宋体" w:cs="宋体"/>
          <w:sz w:val="24"/>
          <w:szCs w:val="24"/>
        </w:rPr>
        <w:t>可实现历史气象、历史功率、历史预测等统计分析的展示</w:t>
      </w:r>
      <w:r>
        <w:rPr>
          <w:rFonts w:hint="eastAsia" w:ascii="宋体" w:hAnsi="宋体" w:eastAsia="宋体" w:cs="宋体"/>
          <w:sz w:val="24"/>
          <w:szCs w:val="24"/>
          <w:lang w:eastAsia="zh-CN"/>
        </w:rPr>
        <w:t>。</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baseline"/>
        <w:rPr>
          <w:rFonts w:hint="eastAsia" w:ascii="宋体" w:hAnsi="宋体" w:eastAsia="宋体" w:cs="宋体"/>
          <w:sz w:val="24"/>
          <w:szCs w:val="24"/>
          <w:lang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3）</w:t>
      </w:r>
      <w:r>
        <w:rPr>
          <w:rFonts w:hint="eastAsia" w:ascii="宋体" w:hAnsi="宋体" w:eastAsia="宋体" w:cs="宋体"/>
          <w:sz w:val="24"/>
          <w:szCs w:val="24"/>
        </w:rPr>
        <w:t>可实现电厂开机计划的调整,以及重要上报参数的调整等</w:t>
      </w:r>
      <w:r>
        <w:rPr>
          <w:rFonts w:hint="eastAsia" w:ascii="宋体" w:hAnsi="宋体" w:eastAsia="宋体" w:cs="宋体"/>
          <w:sz w:val="24"/>
          <w:szCs w:val="24"/>
          <w:lang w:eastAsia="zh-CN"/>
        </w:rPr>
        <w:t>。</w:t>
      </w:r>
    </w:p>
    <w:p>
      <w:pPr>
        <w:keepNext w:val="0"/>
        <w:keepLines w:val="0"/>
        <w:pageBreakBefore w:val="0"/>
        <w:widowControl/>
        <w:kinsoku/>
        <w:wordWrap/>
        <w:overflowPunct/>
        <w:topLinePunct w:val="0"/>
        <w:autoSpaceDE/>
        <w:autoSpaceDN/>
        <w:bidi w:val="0"/>
        <w:adjustRightInd/>
        <w:snapToGrid/>
        <w:spacing w:line="360" w:lineRule="auto"/>
        <w:ind w:firstLine="482" w:firstLineChars="200"/>
        <w:jc w:val="both"/>
        <w:textAlignment w:val="auto"/>
        <w:outlineLvl w:val="9"/>
        <w:rPr>
          <w:rFonts w:ascii="宋体" w:hAnsi="宋体" w:eastAsia="宋体" w:cs="宋体"/>
          <w:b/>
          <w:bCs/>
          <w:color w:val="auto"/>
          <w:kern w:val="0"/>
          <w:sz w:val="24"/>
          <w:szCs w:val="24"/>
          <w:highlight w:val="yellow"/>
          <w:lang w:bidi="ar"/>
        </w:rPr>
      </w:pPr>
      <w:r>
        <w:rPr>
          <w:rFonts w:hint="eastAsia" w:ascii="宋体" w:hAnsi="宋体" w:eastAsia="宋体" w:cs="宋体"/>
          <w:b/>
          <w:bCs/>
          <w:color w:val="auto"/>
          <w:kern w:val="0"/>
          <w:sz w:val="24"/>
          <w:szCs w:val="24"/>
          <w:lang w:bidi="ar"/>
        </w:rPr>
        <w:t>3.5信息上报功能指标</w:t>
      </w:r>
    </w:p>
    <w:p>
      <w:pPr>
        <w:keepNext w:val="0"/>
        <w:keepLines w:val="0"/>
        <w:pageBreakBefore w:val="0"/>
        <w:widowControl/>
        <w:kinsoku/>
        <w:wordWrap/>
        <w:overflowPunct/>
        <w:topLinePunct w:val="0"/>
        <w:autoSpaceDE/>
        <w:autoSpaceDN/>
        <w:bidi w:val="0"/>
        <w:adjustRightInd/>
        <w:snapToGrid/>
        <w:spacing w:line="360" w:lineRule="auto"/>
        <w:ind w:firstLine="240" w:firstLineChars="100"/>
        <w:jc w:val="both"/>
        <w:textAlignment w:val="auto"/>
        <w:outlineLvl w:val="9"/>
        <w:rPr>
          <w:rFonts w:ascii="宋体" w:hAnsi="宋体" w:eastAsia="宋体" w:cs="宋体"/>
          <w:color w:val="auto"/>
          <w:sz w:val="24"/>
          <w:szCs w:val="24"/>
        </w:rPr>
      </w:pPr>
      <w:r>
        <w:rPr>
          <w:rFonts w:ascii="宋体" w:hAnsi="宋体" w:eastAsia="宋体" w:cs="宋体"/>
          <w:color w:val="auto"/>
          <w:sz w:val="24"/>
          <w:szCs w:val="24"/>
        </w:rPr>
        <w:tab/>
      </w:r>
      <w:r>
        <w:rPr>
          <w:rFonts w:hint="eastAsia" w:ascii="宋体" w:hAnsi="宋体" w:eastAsia="宋体" w:cs="宋体"/>
          <w:color w:val="auto"/>
          <w:sz w:val="24"/>
          <w:szCs w:val="24"/>
        </w:rPr>
        <w:t>可按照电网要求,实现电网要求的上报格式上报,主要包括短期、超短期、逆变器数据、气象站数据、理论功率等数据的上报;</w:t>
      </w:r>
    </w:p>
    <w:p>
      <w:pPr>
        <w:keepNext w:val="0"/>
        <w:keepLines w:val="0"/>
        <w:pageBreakBefore w:val="0"/>
        <w:widowControl/>
        <w:kinsoku/>
        <w:wordWrap/>
        <w:overflowPunct/>
        <w:topLinePunct w:val="0"/>
        <w:autoSpaceDE/>
        <w:autoSpaceDN/>
        <w:bidi w:val="0"/>
        <w:adjustRightInd/>
        <w:snapToGrid/>
        <w:spacing w:line="360" w:lineRule="auto"/>
        <w:ind w:firstLine="240" w:firstLineChars="100"/>
        <w:jc w:val="both"/>
        <w:textAlignment w:val="auto"/>
        <w:outlineLvl w:val="9"/>
        <w:rPr>
          <w:rFonts w:hint="eastAsia" w:ascii="宋体" w:hAnsi="宋体" w:eastAsia="宋体" w:cs="宋体"/>
          <w:sz w:val="24"/>
          <w:szCs w:val="24"/>
        </w:rPr>
      </w:pPr>
      <w:r>
        <w:rPr>
          <w:rFonts w:hint="eastAsia" w:ascii="宋体" w:hAnsi="宋体" w:eastAsia="宋体" w:cs="宋体"/>
          <w:color w:val="auto"/>
          <w:sz w:val="24"/>
          <w:szCs w:val="24"/>
        </w:rPr>
        <w:t xml:space="preserve"> </w:t>
      </w:r>
      <w:r>
        <w:rPr>
          <w:rFonts w:ascii="宋体" w:hAnsi="宋体" w:eastAsia="宋体" w:cs="宋体"/>
          <w:color w:val="auto"/>
          <w:sz w:val="24"/>
          <w:szCs w:val="24"/>
        </w:rPr>
        <w:t xml:space="preserve"> </w:t>
      </w:r>
      <w:r>
        <w:rPr>
          <w:rFonts w:hint="eastAsia" w:ascii="宋体" w:hAnsi="宋体" w:eastAsia="宋体" w:cs="宋体"/>
          <w:color w:val="auto"/>
          <w:sz w:val="24"/>
          <w:szCs w:val="24"/>
        </w:rPr>
        <w:t>其中个文件的上报可以自由配置是否上传,可以自由配置上传的时间间隔以及上传次数</w:t>
      </w:r>
      <w:r>
        <w:rPr>
          <w:rFonts w:hint="eastAsia" w:ascii="宋体" w:hAnsi="宋体" w:eastAsia="宋体" w:cs="宋体"/>
          <w:color w:val="auto"/>
          <w:sz w:val="24"/>
          <w:szCs w:val="24"/>
          <w:lang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82" w:firstLineChars="200"/>
        <w:jc w:val="both"/>
        <w:textAlignment w:val="auto"/>
        <w:outlineLvl w:val="9"/>
        <w:rPr>
          <w:rFonts w:hint="eastAsia" w:ascii="宋体" w:hAnsi="宋体" w:eastAsia="宋体" w:cs="宋体"/>
          <w:b/>
          <w:bCs/>
          <w:color w:val="auto"/>
          <w:kern w:val="0"/>
          <w:sz w:val="24"/>
          <w:szCs w:val="24"/>
          <w:highlight w:val="yellow"/>
          <w:lang w:bidi="ar"/>
        </w:rPr>
      </w:pPr>
      <w:r>
        <w:rPr>
          <w:rFonts w:hint="eastAsia" w:ascii="宋体" w:hAnsi="宋体" w:eastAsia="宋体" w:cs="宋体"/>
          <w:b/>
          <w:bCs/>
          <w:color w:val="auto"/>
          <w:kern w:val="0"/>
          <w:sz w:val="24"/>
          <w:szCs w:val="24"/>
          <w:lang w:val="en-US" w:eastAsia="zh-CN" w:bidi="ar"/>
        </w:rPr>
        <w:t>4、</w:t>
      </w:r>
      <w:r>
        <w:rPr>
          <w:rFonts w:hint="eastAsia" w:ascii="宋体" w:hAnsi="宋体" w:eastAsia="宋体" w:cs="宋体"/>
          <w:b/>
          <w:bCs/>
          <w:color w:val="auto"/>
          <w:kern w:val="0"/>
          <w:sz w:val="24"/>
          <w:szCs w:val="24"/>
          <w:lang w:bidi="ar"/>
        </w:rPr>
        <w:t>系统性能指标</w:t>
      </w:r>
    </w:p>
    <w:p>
      <w:pPr>
        <w:keepNext w:val="0"/>
        <w:keepLines w:val="0"/>
        <w:pageBreakBefore w:val="0"/>
        <w:widowControl/>
        <w:kinsoku/>
        <w:wordWrap/>
        <w:overflowPunct/>
        <w:topLinePunct w:val="0"/>
        <w:autoSpaceDE/>
        <w:autoSpaceDN/>
        <w:bidi w:val="0"/>
        <w:adjustRightInd/>
        <w:snapToGrid/>
        <w:spacing w:line="360" w:lineRule="auto"/>
        <w:ind w:leftChars="0" w:firstLine="482" w:firstLineChars="200"/>
        <w:jc w:val="both"/>
        <w:textAlignment w:val="auto"/>
        <w:outlineLvl w:val="9"/>
        <w:rPr>
          <w:rFonts w:hint="eastAsia" w:ascii="宋体" w:hAnsi="宋体" w:eastAsia="宋体" w:cs="宋体"/>
          <w:b/>
          <w:bCs/>
          <w:color w:val="auto"/>
          <w:kern w:val="0"/>
          <w:sz w:val="24"/>
          <w:szCs w:val="24"/>
          <w:lang w:bidi="ar"/>
        </w:rPr>
      </w:pPr>
      <w:r>
        <w:rPr>
          <w:rFonts w:hint="eastAsia" w:ascii="宋体" w:hAnsi="宋体" w:eastAsia="宋体" w:cs="宋体"/>
          <w:b/>
          <w:bCs/>
          <w:color w:val="auto"/>
          <w:kern w:val="0"/>
          <w:sz w:val="24"/>
          <w:szCs w:val="24"/>
          <w:lang w:bidi="ar"/>
        </w:rPr>
        <w:t>4.1系统容量指标</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历史数据存储期限≥10年</w:t>
      </w:r>
    </w:p>
    <w:p>
      <w:pPr>
        <w:keepNext w:val="0"/>
        <w:keepLines w:val="0"/>
        <w:pageBreakBefore w:val="0"/>
        <w:widowControl/>
        <w:kinsoku/>
        <w:wordWrap/>
        <w:overflowPunct/>
        <w:topLinePunct w:val="0"/>
        <w:autoSpaceDE/>
        <w:autoSpaceDN/>
        <w:bidi w:val="0"/>
        <w:adjustRightInd/>
        <w:snapToGrid/>
        <w:spacing w:line="360" w:lineRule="auto"/>
        <w:ind w:leftChars="0" w:firstLine="482" w:firstLineChars="200"/>
        <w:jc w:val="both"/>
        <w:textAlignment w:val="auto"/>
        <w:outlineLvl w:val="9"/>
        <w:rPr>
          <w:rFonts w:hint="eastAsia" w:ascii="宋体" w:hAnsi="宋体" w:eastAsia="宋体" w:cs="宋体"/>
          <w:b/>
          <w:bCs/>
          <w:color w:val="auto"/>
          <w:kern w:val="0"/>
          <w:sz w:val="24"/>
          <w:szCs w:val="24"/>
          <w:lang w:bidi="ar"/>
        </w:rPr>
      </w:pPr>
      <w:r>
        <w:rPr>
          <w:rFonts w:hint="eastAsia" w:ascii="宋体" w:hAnsi="宋体" w:eastAsia="宋体" w:cs="宋体"/>
          <w:b/>
          <w:bCs/>
          <w:color w:val="auto"/>
          <w:kern w:val="0"/>
          <w:sz w:val="24"/>
          <w:szCs w:val="24"/>
          <w:lang w:bidi="ar"/>
        </w:rPr>
        <w:t>4.2功率预测指标</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光功率预测模型计算时间 ≤2 分钟</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 xml:space="preserve">实测气象数据存储周期 ≤5 分钟 </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 xml:space="preserve">历史功率数据存储周期 ≤5 分钟 </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 xml:space="preserve">历史逆变器运行数据存储周期 ≤5 分钟 </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功率预测结果时间分辨率 ≤15 分钟</w:t>
      </w:r>
    </w:p>
    <w:p>
      <w:pPr>
        <w:keepNext w:val="0"/>
        <w:keepLines w:val="0"/>
        <w:pageBreakBefore w:val="0"/>
        <w:widowControl/>
        <w:kinsoku/>
        <w:wordWrap/>
        <w:overflowPunct/>
        <w:topLinePunct w:val="0"/>
        <w:autoSpaceDE/>
        <w:autoSpaceDN/>
        <w:bidi w:val="0"/>
        <w:adjustRightInd/>
        <w:snapToGrid/>
        <w:spacing w:line="360" w:lineRule="auto"/>
        <w:ind w:leftChars="0" w:firstLine="482" w:firstLineChars="200"/>
        <w:jc w:val="both"/>
        <w:textAlignment w:val="auto"/>
        <w:outlineLvl w:val="9"/>
        <w:rPr>
          <w:rFonts w:hint="eastAsia" w:ascii="宋体" w:hAnsi="宋体" w:eastAsia="宋体" w:cs="宋体"/>
          <w:b/>
          <w:bCs/>
          <w:color w:val="auto"/>
          <w:kern w:val="0"/>
          <w:sz w:val="24"/>
          <w:szCs w:val="24"/>
          <w:lang w:bidi="ar"/>
        </w:rPr>
      </w:pPr>
      <w:r>
        <w:rPr>
          <w:rFonts w:hint="eastAsia" w:ascii="宋体" w:hAnsi="宋体" w:eastAsia="宋体" w:cs="宋体"/>
          <w:b/>
          <w:bCs/>
          <w:color w:val="auto"/>
          <w:kern w:val="0"/>
          <w:sz w:val="24"/>
          <w:szCs w:val="24"/>
          <w:lang w:bidi="ar"/>
        </w:rPr>
        <w:t>4.3设备可靠性指标</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 xml:space="preserve">系统的年可用率 ≥99.99% </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 xml:space="preserve">服务器、工作站、网络设备的 MTBF ≥30000小时 </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其它设备的 MTBF ≥10000小时</w:t>
      </w:r>
    </w:p>
    <w:p>
      <w:pPr>
        <w:keepNext w:val="0"/>
        <w:keepLines w:val="0"/>
        <w:pageBreakBefore w:val="0"/>
        <w:widowControl/>
        <w:kinsoku/>
        <w:wordWrap/>
        <w:overflowPunct/>
        <w:topLinePunct w:val="0"/>
        <w:autoSpaceDE/>
        <w:autoSpaceDN/>
        <w:bidi w:val="0"/>
        <w:adjustRightInd/>
        <w:snapToGrid/>
        <w:spacing w:line="360" w:lineRule="auto"/>
        <w:ind w:leftChars="0" w:firstLine="482" w:firstLineChars="200"/>
        <w:jc w:val="both"/>
        <w:textAlignment w:val="auto"/>
        <w:outlineLvl w:val="9"/>
        <w:rPr>
          <w:rFonts w:hint="eastAsia" w:ascii="宋体" w:hAnsi="宋体" w:eastAsia="宋体" w:cs="宋体"/>
          <w:b/>
          <w:bCs/>
          <w:color w:val="auto"/>
          <w:kern w:val="0"/>
          <w:sz w:val="24"/>
          <w:szCs w:val="24"/>
          <w:lang w:bidi="ar"/>
        </w:rPr>
      </w:pPr>
      <w:r>
        <w:rPr>
          <w:rFonts w:hint="eastAsia" w:ascii="宋体" w:hAnsi="宋体" w:eastAsia="宋体" w:cs="宋体"/>
          <w:b/>
          <w:bCs/>
          <w:color w:val="auto"/>
          <w:kern w:val="0"/>
          <w:sz w:val="24"/>
          <w:szCs w:val="24"/>
          <w:lang w:bidi="ar"/>
        </w:rPr>
        <w:t>4.4 系统负荷率指标</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 xml:space="preserve">在任意5分钟内，主站局域网的平均负荷率 ≤20%。 </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在任意5分钟内，服务器 CPU 的平均负荷率 ≤30%。</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 xml:space="preserve">在任意5分钟内，工作站 CPU 的平均负荷率 ≤15%。 </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系统重载情况下，平均负荷率大于 80%的持续时间 ≤1 分钟</w:t>
      </w:r>
    </w:p>
    <w:p>
      <w:pPr>
        <w:keepNext w:val="0"/>
        <w:keepLines w:val="0"/>
        <w:pageBreakBefore w:val="0"/>
        <w:widowControl/>
        <w:kinsoku/>
        <w:wordWrap/>
        <w:overflowPunct/>
        <w:topLinePunct w:val="0"/>
        <w:autoSpaceDE/>
        <w:autoSpaceDN/>
        <w:bidi w:val="0"/>
        <w:adjustRightInd/>
        <w:snapToGrid/>
        <w:spacing w:line="360" w:lineRule="auto"/>
        <w:ind w:leftChars="0" w:firstLine="482" w:firstLineChars="200"/>
        <w:jc w:val="both"/>
        <w:textAlignment w:val="auto"/>
        <w:outlineLvl w:val="9"/>
        <w:rPr>
          <w:rFonts w:hint="eastAsia" w:ascii="宋体" w:hAnsi="宋体" w:eastAsia="宋体" w:cs="宋体"/>
          <w:b/>
          <w:bCs/>
          <w:color w:val="auto"/>
          <w:kern w:val="0"/>
          <w:sz w:val="24"/>
          <w:szCs w:val="24"/>
          <w:lang w:bidi="ar"/>
        </w:rPr>
      </w:pPr>
      <w:r>
        <w:rPr>
          <w:rFonts w:hint="eastAsia" w:ascii="宋体" w:hAnsi="宋体" w:eastAsia="宋体" w:cs="宋体"/>
          <w:b/>
          <w:bCs/>
          <w:color w:val="auto"/>
          <w:kern w:val="0"/>
          <w:sz w:val="24"/>
          <w:szCs w:val="24"/>
          <w:lang w:bidi="ar"/>
        </w:rPr>
        <w:t>4.5系统实时性指标</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 xml:space="preserve">实时数据刷新周期 ≤5 秒 </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 xml:space="preserve">画面调用响应时间 ≤2 秒 </w:t>
      </w:r>
    </w:p>
    <w:p>
      <w:pPr>
        <w:keepNext w:val="0"/>
        <w:keepLines w:val="0"/>
        <w:pageBreakBefore w:val="0"/>
        <w:widowControl/>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联机检索数据的平均响应时间 ≤5秒</w:t>
      </w:r>
    </w:p>
    <w:p>
      <w:pPr>
        <w:pStyle w:val="7"/>
        <w:keepNext/>
        <w:keepLines/>
        <w:pageBreakBefore w:val="0"/>
        <w:widowControl w:val="0"/>
        <w:numPr>
          <w:ilvl w:val="1"/>
          <w:numId w:val="0"/>
        </w:numPr>
        <w:kinsoku/>
        <w:wordWrap/>
        <w:overflowPunct/>
        <w:topLinePunct w:val="0"/>
        <w:autoSpaceDE/>
        <w:autoSpaceDN/>
        <w:bidi w:val="0"/>
        <w:adjustRightInd/>
        <w:snapToGrid/>
        <w:spacing w:before="0" w:after="0" w:line="360" w:lineRule="auto"/>
        <w:ind w:leftChars="200"/>
        <w:jc w:val="both"/>
        <w:textAlignment w:val="auto"/>
        <w:outlineLvl w:val="1"/>
        <w:rPr>
          <w:rFonts w:hint="eastAsia" w:ascii="宋体" w:hAnsi="宋体" w:eastAsia="宋体" w:cs="宋体"/>
          <w:sz w:val="24"/>
          <w:szCs w:val="24"/>
        </w:rPr>
      </w:pPr>
      <w:r>
        <w:rPr>
          <w:rFonts w:hint="eastAsia" w:ascii="宋体" w:hAnsi="宋体" w:eastAsia="宋体" w:cs="宋体"/>
          <w:sz w:val="24"/>
          <w:szCs w:val="24"/>
        </w:rPr>
        <w:t>5.技术优势</w:t>
      </w:r>
    </w:p>
    <w:p>
      <w:pPr>
        <w:pageBreakBefore w:val="0"/>
        <w:widowControl w:val="0"/>
        <w:kinsoku/>
        <w:wordWrap/>
        <w:overflowPunct/>
        <w:topLinePunct w:val="0"/>
        <w:autoSpaceDE/>
        <w:autoSpaceDN/>
        <w:bidi w:val="0"/>
        <w:adjustRightInd/>
        <w:snapToGrid/>
        <w:spacing w:line="360" w:lineRule="auto"/>
        <w:ind w:left="0" w:leftChars="0" w:firstLine="482" w:firstLineChars="200"/>
        <w:jc w:val="both"/>
        <w:textAlignment w:val="auto"/>
        <w:rPr>
          <w:rFonts w:hint="eastAsia" w:ascii="宋体" w:hAnsi="宋体" w:eastAsia="宋体" w:cs="宋体"/>
          <w:b/>
          <w:bCs/>
          <w:sz w:val="24"/>
          <w:szCs w:val="24"/>
        </w:rPr>
      </w:pPr>
      <w:r>
        <w:rPr>
          <w:rFonts w:hint="eastAsia" w:ascii="宋体" w:hAnsi="宋体" w:eastAsia="宋体" w:cs="宋体"/>
          <w:b/>
          <w:bCs/>
          <w:sz w:val="24"/>
          <w:szCs w:val="24"/>
        </w:rPr>
        <w:t xml:space="preserve">5.1、产品优势 </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rPr>
          <w:rFonts w:hint="eastAsia" w:ascii="宋体" w:hAnsi="宋体" w:eastAsia="宋体" w:cs="宋体"/>
          <w:sz w:val="24"/>
          <w:szCs w:val="24"/>
        </w:rPr>
      </w:pPr>
      <w:r>
        <w:rPr>
          <w:rFonts w:hint="eastAsia" w:ascii="宋体" w:hAnsi="宋体" w:eastAsia="宋体" w:cs="宋体"/>
          <w:sz w:val="24"/>
          <w:szCs w:val="24"/>
        </w:rPr>
        <w:t>旻投光功率预测系统拥有稳定的系统架构和独立研发的高效机器学习优化算法，如：基于人工智能图像处理的气象卫星云动模型，基于全天空成像仪的云层覆盖指数估计和预测算法，结合WRF中尺度数值大气模型的动力学降尺度算法，为提高高精度的短期和超短期预测提供了技术保障。同时，针对不同地区考核细则标准的更改和要求的提高，能够快速迭代更新预测算法，使电站在日益严苛的考核细则下能够保证满足电网要求，做到少扣分甚至零扣分。</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rPr>
          <w:rFonts w:hint="eastAsia" w:ascii="宋体" w:hAnsi="宋体" w:eastAsia="宋体" w:cs="宋体"/>
          <w:sz w:val="24"/>
          <w:szCs w:val="24"/>
        </w:rPr>
      </w:pPr>
      <w:r>
        <w:rPr>
          <w:rFonts w:hint="eastAsia" w:ascii="宋体" w:hAnsi="宋体" w:eastAsia="宋体" w:cs="宋体"/>
          <w:sz w:val="24"/>
          <w:szCs w:val="24"/>
        </w:rPr>
        <w:t>旻投光功率预测系统独立研发的基于人工智能图像处理算法的气象卫星云动模型，能够有效地解决云层的运动和遮挡对光伏功率预测影响的技术瓶颈，提高了超短期功率预测的精度。</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rPr>
          <w:rFonts w:hint="eastAsia" w:ascii="宋体" w:hAnsi="宋体" w:eastAsia="宋体" w:cs="宋体"/>
          <w:sz w:val="24"/>
          <w:szCs w:val="24"/>
        </w:rPr>
      </w:pPr>
      <w:r>
        <w:rPr>
          <w:rFonts w:hint="eastAsia" w:ascii="宋体" w:hAnsi="宋体" w:eastAsia="宋体" w:cs="宋体"/>
          <w:sz w:val="24"/>
          <w:szCs w:val="24"/>
        </w:rPr>
        <w:t>为解决极端天气对光伏发电的影响，旻投光功率预测系统还针对积雪、沙尘等情况，开发了极端天气下的功率预测模型，极大地避免了极端天气下可能造成的严重考核。</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rPr>
          <w:rFonts w:hint="eastAsia" w:ascii="宋体" w:hAnsi="宋体" w:eastAsia="宋体" w:cs="宋体"/>
          <w:sz w:val="24"/>
          <w:szCs w:val="24"/>
        </w:rPr>
      </w:pPr>
      <w:r>
        <w:rPr>
          <w:rFonts w:hint="eastAsia" w:ascii="宋体" w:hAnsi="宋体" w:eastAsia="宋体" w:cs="宋体"/>
          <w:sz w:val="24"/>
          <w:szCs w:val="24"/>
        </w:rPr>
        <w:t xml:space="preserve"> </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238625" cy="1477010"/>
            <wp:effectExtent l="0" t="0" r="9525" b="889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6"/>
                    <a:srcRect l="6652" t="6489" r="6515"/>
                    <a:stretch>
                      <a:fillRect/>
                    </a:stretch>
                  </pic:blipFill>
                  <pic:spPr>
                    <a:xfrm>
                      <a:off x="0" y="0"/>
                      <a:ext cx="4352427" cy="1517126"/>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rPr>
          <w:rFonts w:hint="eastAsia" w:ascii="宋体" w:hAnsi="宋体" w:eastAsia="宋体" w:cs="宋体"/>
          <w:sz w:val="24"/>
          <w:szCs w:val="24"/>
        </w:rPr>
      </w:pPr>
      <w:r>
        <w:rPr>
          <w:rFonts w:hint="eastAsia" w:ascii="宋体" w:hAnsi="宋体" w:eastAsia="宋体" w:cs="宋体"/>
          <w:sz w:val="24"/>
          <w:szCs w:val="24"/>
        </w:rPr>
        <w:t>图 卫星云图CMV算法在超短期功率预测中的应用</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rPr>
          <w:rFonts w:hint="eastAsia" w:ascii="宋体" w:hAnsi="宋体" w:eastAsia="宋体" w:cs="宋体"/>
          <w:sz w:val="24"/>
          <w:szCs w:val="24"/>
        </w:rPr>
      </w:pPr>
    </w:p>
    <w:p>
      <w:pPr>
        <w:pageBreakBefore w:val="0"/>
        <w:widowControl w:val="0"/>
        <w:kinsoku/>
        <w:wordWrap/>
        <w:overflowPunct/>
        <w:topLinePunct w:val="0"/>
        <w:autoSpaceDE/>
        <w:autoSpaceDN/>
        <w:bidi w:val="0"/>
        <w:adjustRightInd/>
        <w:snapToGrid/>
        <w:spacing w:line="360" w:lineRule="auto"/>
        <w:ind w:left="0" w:leftChars="0" w:firstLine="480" w:firstLineChars="200"/>
        <w:jc w:val="both"/>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4431665" cy="981710"/>
            <wp:effectExtent l="0" t="0" r="698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432050" cy="98181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rPr>
          <w:rFonts w:hint="eastAsia" w:ascii="宋体" w:hAnsi="宋体" w:eastAsia="宋体" w:cs="宋体"/>
          <w:sz w:val="24"/>
          <w:szCs w:val="24"/>
        </w:rPr>
      </w:pPr>
      <w:r>
        <w:rPr>
          <w:rFonts w:hint="eastAsia" w:ascii="宋体" w:hAnsi="宋体" w:eastAsia="宋体" w:cs="宋体"/>
          <w:sz w:val="24"/>
          <w:szCs w:val="24"/>
        </w:rPr>
        <w:t>图 基于全天空成像仪的云层覆盖指数估计和预测</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82" w:firstLineChars="200"/>
        <w:jc w:val="both"/>
        <w:textAlignment w:val="auto"/>
        <w:outlineLvl w:val="9"/>
        <w:rPr>
          <w:rFonts w:hint="eastAsia" w:ascii="宋体" w:hAnsi="宋体" w:eastAsia="宋体" w:cs="宋体"/>
          <w:b/>
          <w:bCs/>
          <w:sz w:val="24"/>
          <w:szCs w:val="24"/>
        </w:rPr>
      </w:pPr>
      <w:r>
        <w:rPr>
          <w:rFonts w:hint="eastAsia" w:ascii="宋体" w:hAnsi="宋体" w:eastAsia="宋体" w:cs="宋体"/>
          <w:b/>
          <w:bCs/>
          <w:sz w:val="24"/>
          <w:szCs w:val="24"/>
        </w:rPr>
        <w:t xml:space="preserve">5.2、数据资源优势 </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rPr>
          <w:rFonts w:hint="eastAsia" w:ascii="宋体" w:hAnsi="宋体" w:eastAsia="宋体" w:cs="宋体"/>
          <w:sz w:val="24"/>
          <w:szCs w:val="24"/>
        </w:rPr>
      </w:pPr>
      <w:r>
        <w:rPr>
          <w:rFonts w:hint="eastAsia" w:ascii="宋体" w:hAnsi="宋体" w:eastAsia="宋体" w:cs="宋体"/>
          <w:sz w:val="24"/>
          <w:szCs w:val="24"/>
        </w:rPr>
        <w:t>旻投公司及其德国合作伙伴MeteoControl，建立了全球范围的实时和历史气象数据（卫星辐射，卫星云图、数值天气预报、气象站、全天空成像仪等）和电站功率数据库。基于丰富多样的数据资源，可以进行不同区域的气象数据优化，季节性偏差修正，用于光资源评估、高精度功率预测、电站发电量分析和故障诊断等多种业务场景。</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rPr>
          <w:rFonts w:hint="eastAsia" w:ascii="宋体" w:hAnsi="宋体" w:eastAsia="宋体" w:cs="宋体"/>
          <w:b/>
          <w:bCs/>
          <w:sz w:val="24"/>
          <w:szCs w:val="24"/>
        </w:rPr>
      </w:pPr>
      <w:r>
        <w:rPr>
          <w:rFonts w:hint="eastAsia" w:ascii="宋体" w:hAnsi="宋体" w:eastAsia="宋体" w:cs="宋体"/>
          <w:sz w:val="24"/>
          <w:szCs w:val="24"/>
        </w:rPr>
        <w:drawing>
          <wp:inline distT="0" distB="0" distL="114300" distR="114300">
            <wp:extent cx="4998720" cy="2846070"/>
            <wp:effectExtent l="0" t="0" r="11430" b="1143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8"/>
                    <a:stretch>
                      <a:fillRect/>
                    </a:stretch>
                  </pic:blipFill>
                  <pic:spPr>
                    <a:xfrm>
                      <a:off x="0" y="0"/>
                      <a:ext cx="4998720" cy="284607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left="0" w:leftChars="0" w:firstLine="482" w:firstLineChars="200"/>
        <w:jc w:val="both"/>
        <w:rPr>
          <w:rFonts w:hint="eastAsia" w:ascii="宋体" w:hAnsi="宋体" w:eastAsia="宋体" w:cs="宋体"/>
          <w:b/>
          <w:bCs/>
          <w:sz w:val="24"/>
          <w:szCs w:val="24"/>
        </w:rPr>
      </w:pPr>
      <w:r>
        <w:rPr>
          <w:rFonts w:hint="eastAsia" w:ascii="宋体" w:hAnsi="宋体" w:eastAsia="宋体" w:cs="宋体"/>
          <w:b/>
          <w:bCs/>
          <w:sz w:val="24"/>
          <w:szCs w:val="24"/>
        </w:rPr>
        <w:t xml:space="preserve">5.3、规模优势 </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rPr>
          <w:rFonts w:hint="eastAsia" w:ascii="宋体" w:hAnsi="宋体" w:eastAsia="宋体" w:cs="宋体"/>
          <w:sz w:val="24"/>
          <w:szCs w:val="24"/>
        </w:rPr>
      </w:pPr>
      <w:r>
        <w:rPr>
          <w:rFonts w:hint="eastAsia" w:ascii="宋体" w:hAnsi="宋体" w:eastAsia="宋体" w:cs="宋体"/>
          <w:sz w:val="24"/>
          <w:szCs w:val="24"/>
        </w:rPr>
        <w:t xml:space="preserve">基于目前全国各地已安装的100多个集中式光伏电站，形成了在系统研发、产品验证，数据积累，算法迭代上的优势。依托集团在全国各地分公司与电站的运维点和众多运维人员，提供7*24h技术服务，可以较低成本实现电站故障的快速响应和运维。 </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114800" cy="2695575"/>
            <wp:effectExtent l="0" t="0" r="0" b="9525"/>
            <wp:docPr id="24" name="图片 3" descr="地图业绩"/>
            <wp:cNvGraphicFramePr/>
            <a:graphic xmlns:a="http://schemas.openxmlformats.org/drawingml/2006/main">
              <a:graphicData uri="http://schemas.openxmlformats.org/drawingml/2006/picture">
                <pic:pic xmlns:pic="http://schemas.openxmlformats.org/drawingml/2006/picture">
                  <pic:nvPicPr>
                    <pic:cNvPr id="24" name="图片 3" descr="地图业绩"/>
                    <pic:cNvPicPr/>
                  </pic:nvPicPr>
                  <pic:blipFill>
                    <a:blip r:embed="rId19"/>
                    <a:stretch>
                      <a:fillRect/>
                    </a:stretch>
                  </pic:blipFill>
                  <pic:spPr>
                    <a:xfrm>
                      <a:off x="0" y="0"/>
                      <a:ext cx="4114800" cy="269557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rPr>
          <w:rFonts w:hint="eastAsia" w:ascii="宋体" w:hAnsi="宋体" w:eastAsia="宋体" w:cs="宋体"/>
          <w:b/>
          <w:bCs/>
          <w:sz w:val="24"/>
          <w:szCs w:val="24"/>
          <w:lang w:val="en-US" w:eastAsia="zh-CN"/>
        </w:rPr>
      </w:pPr>
      <w:r>
        <w:rPr>
          <w:rFonts w:hint="eastAsia" w:ascii="宋体" w:hAnsi="宋体" w:eastAsia="宋体" w:cs="宋体"/>
          <w:sz w:val="24"/>
          <w:szCs w:val="24"/>
        </w:rPr>
        <w:t>已安装旻投光功率系统的电站的地理分布</w:t>
      </w:r>
    </w:p>
    <w:p>
      <w:pPr>
        <w:pageBreakBefore w:val="0"/>
        <w:widowControl w:val="0"/>
        <w:kinsoku/>
        <w:wordWrap/>
        <w:overflowPunct/>
        <w:topLinePunct w:val="0"/>
        <w:autoSpaceDE/>
        <w:autoSpaceDN/>
        <w:bidi w:val="0"/>
        <w:adjustRightInd/>
        <w:snapToGrid/>
        <w:spacing w:line="360" w:lineRule="auto"/>
        <w:ind w:left="0" w:leftChars="0" w:firstLine="482" w:firstLineChars="200"/>
        <w:jc w:val="both"/>
        <w:rPr>
          <w:rFonts w:hint="eastAsia" w:ascii="宋体" w:hAnsi="宋体" w:eastAsia="宋体" w:cs="宋体"/>
          <w:b/>
          <w:bCs/>
          <w:sz w:val="24"/>
          <w:szCs w:val="24"/>
        </w:rPr>
      </w:pPr>
      <w:r>
        <w:rPr>
          <w:rFonts w:hint="eastAsia" w:ascii="宋体" w:hAnsi="宋体" w:eastAsia="宋体" w:cs="宋体"/>
          <w:b/>
          <w:bCs/>
          <w:sz w:val="24"/>
          <w:szCs w:val="24"/>
        </w:rPr>
        <w:t>5.</w:t>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t xml:space="preserve">、研发优势 </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rPr>
          <w:rFonts w:hint="eastAsia" w:ascii="宋体" w:hAnsi="宋体" w:eastAsia="宋体" w:cs="宋体"/>
          <w:sz w:val="24"/>
          <w:szCs w:val="24"/>
        </w:rPr>
      </w:pPr>
      <w:r>
        <w:rPr>
          <w:rFonts w:hint="eastAsia" w:ascii="宋体" w:hAnsi="宋体" w:eastAsia="宋体" w:cs="宋体"/>
          <w:sz w:val="24"/>
          <w:szCs w:val="24"/>
        </w:rPr>
        <w:t>我公司研发团队50%以上人员为博士学历，70%以上为硕士学历，多数来自国内著名高校和研究院所，拥有光伏、气象、物理、计算机等跨不同知识背景的团队，有多年新能源从业经验；还引入了澳大利亚光伏权威学院新南威尔士大学技术开发团队进行技术开发，以满足电网对新能源信息处理的要求，以及新能源消纳技术日益增高的要求；在软件开发方面，我公司有10年以上甲骨文等知名IT企业的资深人士，是该领域领军人才。</w:t>
      </w:r>
    </w:p>
    <w:p>
      <w:pPr>
        <w:pageBreakBefore w:val="0"/>
        <w:widowControl w:val="0"/>
        <w:kinsoku/>
        <w:wordWrap/>
        <w:overflowPunct/>
        <w:topLinePunct w:val="0"/>
        <w:autoSpaceDE/>
        <w:autoSpaceDN/>
        <w:bidi w:val="0"/>
        <w:adjustRightInd/>
        <w:snapToGrid/>
        <w:spacing w:line="360" w:lineRule="auto"/>
        <w:ind w:left="0" w:leftChars="0" w:firstLine="482" w:firstLineChars="200"/>
        <w:jc w:val="both"/>
        <w:rPr>
          <w:rFonts w:hint="eastAsia" w:ascii="宋体" w:hAnsi="宋体" w:eastAsia="宋体" w:cs="宋体"/>
          <w:b/>
          <w:bCs/>
          <w:i w:val="0"/>
          <w:iCs w:val="0"/>
          <w:sz w:val="24"/>
          <w:szCs w:val="24"/>
        </w:rPr>
      </w:pPr>
      <w:r>
        <w:rPr>
          <w:rFonts w:hint="eastAsia" w:ascii="宋体" w:hAnsi="宋体" w:eastAsia="宋体" w:cs="宋体"/>
          <w:b/>
          <w:bCs/>
          <w:i w:val="0"/>
          <w:iCs w:val="0"/>
          <w:sz w:val="24"/>
          <w:szCs w:val="24"/>
        </w:rPr>
        <w:t>6.光功率预测系统产品价值</w:t>
      </w:r>
    </w:p>
    <w:p>
      <w:pPr>
        <w:pageBreakBefore w:val="0"/>
        <w:widowControl w:val="0"/>
        <w:kinsoku/>
        <w:wordWrap/>
        <w:overflowPunct/>
        <w:topLinePunct w:val="0"/>
        <w:autoSpaceDE/>
        <w:autoSpaceDN/>
        <w:bidi w:val="0"/>
        <w:adjustRightInd/>
        <w:snapToGrid/>
        <w:spacing w:line="360" w:lineRule="auto"/>
        <w:ind w:left="0" w:leftChars="0" w:firstLine="482" w:firstLineChars="200"/>
        <w:jc w:val="both"/>
        <w:textAlignment w:val="auto"/>
        <w:rPr>
          <w:rFonts w:hint="eastAsia" w:ascii="宋体" w:hAnsi="宋体" w:eastAsia="宋体" w:cs="宋体"/>
          <w:b/>
          <w:bCs/>
          <w:sz w:val="24"/>
          <w:szCs w:val="24"/>
        </w:rPr>
      </w:pPr>
      <w:r>
        <w:rPr>
          <w:rFonts w:hint="eastAsia" w:ascii="宋体" w:hAnsi="宋体" w:eastAsia="宋体" w:cs="宋体"/>
          <w:b/>
          <w:bCs/>
          <w:sz w:val="24"/>
          <w:szCs w:val="24"/>
        </w:rPr>
        <w:t>6.1为调度制定计划提供参考，提高电网稳定性</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rPr>
          <w:rFonts w:hint="eastAsia" w:ascii="宋体" w:hAnsi="宋体" w:eastAsia="宋体" w:cs="宋体"/>
          <w:sz w:val="24"/>
          <w:szCs w:val="24"/>
        </w:rPr>
      </w:pPr>
      <w:r>
        <w:rPr>
          <w:rFonts w:hint="eastAsia" w:ascii="宋体" w:hAnsi="宋体" w:eastAsia="宋体" w:cs="宋体"/>
          <w:sz w:val="24"/>
          <w:szCs w:val="24"/>
        </w:rPr>
        <w:t>光伏发电具有间歇性、随机性和波动性的特点。随着</w:t>
      </w:r>
      <w:r>
        <w:rPr>
          <w:rFonts w:hint="eastAsia" w:ascii="宋体" w:hAnsi="宋体" w:eastAsia="宋体" w:cs="宋体"/>
          <w:color w:val="000000" w:themeColor="text1"/>
          <w:sz w:val="24"/>
          <w:szCs w:val="24"/>
          <w14:textFill>
            <w14:solidFill>
              <w14:schemeClr w14:val="tx1"/>
            </w14:solidFill>
          </w14:textFill>
        </w:rPr>
        <w:t>新能源电站装机的不断增加，给电网是带来了巨大的压力</w:t>
      </w:r>
      <w:r>
        <w:rPr>
          <w:rFonts w:hint="eastAsia" w:ascii="宋体" w:hAnsi="宋体" w:eastAsia="宋体" w:cs="宋体"/>
          <w:sz w:val="24"/>
          <w:szCs w:val="24"/>
        </w:rPr>
        <w:t>。精准的光功率预测系统可以准确的估计电站的发电情况，给电网调度各部门做好各类的计划提供了有效地参考，减小了光伏并网给电网的安全运行带来的压力。</w:t>
      </w:r>
    </w:p>
    <w:p>
      <w:pPr>
        <w:pageBreakBefore w:val="0"/>
        <w:widowControl w:val="0"/>
        <w:kinsoku/>
        <w:wordWrap/>
        <w:overflowPunct/>
        <w:topLinePunct w:val="0"/>
        <w:autoSpaceDE/>
        <w:autoSpaceDN/>
        <w:bidi w:val="0"/>
        <w:adjustRightInd/>
        <w:snapToGrid/>
        <w:spacing w:line="360" w:lineRule="auto"/>
        <w:ind w:left="0" w:leftChars="0" w:firstLine="482" w:firstLineChars="200"/>
        <w:jc w:val="both"/>
        <w:rPr>
          <w:rFonts w:hint="eastAsia" w:ascii="宋体" w:hAnsi="宋体" w:eastAsia="宋体" w:cs="宋体"/>
          <w:b/>
          <w:bCs/>
          <w:sz w:val="24"/>
          <w:szCs w:val="24"/>
        </w:rPr>
      </w:pPr>
      <w:r>
        <w:rPr>
          <w:rFonts w:hint="eastAsia" w:ascii="宋体" w:hAnsi="宋体" w:eastAsia="宋体" w:cs="宋体"/>
          <w:b/>
          <w:bCs/>
          <w:sz w:val="24"/>
          <w:szCs w:val="24"/>
        </w:rPr>
        <w:t>6.2减少两个细则考核，维护业主利益</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rPr>
          <w:rFonts w:hint="eastAsia" w:ascii="宋体" w:hAnsi="宋体" w:eastAsia="宋体" w:cs="宋体"/>
          <w:sz w:val="24"/>
          <w:szCs w:val="24"/>
        </w:rPr>
      </w:pPr>
      <w:r>
        <w:rPr>
          <w:rFonts w:hint="eastAsia" w:ascii="宋体" w:hAnsi="宋体" w:eastAsia="宋体" w:cs="宋体"/>
          <w:sz w:val="24"/>
          <w:szCs w:val="24"/>
        </w:rPr>
        <w:t>高精度的光功率预测一方面可以减少日益严峻的两个细则考核，减少电网调度对电站的限电比例，提高电网消纳的能力，减少限电给电站业主带来的经济损失，增加投资回报率。</w:t>
      </w:r>
    </w:p>
    <w:p>
      <w:pPr>
        <w:pageBreakBefore w:val="0"/>
        <w:widowControl w:val="0"/>
        <w:kinsoku/>
        <w:wordWrap/>
        <w:overflowPunct/>
        <w:topLinePunct w:val="0"/>
        <w:autoSpaceDE/>
        <w:autoSpaceDN/>
        <w:bidi w:val="0"/>
        <w:adjustRightInd/>
        <w:snapToGrid/>
        <w:spacing w:line="360" w:lineRule="auto"/>
        <w:ind w:left="0" w:leftChars="0" w:firstLine="480" w:firstLineChars="200"/>
        <w:jc w:val="both"/>
        <w:rPr>
          <w:rFonts w:hint="default"/>
          <w:lang w:val="en-US" w:eastAsia="zh-CN"/>
        </w:rPr>
      </w:pPr>
      <w:r>
        <w:rPr>
          <w:rFonts w:hint="eastAsia" w:ascii="宋体" w:hAnsi="宋体" w:eastAsia="宋体" w:cs="宋体"/>
          <w:color w:val="000000" w:themeColor="text1"/>
          <w:sz w:val="24"/>
          <w:szCs w:val="24"/>
          <w14:textFill>
            <w14:solidFill>
              <w14:schemeClr w14:val="tx1"/>
            </w14:solidFill>
          </w14:textFill>
        </w:rPr>
        <w:t>根据不同地区两个细则的要求，新能源电站必须具备功率预测系统。如果没有预测系统，每个月就会有高达500分的考核</w:t>
      </w:r>
      <w:r>
        <w:rPr>
          <w:rFonts w:hint="eastAsia" w:ascii="宋体" w:hAnsi="宋体" w:eastAsia="宋体" w:cs="宋体"/>
          <w:sz w:val="24"/>
          <w:szCs w:val="24"/>
        </w:rPr>
        <w:t>，同时对短期、超短期和可用功率的准确度、上报率都制定了更严格的考核要求。</w:t>
      </w:r>
      <w:r>
        <w:rPr>
          <w:rFonts w:hint="eastAsia" w:ascii="宋体" w:hAnsi="宋体" w:eastAsia="宋体" w:cs="宋体"/>
          <w:b w:val="0"/>
          <w:bCs w:val="0"/>
          <w:sz w:val="24"/>
          <w:szCs w:val="24"/>
        </w:rPr>
        <w:t>旻投光功率预测系统全年运行稳定，系统故障率低，数据采集与上传全年无中断，采用最新的智能化算法，在严苛的考核细则下也能够满足电网要求，减少两个细则的考核</w:t>
      </w:r>
      <w:r>
        <w:rPr>
          <w:rFonts w:hint="eastAsia" w:ascii="宋体" w:hAnsi="宋体" w:eastAsia="宋体" w:cs="宋体"/>
          <w:b w:val="0"/>
          <w:bCs w:val="0"/>
          <w:sz w:val="24"/>
          <w:szCs w:val="24"/>
          <w:lang w:eastAsia="zh-CN"/>
        </w:rPr>
        <w:t>。</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482" w:firstLineChars="200"/>
        <w:jc w:val="both"/>
        <w:textAlignment w:val="auto"/>
        <w:outlineLvl w:val="9"/>
        <w:rPr>
          <w:rFonts w:hint="eastAsia" w:ascii="宋体" w:hAnsi="宋体" w:eastAsia="宋体" w:cs="宋体"/>
          <w:b/>
          <w:bCs/>
          <w:sz w:val="24"/>
          <w:szCs w:val="24"/>
          <w:highlight w:val="yellow"/>
          <w:lang w:val="en-US"/>
        </w:rPr>
      </w:pPr>
      <w:r>
        <w:rPr>
          <w:rFonts w:hint="eastAsia" w:ascii="宋体" w:hAnsi="宋体" w:eastAsia="宋体" w:cs="宋体"/>
          <w:b/>
          <w:bCs/>
          <w:color w:val="000000"/>
          <w:kern w:val="0"/>
          <w:sz w:val="24"/>
          <w:szCs w:val="24"/>
          <w:lang w:val="en-US" w:eastAsia="zh-CN" w:bidi="ar"/>
        </w:rPr>
        <w:t>第三章 气象站设计方案</w:t>
      </w:r>
    </w:p>
    <w:p>
      <w:pPr>
        <w:keepNext w:val="0"/>
        <w:keepLines w:val="0"/>
        <w:pageBreakBefore w:val="0"/>
        <w:kinsoku/>
        <w:wordWrap/>
        <w:overflowPunct/>
        <w:topLinePunct w:val="0"/>
        <w:autoSpaceDE/>
        <w:autoSpaceDN/>
        <w:bidi w:val="0"/>
        <w:adjustRightInd/>
        <w:snapToGrid/>
        <w:spacing w:beforeAutospacing="0" w:afterAutospacing="0" w:line="360" w:lineRule="auto"/>
        <w:ind w:left="0" w:firstLine="482" w:firstLineChars="200"/>
        <w:jc w:val="both"/>
        <w:textAlignment w:val="auto"/>
        <w:outlineLvl w:val="9"/>
        <w:rPr>
          <w:rFonts w:hint="eastAsia" w:ascii="宋体" w:hAnsi="宋体" w:eastAsia="宋体" w:cs="宋体"/>
          <w:b/>
          <w:color w:val="000000"/>
          <w:sz w:val="24"/>
          <w:szCs w:val="24"/>
        </w:rPr>
      </w:pPr>
      <w:r>
        <w:rPr>
          <w:rFonts w:hint="eastAsia" w:ascii="宋体" w:hAnsi="宋体" w:eastAsia="宋体" w:cs="宋体"/>
          <w:b/>
          <w:color w:val="000000"/>
          <w:sz w:val="24"/>
          <w:szCs w:val="24"/>
          <w:lang w:val="en-US" w:eastAsia="zh-CN"/>
        </w:rPr>
        <w:t>1</w:t>
      </w:r>
      <w:r>
        <w:rPr>
          <w:rFonts w:hint="eastAsia" w:ascii="宋体" w:hAnsi="宋体" w:eastAsia="宋体" w:cs="宋体"/>
          <w:b/>
          <w:color w:val="000000"/>
          <w:sz w:val="24"/>
          <w:szCs w:val="24"/>
        </w:rPr>
        <w:t>、系统概述</w:t>
      </w:r>
    </w:p>
    <w:p>
      <w:pPr>
        <w:keepNext w:val="0"/>
        <w:keepLines w:val="0"/>
        <w:pageBreakBefore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lang w:eastAsia="zh-CN"/>
        </w:rPr>
        <w:t>旻投（上海）数据科技有限公司</w:t>
      </w:r>
      <w:r>
        <w:rPr>
          <w:rFonts w:hint="eastAsia" w:ascii="宋体" w:hAnsi="宋体" w:eastAsia="宋体" w:cs="宋体"/>
          <w:color w:val="000000"/>
          <w:sz w:val="24"/>
          <w:szCs w:val="24"/>
        </w:rPr>
        <w:t>的科研人员在国内开发了光伏气象</w:t>
      </w:r>
      <w:r>
        <w:rPr>
          <w:rFonts w:hint="eastAsia" w:ascii="宋体" w:hAnsi="宋体" w:eastAsia="宋体" w:cs="宋体"/>
          <w:color w:val="000000"/>
          <w:sz w:val="24"/>
          <w:szCs w:val="24"/>
          <w:lang w:val="en-US" w:eastAsia="zh-CN"/>
        </w:rPr>
        <w:t>可定制</w:t>
      </w:r>
      <w:r>
        <w:rPr>
          <w:rFonts w:hint="eastAsia" w:ascii="宋体" w:hAnsi="宋体" w:eastAsia="宋体" w:cs="宋体"/>
          <w:color w:val="000000"/>
          <w:sz w:val="24"/>
          <w:szCs w:val="24"/>
        </w:rPr>
        <w:t>要素集成系统。这些传感器主要包括温度、湿度、风向、风速、气压、雨量、辐射等大气基本要素观测</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以及气溶胶粒谱、风蚀、天气现象和能见度等环境要素观测，这些要素可作为气象测量的参考。</w:t>
      </w:r>
    </w:p>
    <w:p>
      <w:pPr>
        <w:keepNext w:val="0"/>
        <w:keepLines w:val="0"/>
        <w:pageBreakBefore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本系统根据国家气象局现行的地面台站观测的设计要求，参考配置了光伏电站环境监测系统</w:t>
      </w:r>
      <w:r>
        <w:rPr>
          <w:rFonts w:hint="eastAsia" w:ascii="宋体" w:hAnsi="宋体" w:eastAsia="宋体" w:cs="宋体"/>
          <w:color w:val="000000"/>
          <w:sz w:val="24"/>
          <w:szCs w:val="24"/>
          <w:lang w:eastAsia="zh-CN"/>
        </w:rPr>
        <w:t>MCEP</w:t>
      </w:r>
      <w:r>
        <w:rPr>
          <w:rFonts w:hint="eastAsia" w:ascii="宋体" w:hAnsi="宋体" w:eastAsia="宋体" w:cs="宋体"/>
          <w:color w:val="000000"/>
          <w:sz w:val="24"/>
          <w:szCs w:val="24"/>
        </w:rPr>
        <w:t>300：由温度湿度、风向风速传感器、大气压力传感器、总辐射传感器和稳定可靠的数据采集器组成。采集器接收来自传感器的模拟/数字信号，将这些信号</w:t>
      </w:r>
      <w:r>
        <w:rPr>
          <w:rFonts w:hint="eastAsia" w:ascii="宋体" w:hAnsi="宋体" w:eastAsia="宋体" w:cs="宋体"/>
          <w:color w:val="000000"/>
          <w:sz w:val="24"/>
          <w:szCs w:val="24"/>
          <w:lang w:val="en-US" w:eastAsia="zh-CN"/>
        </w:rPr>
        <w:t>存储</w:t>
      </w:r>
      <w:r>
        <w:rPr>
          <w:rFonts w:hint="eastAsia" w:ascii="宋体" w:hAnsi="宋体" w:eastAsia="宋体" w:cs="宋体"/>
          <w:color w:val="000000"/>
          <w:sz w:val="24"/>
          <w:szCs w:val="24"/>
        </w:rPr>
        <w:t>在其本身的内存中，并实时通过RS485线传回终端，由控制软件实时在终端（观测电脑或嵌入式系统）存储和显示。</w:t>
      </w:r>
    </w:p>
    <w:p>
      <w:pPr>
        <w:keepNext w:val="0"/>
        <w:keepLines w:val="0"/>
        <w:pageBreakBefore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系统主要的优势：</w:t>
      </w:r>
    </w:p>
    <w:p>
      <w:pPr>
        <w:keepNext w:val="0"/>
        <w:keepLines w:val="0"/>
        <w:pageBreakBefore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lang w:eastAsia="zh-CN"/>
        </w:rPr>
      </w:pPr>
      <w:r>
        <w:rPr>
          <w:rFonts w:hint="eastAsia" w:ascii="宋体" w:hAnsi="宋体" w:eastAsia="宋体" w:cs="宋体"/>
          <w:color w:val="000000"/>
          <w:sz w:val="24"/>
          <w:szCs w:val="24"/>
        </w:rPr>
        <w:t>1</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数据较为精确，符合客户对数据的要求</w:t>
      </w:r>
      <w:r>
        <w:rPr>
          <w:rFonts w:hint="eastAsia" w:ascii="宋体" w:hAnsi="宋体" w:eastAsia="宋体" w:cs="宋体"/>
          <w:color w:val="000000"/>
          <w:sz w:val="24"/>
          <w:szCs w:val="24"/>
          <w:lang w:eastAsia="zh-CN"/>
        </w:rPr>
        <w:t>。</w:t>
      </w:r>
    </w:p>
    <w:p>
      <w:pPr>
        <w:keepNext w:val="0"/>
        <w:keepLines w:val="0"/>
        <w:pageBreakBefore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lang w:eastAsia="zh-CN"/>
        </w:rPr>
      </w:pPr>
      <w:r>
        <w:rPr>
          <w:rFonts w:hint="eastAsia" w:ascii="宋体" w:hAnsi="宋体" w:eastAsia="宋体" w:cs="宋体"/>
          <w:color w:val="000000"/>
          <w:sz w:val="24"/>
          <w:szCs w:val="24"/>
        </w:rPr>
        <w:t>2</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系统稳定，免维护，符合野外观测和无人值守站的要求，1M/天数据量最高可保存一月</w:t>
      </w:r>
      <w:r>
        <w:rPr>
          <w:rFonts w:hint="eastAsia" w:ascii="宋体" w:hAnsi="宋体" w:eastAsia="宋体" w:cs="宋体"/>
          <w:color w:val="000000"/>
          <w:sz w:val="24"/>
          <w:szCs w:val="24"/>
          <w:lang w:eastAsia="zh-CN"/>
        </w:rPr>
        <w:t>。</w:t>
      </w:r>
    </w:p>
    <w:p>
      <w:pPr>
        <w:keepNext w:val="0"/>
        <w:keepLines w:val="0"/>
        <w:pageBreakBefore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lang w:eastAsia="zh-CN"/>
        </w:rPr>
      </w:pPr>
      <w:r>
        <w:rPr>
          <w:rFonts w:hint="eastAsia" w:ascii="宋体" w:hAnsi="宋体" w:eastAsia="宋体" w:cs="宋体"/>
          <w:color w:val="000000"/>
          <w:sz w:val="24"/>
          <w:szCs w:val="24"/>
        </w:rPr>
        <w:t>3</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产品可靠，所选传感器有完善的质保和售后，能适应较为恶劣的环境</w:t>
      </w:r>
      <w:r>
        <w:rPr>
          <w:rFonts w:hint="eastAsia" w:ascii="宋体" w:hAnsi="宋体" w:eastAsia="宋体" w:cs="宋体"/>
          <w:color w:val="000000"/>
          <w:sz w:val="24"/>
          <w:szCs w:val="24"/>
          <w:lang w:eastAsia="zh-CN"/>
        </w:rPr>
        <w:t>。</w:t>
      </w:r>
    </w:p>
    <w:p>
      <w:pPr>
        <w:keepNext w:val="0"/>
        <w:keepLines w:val="0"/>
        <w:pageBreakBefore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lang w:eastAsia="zh-CN"/>
        </w:rPr>
      </w:pPr>
      <w:r>
        <w:rPr>
          <w:rFonts w:hint="eastAsia" w:ascii="宋体" w:hAnsi="宋体" w:eastAsia="宋体" w:cs="宋体"/>
          <w:color w:val="000000"/>
          <w:sz w:val="24"/>
          <w:szCs w:val="24"/>
        </w:rPr>
        <w:t>4</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支持有线、无线等多种数据传输方式，实时查看观测数据</w:t>
      </w:r>
      <w:r>
        <w:rPr>
          <w:rFonts w:hint="eastAsia" w:ascii="宋体" w:hAnsi="宋体" w:eastAsia="宋体" w:cs="宋体"/>
          <w:color w:val="000000"/>
          <w:sz w:val="24"/>
          <w:szCs w:val="24"/>
          <w:lang w:eastAsia="zh-CN"/>
        </w:rPr>
        <w:t>。</w:t>
      </w:r>
    </w:p>
    <w:p>
      <w:pPr>
        <w:keepNext w:val="0"/>
        <w:keepLines w:val="0"/>
        <w:pageBreakBefore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5）</w:t>
      </w:r>
      <w:r>
        <w:rPr>
          <w:rFonts w:hint="eastAsia" w:ascii="宋体" w:hAnsi="宋体" w:eastAsia="宋体" w:cs="宋体"/>
          <w:color w:val="000000"/>
          <w:sz w:val="24"/>
          <w:szCs w:val="24"/>
        </w:rPr>
        <w:t>替换方便，若传感器故障，可直接替换；或者客户想更换其他品牌的同类传感器、增加新传感器等操作都能在极短的时间内完成，不管你是身在现场还是远程操作只需在程序界面中修改几个代码即可。而同类设备一般需要复杂的操作，甚至必须返厂设置，这是我司的测量系统的优势所在。</w:t>
      </w:r>
    </w:p>
    <w:p>
      <w:pPr>
        <w:keepNext w:val="0"/>
        <w:keepLines w:val="0"/>
        <w:pageBreakBefore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本系统可用于对光伏/气象/农业等应用气象研究中作为辅助观测数据，满足观测数据的高稳定性要求，具备高可靠性、易维护、易备份等特点。</w:t>
      </w:r>
    </w:p>
    <w:p>
      <w:pPr>
        <w:keepNext w:val="0"/>
        <w:keepLines w:val="0"/>
        <w:pageBreakBefore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sz w:val="24"/>
          <w:szCs w:val="24"/>
        </w:rPr>
        <mc:AlternateContent>
          <mc:Choice Requires="wps">
            <w:drawing>
              <wp:anchor distT="0" distB="0" distL="114300" distR="114300" simplePos="0" relativeHeight="251660288" behindDoc="0" locked="0" layoutInCell="1" allowOverlap="1">
                <wp:simplePos x="0" y="0"/>
                <wp:positionH relativeFrom="column">
                  <wp:posOffset>3371215</wp:posOffset>
                </wp:positionH>
                <wp:positionV relativeFrom="paragraph">
                  <wp:posOffset>121920</wp:posOffset>
                </wp:positionV>
                <wp:extent cx="1934210" cy="1729105"/>
                <wp:effectExtent l="0" t="0" r="0" b="0"/>
                <wp:wrapNone/>
                <wp:docPr id="14" name="矩形 14"/>
                <wp:cNvGraphicFramePr/>
                <a:graphic xmlns:a="http://schemas.openxmlformats.org/drawingml/2006/main">
                  <a:graphicData uri="http://schemas.microsoft.com/office/word/2010/wordprocessingShape">
                    <wps:wsp>
                      <wps:cNvSpPr/>
                      <wps:spPr>
                        <a:xfrm>
                          <a:off x="0" y="0"/>
                          <a:ext cx="1934210" cy="1729105"/>
                        </a:xfrm>
                        <a:prstGeom prst="rect">
                          <a:avLst/>
                        </a:prstGeom>
                        <a:noFill/>
                        <a:ln w="9525">
                          <a:noFill/>
                        </a:ln>
                        <a:effectLst/>
                      </wps:spPr>
                      <wps:txbx>
                        <w:txbxContent>
                          <w:p>
                            <w:pPr>
                              <w:pStyle w:val="23"/>
                              <w:kinsoku/>
                              <w:spacing w:after="120"/>
                              <w:ind w:left="0"/>
                              <w:jc w:val="left"/>
                            </w:pPr>
                            <w:r>
                              <w:rPr>
                                <w:rFonts w:ascii="Calibri" w:hAnsi="Calibri" w:eastAsia="微软雅黑"/>
                                <w:b/>
                                <w:color w:val="006699"/>
                                <w:kern w:val="24"/>
                                <w:sz w:val="32"/>
                                <w:szCs w:val="32"/>
                              </w:rPr>
                              <w:t>气象站</w:t>
                            </w:r>
                          </w:p>
                          <w:p>
                            <w:pPr>
                              <w:pStyle w:val="23"/>
                              <w:kinsoku/>
                              <w:spacing w:after="120"/>
                              <w:ind w:left="0"/>
                              <w:jc w:val="left"/>
                            </w:pPr>
                            <w:r>
                              <w:rPr>
                                <w:rFonts w:ascii="Calibri" w:hAnsi="Times New Roman" w:eastAsia="微软雅黑"/>
                                <w:color w:val="000000"/>
                                <w:kern w:val="24"/>
                                <w:sz w:val="24"/>
                                <w:szCs w:val="24"/>
                              </w:rPr>
                              <w:t>测量外界环境温度、相对湿度、大气压力、风向风速和降水强度或环境辐照度</w:t>
                            </w:r>
                          </w:p>
                        </w:txbxContent>
                      </wps:txbx>
                      <wps:bodyPr wrap="square">
                        <a:noAutofit/>
                      </wps:bodyPr>
                    </wps:wsp>
                  </a:graphicData>
                </a:graphic>
              </wp:anchor>
            </w:drawing>
          </mc:Choice>
          <mc:Fallback>
            <w:pict>
              <v:rect id="_x0000_s1026" o:spid="_x0000_s1026" o:spt="1" style="position:absolute;left:0pt;margin-left:265.45pt;margin-top:9.6pt;height:136.15pt;width:152.3pt;z-index:251660288;mso-width-relative:page;mso-height-relative:page;" filled="f" stroked="f" coordsize="21600,21600" o:gfxdata="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wUqi2doAAAAKAQAADwAAAAAAAAABACAAAAAiAAAAZHJzL2Rvd25yZXYu&#10;eG1sUEsBAhQAFAAAAAgAh07iQC2V0hDAAQAAdwMAAA4AAAAAAAAAAQAgAAAAKQEAAGRycy9lMm9E&#10;b2MueG1sUEsFBgAAAAAGAAYAWQEAAFsFAAAAAA==&#10;">
                <v:fill on="f" focussize="0,0"/>
                <v:stroke on="f"/>
                <v:imagedata o:title=""/>
                <o:lock v:ext="edit" aspectratio="f"/>
                <v:textbox>
                  <w:txbxContent>
                    <w:p>
                      <w:pPr>
                        <w:pStyle w:val="23"/>
                        <w:kinsoku/>
                        <w:spacing w:after="120"/>
                        <w:ind w:left="0"/>
                        <w:jc w:val="left"/>
                      </w:pPr>
                      <w:r>
                        <w:rPr>
                          <w:rFonts w:ascii="Calibri" w:hAnsi="Calibri" w:eastAsia="微软雅黑"/>
                          <w:b/>
                          <w:color w:val="006699"/>
                          <w:kern w:val="24"/>
                          <w:sz w:val="32"/>
                          <w:szCs w:val="32"/>
                        </w:rPr>
                        <w:t>气象站</w:t>
                      </w:r>
                    </w:p>
                    <w:p>
                      <w:pPr>
                        <w:pStyle w:val="23"/>
                        <w:kinsoku/>
                        <w:spacing w:after="120"/>
                        <w:ind w:left="0"/>
                        <w:jc w:val="left"/>
                      </w:pPr>
                      <w:r>
                        <w:rPr>
                          <w:rFonts w:ascii="Calibri" w:hAnsi="Times New Roman" w:eastAsia="微软雅黑"/>
                          <w:color w:val="000000"/>
                          <w:kern w:val="24"/>
                          <w:sz w:val="24"/>
                          <w:szCs w:val="24"/>
                        </w:rPr>
                        <w:t>测量外界环境温度、相对湿度、大气压力、风向风速和降水强度或环境辐照度</w:t>
                      </w:r>
                    </w:p>
                  </w:txbxContent>
                </v:textbox>
              </v:rect>
            </w:pict>
          </mc:Fallback>
        </mc:AlternateContent>
      </w:r>
      <w:r>
        <w:rPr>
          <w:rFonts w:hint="eastAsia" w:ascii="宋体" w:hAnsi="宋体" w:eastAsia="宋体" w:cs="宋体"/>
          <w:sz w:val="24"/>
          <w:szCs w:val="24"/>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1780540" cy="2123440"/>
            <wp:effectExtent l="0" t="0" r="10160" b="10160"/>
            <wp:wrapNone/>
            <wp:docPr id="15" name="Picture 4" descr="D:\MCCN Marketing\z From Nadja\产品图片素材\D4296_WS600_UMB-PVDR-ISO-uncoated-he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D:\MCCN Marketing\z From Nadja\产品图片素材\D4296_WS600_UMB-PVDR-ISO-uncoated-heller.jpg"/>
                    <pic:cNvPicPr>
                      <a:picLocks noChangeAspect="1"/>
                    </pic:cNvPicPr>
                  </pic:nvPicPr>
                  <pic:blipFill>
                    <a:blip r:embed="rId20"/>
                    <a:srcRect l="18472" t="414" r="18472" b="24345"/>
                    <a:stretch>
                      <a:fillRect/>
                    </a:stretch>
                  </pic:blipFill>
                  <pic:spPr>
                    <a:xfrm>
                      <a:off x="0" y="0"/>
                      <a:ext cx="1780540" cy="2123440"/>
                    </a:xfrm>
                    <a:prstGeom prst="rect">
                      <a:avLst/>
                    </a:prstGeom>
                    <a:noFill/>
                    <a:ln w="9525">
                      <a:noFill/>
                    </a:ln>
                  </pic:spPr>
                </pic:pic>
              </a:graphicData>
            </a:graphic>
          </wp:anchor>
        </w:drawing>
      </w:r>
      <w:r>
        <w:rPr>
          <w:rFonts w:hint="eastAsia" w:ascii="宋体" w:hAnsi="宋体" w:eastAsia="宋体" w:cs="宋体"/>
          <w:sz w:val="24"/>
          <w:szCs w:val="24"/>
        </w:rPr>
        <w:drawing>
          <wp:anchor distT="0" distB="0" distL="114300" distR="114300" simplePos="0" relativeHeight="251659264" behindDoc="0" locked="0" layoutInCell="1" allowOverlap="1">
            <wp:simplePos x="0" y="0"/>
            <wp:positionH relativeFrom="column">
              <wp:posOffset>1875155</wp:posOffset>
            </wp:positionH>
            <wp:positionV relativeFrom="paragraph">
              <wp:posOffset>58420</wp:posOffset>
            </wp:positionV>
            <wp:extent cx="1440815" cy="2123440"/>
            <wp:effectExtent l="0" t="0" r="6985" b="10160"/>
            <wp:wrapNone/>
            <wp:docPr id="18" name="Picture 3" descr="D:\MCCN Marketing\z From Nadja\产品图片素材\D4307_WS510_UMB-PVDR-ISO-uncoat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D:\MCCN Marketing\z From Nadja\产品图片素材\D4307_WS510_UMB-PVDR-ISO-uncoated2.jpg"/>
                    <pic:cNvPicPr>
                      <a:picLocks noChangeAspect="1"/>
                    </pic:cNvPicPr>
                  </pic:nvPicPr>
                  <pic:blipFill>
                    <a:blip r:embed="rId21"/>
                    <a:srcRect l="24478" t="1767" r="24478" b="22990"/>
                    <a:stretch>
                      <a:fillRect/>
                    </a:stretch>
                  </pic:blipFill>
                  <pic:spPr>
                    <a:xfrm>
                      <a:off x="0" y="0"/>
                      <a:ext cx="1440815" cy="2123440"/>
                    </a:xfrm>
                    <a:prstGeom prst="rect">
                      <a:avLst/>
                    </a:prstGeom>
                    <a:noFill/>
                    <a:ln w="9525">
                      <a:noFill/>
                    </a:ln>
                  </pic:spPr>
                </pic:pic>
              </a:graphicData>
            </a:graphic>
          </wp:anchor>
        </w:drawing>
      </w:r>
    </w:p>
    <w:p>
      <w:pPr>
        <w:keepNext w:val="0"/>
        <w:keepLines w:val="0"/>
        <w:pageBreakBefore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p>
    <w:p>
      <w:pPr>
        <w:keepNext w:val="0"/>
        <w:keepLines w:val="0"/>
        <w:pageBreakBefore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p>
    <w:p>
      <w:pPr>
        <w:keepNext w:val="0"/>
        <w:keepLines w:val="0"/>
        <w:pageBreakBefore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p>
    <w:p>
      <w:pPr>
        <w:keepNext w:val="0"/>
        <w:keepLines w:val="0"/>
        <w:pageBreakBefore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p>
    <w:p>
      <w:pPr>
        <w:keepNext w:val="0"/>
        <w:keepLines w:val="0"/>
        <w:pageBreakBefore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p>
    <w:p>
      <w:pPr>
        <w:keepNext w:val="0"/>
        <w:keepLines w:val="0"/>
        <w:pageBreakBefore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p>
    <w:p>
      <w:pPr>
        <w:keepNext w:val="0"/>
        <w:keepLines w:val="0"/>
        <w:pageBreakBefore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b/>
          <w:color w:val="000000"/>
          <w:sz w:val="24"/>
          <w:szCs w:val="24"/>
        </w:rPr>
      </w:pPr>
      <w:r>
        <w:rPr>
          <w:rFonts w:hint="eastAsia" w:ascii="宋体" w:hAnsi="宋体" w:eastAsia="宋体" w:cs="宋体"/>
          <w:sz w:val="24"/>
          <w:szCs w:val="24"/>
        </w:rPr>
        <mc:AlternateContent>
          <mc:Choice Requires="wps">
            <w:drawing>
              <wp:anchor distT="0" distB="0" distL="114300" distR="114300" simplePos="0" relativeHeight="251661312" behindDoc="0" locked="0" layoutInCell="1" allowOverlap="1">
                <wp:simplePos x="0" y="0"/>
                <wp:positionH relativeFrom="column">
                  <wp:posOffset>3543300</wp:posOffset>
                </wp:positionH>
                <wp:positionV relativeFrom="paragraph">
                  <wp:posOffset>552450</wp:posOffset>
                </wp:positionV>
                <wp:extent cx="1877695" cy="1832610"/>
                <wp:effectExtent l="0" t="0" r="0" b="0"/>
                <wp:wrapNone/>
                <wp:docPr id="32" name="矩形 32"/>
                <wp:cNvGraphicFramePr/>
                <a:graphic xmlns:a="http://schemas.openxmlformats.org/drawingml/2006/main">
                  <a:graphicData uri="http://schemas.microsoft.com/office/word/2010/wordprocessingShape">
                    <wps:wsp>
                      <wps:cNvSpPr/>
                      <wps:spPr>
                        <a:xfrm>
                          <a:off x="0" y="0"/>
                          <a:ext cx="1877695" cy="1832610"/>
                        </a:xfrm>
                        <a:prstGeom prst="rect">
                          <a:avLst/>
                        </a:prstGeom>
                        <a:noFill/>
                        <a:ln w="9525">
                          <a:noFill/>
                        </a:ln>
                        <a:effectLst/>
                      </wps:spPr>
                      <wps:txbx>
                        <w:txbxContent>
                          <w:p>
                            <w:pPr>
                              <w:pStyle w:val="23"/>
                              <w:kinsoku/>
                              <w:spacing w:after="120"/>
                              <w:ind w:left="0"/>
                              <w:jc w:val="left"/>
                            </w:pPr>
                            <w:r>
                              <w:rPr>
                                <w:rFonts w:ascii="Calibri" w:hAnsi="Calibri" w:eastAsia="微软雅黑"/>
                                <w:b/>
                                <w:color w:val="006699"/>
                                <w:kern w:val="24"/>
                                <w:sz w:val="32"/>
                                <w:szCs w:val="32"/>
                              </w:rPr>
                              <w:t>辐照仪</w:t>
                            </w:r>
                          </w:p>
                          <w:p>
                            <w:pPr>
                              <w:pStyle w:val="23"/>
                              <w:kinsoku/>
                              <w:ind w:left="0"/>
                              <w:jc w:val="left"/>
                            </w:pPr>
                            <w:r>
                              <w:rPr>
                                <w:rFonts w:ascii="Calibri" w:hAnsi="Times New Roman" w:eastAsia="微软雅黑"/>
                                <w:color w:val="000000"/>
                                <w:kern w:val="24"/>
                                <w:sz w:val="24"/>
                                <w:szCs w:val="24"/>
                              </w:rPr>
                              <w:t>达到 ISO9060 最高测量精度级别，可测量整体辐照度</w:t>
                            </w:r>
                          </w:p>
                        </w:txbxContent>
                      </wps:txbx>
                      <wps:bodyPr wrap="square">
                        <a:noAutofit/>
                      </wps:bodyPr>
                    </wps:wsp>
                  </a:graphicData>
                </a:graphic>
              </wp:anchor>
            </w:drawing>
          </mc:Choice>
          <mc:Fallback>
            <w:pict>
              <v:rect id="_x0000_s1026" o:spid="_x0000_s1026" o:spt="1" style="position:absolute;left:0pt;margin-left:279pt;margin-top:43.5pt;height:144.3pt;width:147.85pt;z-index:251661312;mso-width-relative:page;mso-height-relative:page;" filled="f" stroked="f" coordsize="21600,21600" o:gfxdata="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5NX0R3AAAAAoBAAAPAAAAAAAAAAEAIAAAACIAAABkcnMvZG93&#10;bnJldi54bWxQSwECFAAUAAAACACHTuJAxcB84MMBAAB3AwAADgAAAAAAAAABACAAAAArAQAAZHJz&#10;L2Uyb0RvYy54bWxQSwUGAAAAAAYABgBZAQAAYAUAAAAA&#10;">
                <v:fill on="f" focussize="0,0"/>
                <v:stroke on="f"/>
                <v:imagedata o:title=""/>
                <o:lock v:ext="edit" aspectratio="f"/>
                <v:textbox>
                  <w:txbxContent>
                    <w:p>
                      <w:pPr>
                        <w:pStyle w:val="23"/>
                        <w:kinsoku/>
                        <w:spacing w:after="120"/>
                        <w:ind w:left="0"/>
                        <w:jc w:val="left"/>
                      </w:pPr>
                      <w:r>
                        <w:rPr>
                          <w:rFonts w:ascii="Calibri" w:hAnsi="Calibri" w:eastAsia="微软雅黑"/>
                          <w:b/>
                          <w:color w:val="006699"/>
                          <w:kern w:val="24"/>
                          <w:sz w:val="32"/>
                          <w:szCs w:val="32"/>
                        </w:rPr>
                        <w:t>辐照仪</w:t>
                      </w:r>
                    </w:p>
                    <w:p>
                      <w:pPr>
                        <w:pStyle w:val="23"/>
                        <w:kinsoku/>
                        <w:ind w:left="0"/>
                        <w:jc w:val="left"/>
                      </w:pPr>
                      <w:r>
                        <w:rPr>
                          <w:rFonts w:ascii="Calibri" w:hAnsi="Times New Roman" w:eastAsia="微软雅黑"/>
                          <w:color w:val="000000"/>
                          <w:kern w:val="24"/>
                          <w:sz w:val="24"/>
                          <w:szCs w:val="24"/>
                        </w:rPr>
                        <w:t>达到 ISO9060 最高测量精度级别，可测量整体辐照度</w:t>
                      </w:r>
                    </w:p>
                  </w:txbxContent>
                </v:textbox>
              </v:rect>
            </w:pict>
          </mc:Fallback>
        </mc:AlternateContent>
      </w:r>
      <w:r>
        <w:rPr>
          <w:rFonts w:hint="eastAsia" w:ascii="宋体" w:hAnsi="宋体" w:eastAsia="宋体" w:cs="宋体"/>
          <w:sz w:val="24"/>
          <w:szCs w:val="24"/>
        </w:rPr>
        <w:drawing>
          <wp:inline distT="0" distB="0" distL="114300" distR="114300">
            <wp:extent cx="3413760" cy="2493010"/>
            <wp:effectExtent l="0" t="0" r="15240" b="2540"/>
            <wp:docPr id="17" name="图片 1" descr="D:\MCCN Marketing\z From Nadja\产品图片素材\SR20-D1_2_large_print v1401_PVDR2_ISOunco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D:\MCCN Marketing\z From Nadja\产品图片素材\SR20-D1_2_large_print v1401_PVDR2_ISOuncoated.jpg"/>
                    <pic:cNvPicPr>
                      <a:picLocks noChangeAspect="1"/>
                    </pic:cNvPicPr>
                  </pic:nvPicPr>
                  <pic:blipFill>
                    <a:blip r:embed="rId22"/>
                    <a:srcRect l="6509" t="7124" r="4591" b="6310"/>
                    <a:stretch>
                      <a:fillRect/>
                    </a:stretch>
                  </pic:blipFill>
                  <pic:spPr>
                    <a:xfrm>
                      <a:off x="0" y="0"/>
                      <a:ext cx="3413760" cy="249301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360" w:lineRule="auto"/>
        <w:ind w:left="0" w:firstLine="482" w:firstLineChars="200"/>
        <w:jc w:val="both"/>
        <w:textAlignment w:val="auto"/>
        <w:outlineLvl w:val="9"/>
        <w:rPr>
          <w:rFonts w:hint="eastAsia" w:ascii="宋体" w:hAnsi="宋体" w:eastAsia="宋体" w:cs="宋体"/>
          <w:b/>
          <w:bCs/>
          <w:color w:val="000000"/>
          <w:kern w:val="0"/>
          <w:sz w:val="24"/>
          <w:szCs w:val="24"/>
        </w:rPr>
      </w:pPr>
      <w:r>
        <w:rPr>
          <w:rFonts w:hint="eastAsia" w:ascii="宋体" w:hAnsi="宋体" w:eastAsia="宋体" w:cs="宋体"/>
          <w:b/>
          <w:color w:val="000000"/>
          <w:sz w:val="24"/>
          <w:szCs w:val="24"/>
          <w:lang w:val="en-US" w:eastAsia="zh-CN"/>
        </w:rPr>
        <w:t>2</w:t>
      </w:r>
      <w:r>
        <w:rPr>
          <w:rFonts w:hint="eastAsia" w:ascii="宋体" w:hAnsi="宋体" w:eastAsia="宋体" w:cs="宋体"/>
          <w:b/>
          <w:color w:val="000000"/>
          <w:sz w:val="24"/>
          <w:szCs w:val="24"/>
        </w:rPr>
        <w:t>、</w:t>
      </w:r>
      <w:r>
        <w:rPr>
          <w:rFonts w:hint="eastAsia" w:ascii="宋体" w:hAnsi="宋体" w:eastAsia="宋体" w:cs="宋体"/>
          <w:b/>
          <w:bCs/>
          <w:color w:val="000000"/>
          <w:kern w:val="0"/>
          <w:sz w:val="24"/>
          <w:szCs w:val="24"/>
        </w:rPr>
        <w:t>设计依据及执行标准</w:t>
      </w:r>
    </w:p>
    <w:p>
      <w:pPr>
        <w:keepNext w:val="0"/>
        <w:keepLines w:val="0"/>
        <w:pageBreakBefore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kern w:val="0"/>
          <w:sz w:val="24"/>
          <w:szCs w:val="24"/>
        </w:rPr>
      </w:pPr>
      <w:r>
        <w:rPr>
          <w:rFonts w:hint="eastAsia" w:ascii="宋体" w:hAnsi="宋体" w:eastAsia="宋体" w:cs="宋体"/>
          <w:color w:val="000000"/>
          <w:sz w:val="24"/>
          <w:szCs w:val="24"/>
        </w:rPr>
        <w:t>《中华人民共和国气象行业标准（QX/T1-2000）》</w:t>
      </w:r>
    </w:p>
    <w:p>
      <w:pPr>
        <w:keepNext w:val="0"/>
        <w:keepLines w:val="0"/>
        <w:pageBreakBefore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《国家电网公司企业标准:光伏发电功率预测气象要素监测技术规范(Q/GDW1996-2013)》</w:t>
      </w:r>
    </w:p>
    <w:p>
      <w:pPr>
        <w:keepNext w:val="0"/>
        <w:keepLines w:val="0"/>
        <w:pageBreakBefore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《国家电网公司企业标准:光伏发电功率预测系统功能规范（Q/GDW 1995—2013）》</w:t>
      </w:r>
    </w:p>
    <w:p>
      <w:pPr>
        <w:keepNext w:val="0"/>
        <w:keepLines w:val="0"/>
        <w:pageBreakBefore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b/>
          <w:color w:val="000000"/>
          <w:sz w:val="24"/>
          <w:szCs w:val="24"/>
          <w:lang w:val="en-US" w:eastAsia="zh-CN"/>
        </w:rPr>
      </w:pPr>
      <w:r>
        <w:rPr>
          <w:rFonts w:hint="eastAsia" w:ascii="宋体" w:hAnsi="宋体" w:eastAsia="宋体" w:cs="宋体"/>
          <w:color w:val="000000"/>
          <w:sz w:val="24"/>
          <w:szCs w:val="24"/>
        </w:rPr>
        <w:t>《中华人民共和国能源行业标准:光伏发电站功率预测系统技术要求(NB/T32011-2013)》</w:t>
      </w:r>
    </w:p>
    <w:p>
      <w:pPr>
        <w:keepNext w:val="0"/>
        <w:keepLines w:val="0"/>
        <w:pageBreakBefore w:val="0"/>
        <w:widowControl/>
        <w:kinsoku/>
        <w:wordWrap/>
        <w:overflowPunct/>
        <w:topLinePunct w:val="0"/>
        <w:autoSpaceDE/>
        <w:autoSpaceDN/>
        <w:bidi w:val="0"/>
        <w:adjustRightInd/>
        <w:snapToGrid/>
        <w:spacing w:before="100" w:beforeAutospacing="0" w:after="100" w:afterAutospacing="0" w:line="360" w:lineRule="auto"/>
        <w:ind w:left="0" w:firstLine="482" w:firstLineChars="200"/>
        <w:jc w:val="both"/>
        <w:textAlignment w:val="auto"/>
        <w:outlineLvl w:val="9"/>
        <w:rPr>
          <w:rFonts w:hint="eastAsia" w:ascii="宋体" w:hAnsi="宋体" w:eastAsia="宋体" w:cs="宋体"/>
          <w:b/>
          <w:color w:val="000000"/>
          <w:sz w:val="24"/>
          <w:szCs w:val="24"/>
          <w:lang w:val="en-US" w:eastAsia="zh-CN"/>
        </w:rPr>
      </w:pPr>
      <w:r>
        <w:rPr>
          <w:rFonts w:hint="eastAsia" w:ascii="宋体" w:hAnsi="宋体" w:eastAsia="宋体" w:cs="宋体"/>
          <w:b/>
          <w:color w:val="000000"/>
          <w:sz w:val="24"/>
          <w:szCs w:val="24"/>
          <w:lang w:val="en-US" w:eastAsia="zh-CN"/>
        </w:rPr>
        <w:br w:type="page"/>
      </w:r>
    </w:p>
    <w:p>
      <w:pPr>
        <w:keepNext w:val="0"/>
        <w:keepLines w:val="0"/>
        <w:pageBreakBefore w:val="0"/>
        <w:widowControl/>
        <w:kinsoku/>
        <w:wordWrap/>
        <w:overflowPunct/>
        <w:topLinePunct w:val="0"/>
        <w:autoSpaceDE/>
        <w:autoSpaceDN/>
        <w:bidi w:val="0"/>
        <w:adjustRightInd/>
        <w:snapToGrid/>
        <w:spacing w:before="100" w:beforeAutospacing="0" w:after="100" w:afterAutospacing="0" w:line="360" w:lineRule="auto"/>
        <w:ind w:left="0" w:firstLine="482" w:firstLineChars="200"/>
        <w:jc w:val="both"/>
        <w:textAlignment w:val="auto"/>
        <w:outlineLvl w:val="9"/>
        <w:rPr>
          <w:rFonts w:hint="eastAsia" w:ascii="宋体" w:hAnsi="宋体" w:eastAsia="宋体" w:cs="宋体"/>
          <w:b/>
          <w:color w:val="000000"/>
          <w:sz w:val="24"/>
          <w:szCs w:val="24"/>
        </w:rPr>
      </w:pPr>
      <w:r>
        <w:rPr>
          <w:rFonts w:hint="eastAsia" w:ascii="宋体" w:hAnsi="宋体" w:eastAsia="宋体" w:cs="宋体"/>
          <w:b/>
          <w:color w:val="000000"/>
          <w:sz w:val="24"/>
          <w:szCs w:val="24"/>
          <w:lang w:val="en-US" w:eastAsia="zh-CN"/>
        </w:rPr>
        <w:t>3</w:t>
      </w:r>
      <w:r>
        <w:rPr>
          <w:rFonts w:hint="eastAsia" w:ascii="宋体" w:hAnsi="宋体" w:eastAsia="宋体" w:cs="宋体"/>
          <w:b/>
          <w:color w:val="000000"/>
          <w:sz w:val="24"/>
          <w:szCs w:val="24"/>
        </w:rPr>
        <w:t>、系统基本配置</w:t>
      </w:r>
    </w:p>
    <w:p>
      <w:pPr>
        <w:keepNext w:val="0"/>
        <w:keepLines w:val="0"/>
        <w:pageBreakBefore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环境监测系统</w:t>
      </w:r>
      <w:r>
        <w:rPr>
          <w:rFonts w:hint="eastAsia" w:ascii="宋体" w:hAnsi="宋体" w:eastAsia="宋体" w:cs="宋体"/>
          <w:color w:val="000000"/>
          <w:sz w:val="24"/>
          <w:szCs w:val="24"/>
          <w:lang w:eastAsia="zh-CN"/>
        </w:rPr>
        <w:t>MCEP</w:t>
      </w:r>
      <w:r>
        <w:rPr>
          <w:rFonts w:hint="eastAsia" w:ascii="宋体" w:hAnsi="宋体" w:eastAsia="宋体" w:cs="宋体"/>
          <w:color w:val="000000"/>
          <w:sz w:val="24"/>
          <w:szCs w:val="24"/>
        </w:rPr>
        <w:t>300包含以下设备：</w:t>
      </w:r>
    </w:p>
    <w:tbl>
      <w:tblPr>
        <w:tblStyle w:val="26"/>
        <w:tblW w:w="80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5"/>
        <w:gridCol w:w="2462"/>
        <w:gridCol w:w="1733"/>
        <w:gridCol w:w="733"/>
        <w:gridCol w:w="900"/>
        <w:gridCol w:w="1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jc w:val="center"/>
        </w:trPr>
        <w:tc>
          <w:tcPr>
            <w:tcW w:w="865" w:type="dxa"/>
            <w:shd w:val="clear" w:color="auto" w:fill="D7D7D7"/>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b/>
                <w:color w:val="000000"/>
                <w:sz w:val="24"/>
                <w:szCs w:val="24"/>
              </w:rPr>
            </w:pPr>
            <w:r>
              <w:rPr>
                <w:rFonts w:hint="eastAsia" w:ascii="宋体" w:hAnsi="宋体" w:eastAsia="宋体" w:cs="宋体"/>
                <w:b/>
                <w:color w:val="000000"/>
                <w:sz w:val="24"/>
                <w:szCs w:val="24"/>
              </w:rPr>
              <w:t>序号</w:t>
            </w:r>
          </w:p>
        </w:tc>
        <w:tc>
          <w:tcPr>
            <w:tcW w:w="2462" w:type="dxa"/>
            <w:shd w:val="clear" w:color="auto" w:fill="D7D7D7"/>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ind w:left="0" w:firstLine="482" w:firstLineChars="200"/>
              <w:jc w:val="center"/>
              <w:textAlignment w:val="auto"/>
              <w:outlineLvl w:val="9"/>
              <w:rPr>
                <w:rFonts w:hint="eastAsia" w:ascii="宋体" w:hAnsi="宋体" w:eastAsia="宋体" w:cs="宋体"/>
                <w:b/>
                <w:color w:val="000000"/>
                <w:sz w:val="24"/>
                <w:szCs w:val="24"/>
              </w:rPr>
            </w:pPr>
            <w:r>
              <w:rPr>
                <w:rFonts w:hint="eastAsia" w:ascii="宋体" w:hAnsi="宋体" w:eastAsia="宋体" w:cs="宋体"/>
                <w:b/>
                <w:color w:val="000000"/>
                <w:sz w:val="24"/>
                <w:szCs w:val="24"/>
              </w:rPr>
              <w:t>设备名称</w:t>
            </w:r>
          </w:p>
        </w:tc>
        <w:tc>
          <w:tcPr>
            <w:tcW w:w="1733" w:type="dxa"/>
            <w:shd w:val="clear" w:color="auto" w:fill="D7D7D7"/>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ind w:left="0" w:firstLine="482" w:firstLineChars="200"/>
              <w:jc w:val="center"/>
              <w:textAlignment w:val="auto"/>
              <w:outlineLvl w:val="9"/>
              <w:rPr>
                <w:rFonts w:hint="eastAsia" w:ascii="宋体" w:hAnsi="宋体" w:eastAsia="宋体" w:cs="宋体"/>
                <w:b/>
                <w:color w:val="000000"/>
                <w:sz w:val="24"/>
                <w:szCs w:val="24"/>
              </w:rPr>
            </w:pPr>
            <w:r>
              <w:rPr>
                <w:rFonts w:hint="eastAsia" w:ascii="宋体" w:hAnsi="宋体" w:eastAsia="宋体" w:cs="宋体"/>
                <w:b/>
                <w:color w:val="000000"/>
                <w:sz w:val="24"/>
                <w:szCs w:val="24"/>
              </w:rPr>
              <w:t>型号</w:t>
            </w:r>
          </w:p>
        </w:tc>
        <w:tc>
          <w:tcPr>
            <w:tcW w:w="733" w:type="dxa"/>
            <w:shd w:val="clear" w:color="auto" w:fill="D7D7D7"/>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b/>
                <w:color w:val="000000"/>
                <w:sz w:val="24"/>
                <w:szCs w:val="24"/>
              </w:rPr>
            </w:pPr>
            <w:r>
              <w:rPr>
                <w:rFonts w:hint="eastAsia" w:ascii="宋体" w:hAnsi="宋体" w:eastAsia="宋体" w:cs="宋体"/>
                <w:b/>
                <w:color w:val="000000"/>
                <w:sz w:val="24"/>
                <w:szCs w:val="24"/>
              </w:rPr>
              <w:t>数量</w:t>
            </w:r>
          </w:p>
        </w:tc>
        <w:tc>
          <w:tcPr>
            <w:tcW w:w="900" w:type="dxa"/>
            <w:shd w:val="clear" w:color="auto" w:fill="D7D7D7"/>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b/>
                <w:color w:val="000000"/>
                <w:sz w:val="24"/>
                <w:szCs w:val="24"/>
              </w:rPr>
            </w:pPr>
            <w:r>
              <w:rPr>
                <w:rFonts w:hint="eastAsia" w:ascii="宋体" w:hAnsi="宋体" w:eastAsia="宋体" w:cs="宋体"/>
                <w:b/>
                <w:color w:val="000000"/>
                <w:sz w:val="24"/>
                <w:szCs w:val="24"/>
              </w:rPr>
              <w:t>单位</w:t>
            </w:r>
          </w:p>
        </w:tc>
        <w:tc>
          <w:tcPr>
            <w:tcW w:w="1382" w:type="dxa"/>
            <w:shd w:val="clear" w:color="auto" w:fill="D7D7D7"/>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ind w:left="0" w:firstLine="482" w:firstLineChars="200"/>
              <w:jc w:val="center"/>
              <w:textAlignment w:val="auto"/>
              <w:outlineLvl w:val="9"/>
              <w:rPr>
                <w:rFonts w:hint="eastAsia" w:ascii="宋体" w:hAnsi="宋体" w:eastAsia="宋体" w:cs="宋体"/>
                <w:b/>
                <w:color w:val="000000"/>
                <w:sz w:val="24"/>
                <w:szCs w:val="24"/>
              </w:rPr>
            </w:pPr>
            <w:r>
              <w:rPr>
                <w:rFonts w:hint="eastAsia" w:ascii="宋体" w:hAnsi="宋体" w:eastAsia="宋体" w:cs="宋体"/>
                <w:b/>
                <w:color w:val="000000"/>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65"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w:t>
            </w:r>
          </w:p>
        </w:tc>
        <w:tc>
          <w:tcPr>
            <w:tcW w:w="2462" w:type="dxa"/>
            <w:vAlign w:val="center"/>
          </w:tcPr>
          <w:p>
            <w:pPr>
              <w:keepNext w:val="0"/>
              <w:keepLines w:val="0"/>
              <w:pageBreakBefore w:val="0"/>
              <w:widowControl/>
              <w:kinsoku/>
              <w:wordWrap/>
              <w:overflowPunct/>
              <w:topLinePunct w:val="0"/>
              <w:autoSpaceDE/>
              <w:autoSpaceDN/>
              <w:bidi w:val="0"/>
              <w:adjustRightInd/>
              <w:snapToGrid/>
              <w:spacing w:beforeAutospacing="0" w:afterAutospacing="0" w:line="360" w:lineRule="auto"/>
              <w:ind w:left="0" w:firstLine="480" w:firstLineChars="200"/>
              <w:jc w:val="center"/>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总辐射传感器</w:t>
            </w:r>
          </w:p>
        </w:tc>
        <w:tc>
          <w:tcPr>
            <w:tcW w:w="1733" w:type="dxa"/>
            <w:vAlign w:val="center"/>
          </w:tcPr>
          <w:p>
            <w:pPr>
              <w:keepNext w:val="0"/>
              <w:keepLines w:val="0"/>
              <w:pageBreakBefore w:val="0"/>
              <w:widowControl/>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val="en-US" w:eastAsia="zh-CN"/>
              </w:rPr>
              <w:t>MS-</w:t>
            </w:r>
            <w:r>
              <w:rPr>
                <w:rFonts w:hint="eastAsia" w:ascii="宋体" w:hAnsi="宋体" w:eastAsia="宋体" w:cs="宋体"/>
                <w:color w:val="000000"/>
                <w:sz w:val="24"/>
                <w:szCs w:val="24"/>
              </w:rPr>
              <w:t>80</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EKO</w:t>
            </w:r>
            <w:r>
              <w:rPr>
                <w:rFonts w:hint="eastAsia" w:ascii="宋体" w:hAnsi="宋体" w:eastAsia="宋体" w:cs="宋体"/>
                <w:color w:val="000000"/>
                <w:sz w:val="24"/>
                <w:szCs w:val="24"/>
                <w:lang w:eastAsia="zh-CN"/>
              </w:rPr>
              <w:t>）</w:t>
            </w:r>
          </w:p>
        </w:tc>
        <w:tc>
          <w:tcPr>
            <w:tcW w:w="733"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w:t>
            </w:r>
          </w:p>
        </w:tc>
        <w:tc>
          <w:tcPr>
            <w:tcW w:w="900"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台</w:t>
            </w:r>
          </w:p>
        </w:tc>
        <w:tc>
          <w:tcPr>
            <w:tcW w:w="1382"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原装进口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65"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2</w:t>
            </w:r>
          </w:p>
        </w:tc>
        <w:tc>
          <w:tcPr>
            <w:tcW w:w="2462" w:type="dxa"/>
            <w:vAlign w:val="center"/>
          </w:tcPr>
          <w:p>
            <w:pPr>
              <w:keepNext w:val="0"/>
              <w:keepLines w:val="0"/>
              <w:pageBreakBefore w:val="0"/>
              <w:widowControl/>
              <w:kinsoku/>
              <w:wordWrap/>
              <w:overflowPunct/>
              <w:topLinePunct w:val="0"/>
              <w:autoSpaceDE/>
              <w:autoSpaceDN/>
              <w:bidi w:val="0"/>
              <w:adjustRightInd/>
              <w:snapToGrid/>
              <w:spacing w:beforeAutospacing="0" w:afterAutospacing="0" w:line="360" w:lineRule="auto"/>
              <w:ind w:left="0" w:firstLine="480" w:firstLineChars="200"/>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直辐射</w:t>
            </w:r>
            <w:r>
              <w:rPr>
                <w:rFonts w:hint="eastAsia" w:ascii="宋体" w:hAnsi="宋体" w:eastAsia="宋体" w:cs="宋体"/>
                <w:color w:val="000000"/>
                <w:sz w:val="24"/>
                <w:szCs w:val="24"/>
              </w:rPr>
              <w:t>传感器</w:t>
            </w:r>
          </w:p>
        </w:tc>
        <w:tc>
          <w:tcPr>
            <w:tcW w:w="1733" w:type="dxa"/>
            <w:vAlign w:val="center"/>
          </w:tcPr>
          <w:p>
            <w:pPr>
              <w:keepNext w:val="0"/>
              <w:keepLines w:val="0"/>
              <w:pageBreakBefore w:val="0"/>
              <w:widowControl/>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MS-57（EKO）</w:t>
            </w:r>
          </w:p>
        </w:tc>
        <w:tc>
          <w:tcPr>
            <w:tcW w:w="733"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w:t>
            </w:r>
          </w:p>
        </w:tc>
        <w:tc>
          <w:tcPr>
            <w:tcW w:w="900"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台</w:t>
            </w:r>
          </w:p>
        </w:tc>
        <w:tc>
          <w:tcPr>
            <w:tcW w:w="1382"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原装进口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65"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3</w:t>
            </w:r>
          </w:p>
        </w:tc>
        <w:tc>
          <w:tcPr>
            <w:tcW w:w="2462" w:type="dxa"/>
            <w:vAlign w:val="center"/>
          </w:tcPr>
          <w:p>
            <w:pPr>
              <w:keepNext w:val="0"/>
              <w:keepLines w:val="0"/>
              <w:pageBreakBefore w:val="0"/>
              <w:widowControl/>
              <w:kinsoku/>
              <w:wordWrap/>
              <w:overflowPunct/>
              <w:topLinePunct w:val="0"/>
              <w:autoSpaceDE/>
              <w:autoSpaceDN/>
              <w:bidi w:val="0"/>
              <w:adjustRightInd/>
              <w:snapToGrid/>
              <w:spacing w:beforeAutospacing="0" w:afterAutospacing="0" w:line="360" w:lineRule="auto"/>
              <w:ind w:left="0" w:firstLine="480" w:firstLineChars="200"/>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太阳跟踪器</w:t>
            </w:r>
          </w:p>
        </w:tc>
        <w:tc>
          <w:tcPr>
            <w:tcW w:w="1733" w:type="dxa"/>
            <w:vAlign w:val="center"/>
          </w:tcPr>
          <w:p>
            <w:pPr>
              <w:keepNext w:val="0"/>
              <w:keepLines w:val="0"/>
              <w:pageBreakBefore w:val="0"/>
              <w:widowControl/>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STR-21G（EK0）</w:t>
            </w:r>
          </w:p>
        </w:tc>
        <w:tc>
          <w:tcPr>
            <w:tcW w:w="733"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w:t>
            </w:r>
          </w:p>
        </w:tc>
        <w:tc>
          <w:tcPr>
            <w:tcW w:w="900"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台</w:t>
            </w:r>
          </w:p>
        </w:tc>
        <w:tc>
          <w:tcPr>
            <w:tcW w:w="1382"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原装进口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65"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4</w:t>
            </w:r>
          </w:p>
        </w:tc>
        <w:tc>
          <w:tcPr>
            <w:tcW w:w="2462"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ind w:left="0" w:firstLine="480" w:firstLineChars="200"/>
              <w:jc w:val="center"/>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一体式温湿度传感器</w:t>
            </w:r>
          </w:p>
        </w:tc>
        <w:tc>
          <w:tcPr>
            <w:tcW w:w="1733"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MC2210</w:t>
            </w:r>
          </w:p>
        </w:tc>
        <w:tc>
          <w:tcPr>
            <w:tcW w:w="733"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w:t>
            </w:r>
          </w:p>
        </w:tc>
        <w:tc>
          <w:tcPr>
            <w:tcW w:w="900"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台</w:t>
            </w:r>
          </w:p>
        </w:tc>
        <w:tc>
          <w:tcPr>
            <w:tcW w:w="1382"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65"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5</w:t>
            </w:r>
          </w:p>
        </w:tc>
        <w:tc>
          <w:tcPr>
            <w:tcW w:w="2462"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ind w:left="0" w:firstLine="480" w:firstLineChars="200"/>
              <w:jc w:val="center"/>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一体式风速风向传感器</w:t>
            </w:r>
          </w:p>
        </w:tc>
        <w:tc>
          <w:tcPr>
            <w:tcW w:w="1733"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MC6200</w:t>
            </w:r>
          </w:p>
        </w:tc>
        <w:tc>
          <w:tcPr>
            <w:tcW w:w="733"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w:t>
            </w:r>
          </w:p>
        </w:tc>
        <w:tc>
          <w:tcPr>
            <w:tcW w:w="900"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台</w:t>
            </w:r>
          </w:p>
        </w:tc>
        <w:tc>
          <w:tcPr>
            <w:tcW w:w="1382"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65"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val="en-US" w:eastAsia="zh-CN"/>
              </w:rPr>
              <w:t>6</w:t>
            </w:r>
          </w:p>
        </w:tc>
        <w:tc>
          <w:tcPr>
            <w:tcW w:w="2462"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大气压力传感器</w:t>
            </w:r>
          </w:p>
        </w:tc>
        <w:tc>
          <w:tcPr>
            <w:tcW w:w="1733"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MC4310</w:t>
            </w:r>
          </w:p>
        </w:tc>
        <w:tc>
          <w:tcPr>
            <w:tcW w:w="733"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w:t>
            </w:r>
          </w:p>
        </w:tc>
        <w:tc>
          <w:tcPr>
            <w:tcW w:w="900"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台</w:t>
            </w:r>
          </w:p>
        </w:tc>
        <w:tc>
          <w:tcPr>
            <w:tcW w:w="1382"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65"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val="en-US" w:eastAsia="zh-CN"/>
              </w:rPr>
              <w:t>7</w:t>
            </w:r>
          </w:p>
        </w:tc>
        <w:tc>
          <w:tcPr>
            <w:tcW w:w="2462"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背板温度传感器</w:t>
            </w:r>
          </w:p>
        </w:tc>
        <w:tc>
          <w:tcPr>
            <w:tcW w:w="1733"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MC3101</w:t>
            </w:r>
          </w:p>
        </w:tc>
        <w:tc>
          <w:tcPr>
            <w:tcW w:w="733"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w:t>
            </w:r>
          </w:p>
        </w:tc>
        <w:tc>
          <w:tcPr>
            <w:tcW w:w="900"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台</w:t>
            </w:r>
          </w:p>
        </w:tc>
        <w:tc>
          <w:tcPr>
            <w:tcW w:w="1382"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65"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val="en-US" w:eastAsia="zh-CN"/>
              </w:rPr>
              <w:t>8</w:t>
            </w:r>
          </w:p>
        </w:tc>
        <w:tc>
          <w:tcPr>
            <w:tcW w:w="2462"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数据采集器</w:t>
            </w:r>
          </w:p>
        </w:tc>
        <w:tc>
          <w:tcPr>
            <w:tcW w:w="1733"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MC9220</w:t>
            </w:r>
          </w:p>
        </w:tc>
        <w:tc>
          <w:tcPr>
            <w:tcW w:w="733"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w:t>
            </w:r>
          </w:p>
        </w:tc>
        <w:tc>
          <w:tcPr>
            <w:tcW w:w="900"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台</w:t>
            </w:r>
          </w:p>
        </w:tc>
        <w:tc>
          <w:tcPr>
            <w:tcW w:w="1382"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65"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val="en-US" w:eastAsia="zh-CN"/>
              </w:rPr>
              <w:t>9</w:t>
            </w:r>
          </w:p>
        </w:tc>
        <w:tc>
          <w:tcPr>
            <w:tcW w:w="2462"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太阳能供电系统</w:t>
            </w:r>
          </w:p>
        </w:tc>
        <w:tc>
          <w:tcPr>
            <w:tcW w:w="1733"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MC-S50W/24Ah</w:t>
            </w:r>
          </w:p>
        </w:tc>
        <w:tc>
          <w:tcPr>
            <w:tcW w:w="733"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w:t>
            </w:r>
          </w:p>
        </w:tc>
        <w:tc>
          <w:tcPr>
            <w:tcW w:w="900"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套</w:t>
            </w:r>
          </w:p>
        </w:tc>
        <w:tc>
          <w:tcPr>
            <w:tcW w:w="1382"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65"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10</w:t>
            </w:r>
          </w:p>
        </w:tc>
        <w:tc>
          <w:tcPr>
            <w:tcW w:w="2462"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水平辐射套装</w:t>
            </w:r>
          </w:p>
        </w:tc>
        <w:tc>
          <w:tcPr>
            <w:tcW w:w="1733"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MCEP22</w:t>
            </w:r>
          </w:p>
        </w:tc>
        <w:tc>
          <w:tcPr>
            <w:tcW w:w="733"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w:t>
            </w:r>
          </w:p>
        </w:tc>
        <w:tc>
          <w:tcPr>
            <w:tcW w:w="900"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套</w:t>
            </w:r>
          </w:p>
        </w:tc>
        <w:tc>
          <w:tcPr>
            <w:tcW w:w="1382"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65"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11</w:t>
            </w:r>
          </w:p>
        </w:tc>
        <w:tc>
          <w:tcPr>
            <w:tcW w:w="2462"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支架及辅料水泥墩</w:t>
            </w:r>
          </w:p>
        </w:tc>
        <w:tc>
          <w:tcPr>
            <w:tcW w:w="1733"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MC22</w:t>
            </w:r>
          </w:p>
        </w:tc>
        <w:tc>
          <w:tcPr>
            <w:tcW w:w="733"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w:t>
            </w:r>
          </w:p>
        </w:tc>
        <w:tc>
          <w:tcPr>
            <w:tcW w:w="900"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套</w:t>
            </w:r>
          </w:p>
        </w:tc>
        <w:tc>
          <w:tcPr>
            <w:tcW w:w="1382"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p>
        </w:tc>
      </w:tr>
    </w:tbl>
    <w:p>
      <w:pPr>
        <w:keepNext w:val="0"/>
        <w:keepLines w:val="0"/>
        <w:pageBreakBefore w:val="0"/>
        <w:widowControl/>
        <w:kinsoku/>
        <w:wordWrap/>
        <w:overflowPunct/>
        <w:topLinePunct w:val="0"/>
        <w:autoSpaceDE/>
        <w:autoSpaceDN/>
        <w:bidi w:val="0"/>
        <w:adjustRightInd/>
        <w:snapToGrid/>
        <w:spacing w:before="100" w:beforeAutospacing="0" w:after="100" w:afterAutospacing="0" w:line="360" w:lineRule="auto"/>
        <w:ind w:left="0" w:firstLine="482" w:firstLineChars="200"/>
        <w:jc w:val="both"/>
        <w:textAlignment w:val="auto"/>
        <w:outlineLvl w:val="9"/>
        <w:rPr>
          <w:rFonts w:hint="eastAsia" w:ascii="宋体" w:hAnsi="宋体" w:eastAsia="宋体" w:cs="宋体"/>
          <w:b/>
          <w:color w:val="000000"/>
          <w:sz w:val="24"/>
          <w:szCs w:val="24"/>
        </w:rPr>
      </w:pPr>
      <w:r>
        <w:rPr>
          <w:rFonts w:hint="eastAsia" w:ascii="宋体" w:hAnsi="宋体" w:eastAsia="宋体" w:cs="宋体"/>
          <w:b/>
          <w:color w:val="000000"/>
          <w:sz w:val="24"/>
          <w:szCs w:val="24"/>
          <w:lang w:val="en-US" w:eastAsia="zh-CN"/>
        </w:rPr>
        <w:t>4</w:t>
      </w:r>
      <w:r>
        <w:rPr>
          <w:rFonts w:hint="eastAsia" w:ascii="宋体" w:hAnsi="宋体" w:eastAsia="宋体" w:cs="宋体"/>
          <w:b/>
          <w:color w:val="000000"/>
          <w:sz w:val="24"/>
          <w:szCs w:val="24"/>
        </w:rPr>
        <w:t>、技术参数要求</w:t>
      </w:r>
    </w:p>
    <w:p>
      <w:pPr>
        <w:pStyle w:val="46"/>
        <w:keepNext w:val="0"/>
        <w:keepLines w:val="0"/>
        <w:pageBreakBefore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环境监测系统满足以下技术要求：</w:t>
      </w:r>
    </w:p>
    <w:p>
      <w:pPr>
        <w:pStyle w:val="46"/>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1、</w:t>
      </w:r>
      <w:r>
        <w:rPr>
          <w:rFonts w:hint="eastAsia" w:ascii="宋体" w:hAnsi="宋体" w:eastAsia="宋体" w:cs="宋体"/>
          <w:color w:val="000000"/>
          <w:sz w:val="24"/>
          <w:szCs w:val="24"/>
        </w:rPr>
        <w:t>总辐射传感器</w:t>
      </w:r>
    </w:p>
    <w:p>
      <w:pPr>
        <w:pStyle w:val="46"/>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sz w:val="24"/>
          <w:szCs w:val="24"/>
        </w:rPr>
        <w:drawing>
          <wp:inline distT="0" distB="0" distL="114300" distR="114300">
            <wp:extent cx="5273675" cy="1694815"/>
            <wp:effectExtent l="0" t="0" r="3175"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3"/>
                    <a:stretch>
                      <a:fillRect/>
                    </a:stretch>
                  </pic:blipFill>
                  <pic:spPr>
                    <a:xfrm>
                      <a:off x="0" y="0"/>
                      <a:ext cx="5273675" cy="1694815"/>
                    </a:xfrm>
                    <a:prstGeom prst="rect">
                      <a:avLst/>
                    </a:prstGeom>
                    <a:noFill/>
                    <a:ln w="9525">
                      <a:noFill/>
                    </a:ln>
                  </pic:spPr>
                </pic:pic>
              </a:graphicData>
            </a:graphic>
          </wp:inline>
        </w:drawing>
      </w:r>
    </w:p>
    <w:p>
      <w:pPr>
        <w:pStyle w:val="46"/>
        <w:keepNext w:val="0"/>
        <w:keepLines w:val="0"/>
        <w:pageBreakBefore w:val="0"/>
        <w:widowControl w:val="0"/>
        <w:numPr>
          <w:ilvl w:val="0"/>
          <w:numId w:val="8"/>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规格：</w:t>
      </w:r>
      <w:r>
        <w:rPr>
          <w:rFonts w:hint="eastAsia" w:ascii="宋体" w:hAnsi="宋体" w:eastAsia="宋体" w:cs="宋体"/>
          <w:color w:val="000000"/>
          <w:sz w:val="24"/>
          <w:szCs w:val="24"/>
          <w:lang w:val="en-US" w:eastAsia="zh-CN"/>
        </w:rPr>
        <w:t>MS</w:t>
      </w:r>
      <w:r>
        <w:rPr>
          <w:rFonts w:hint="eastAsia" w:ascii="宋体" w:hAnsi="宋体" w:eastAsia="宋体" w:cs="宋体"/>
          <w:color w:val="000000"/>
          <w:sz w:val="24"/>
          <w:szCs w:val="24"/>
        </w:rPr>
        <w:t>-802</w:t>
      </w:r>
      <w:r>
        <w:rPr>
          <w:rFonts w:hint="eastAsia" w:ascii="宋体" w:hAnsi="宋体" w:eastAsia="宋体" w:cs="宋体"/>
          <w:color w:val="000000"/>
          <w:sz w:val="24"/>
          <w:szCs w:val="24"/>
        </w:rPr>
        <w:tab/>
      </w:r>
      <w:r>
        <w:rPr>
          <w:rFonts w:hint="eastAsia" w:ascii="宋体" w:hAnsi="宋体" w:eastAsia="宋体" w:cs="宋体"/>
          <w:color w:val="000000"/>
          <w:sz w:val="24"/>
          <w:szCs w:val="24"/>
        </w:rPr>
        <w:t>(日本</w:t>
      </w:r>
      <w:r>
        <w:rPr>
          <w:rFonts w:hint="eastAsia" w:ascii="宋体" w:hAnsi="宋体" w:eastAsia="宋体" w:cs="宋体"/>
          <w:color w:val="000000"/>
          <w:sz w:val="24"/>
          <w:szCs w:val="24"/>
          <w:lang w:val="en-US" w:eastAsia="zh-CN"/>
        </w:rPr>
        <w:t>EKO</w:t>
      </w:r>
      <w:r>
        <w:rPr>
          <w:rFonts w:hint="eastAsia" w:ascii="宋体" w:hAnsi="宋体" w:eastAsia="宋体" w:cs="宋体"/>
          <w:color w:val="000000"/>
          <w:sz w:val="24"/>
          <w:szCs w:val="24"/>
        </w:rPr>
        <w:t>原装)</w:t>
      </w:r>
    </w:p>
    <w:p>
      <w:pPr>
        <w:pStyle w:val="46"/>
        <w:keepNext w:val="0"/>
        <w:keepLines w:val="0"/>
        <w:pageBreakBefore w:val="0"/>
        <w:widowControl w:val="0"/>
        <w:numPr>
          <w:ilvl w:val="0"/>
          <w:numId w:val="8"/>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分类：Secondary Standard</w:t>
      </w:r>
    </w:p>
    <w:p>
      <w:pPr>
        <w:pStyle w:val="46"/>
        <w:keepNext w:val="0"/>
        <w:keepLines w:val="0"/>
        <w:pageBreakBefore w:val="0"/>
        <w:widowControl w:val="0"/>
        <w:numPr>
          <w:ilvl w:val="0"/>
          <w:numId w:val="8"/>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输出：Analog (mV)</w:t>
      </w:r>
    </w:p>
    <w:p>
      <w:pPr>
        <w:pStyle w:val="46"/>
        <w:keepNext w:val="0"/>
        <w:keepLines w:val="0"/>
        <w:pageBreakBefore w:val="0"/>
        <w:widowControl w:val="0"/>
        <w:numPr>
          <w:ilvl w:val="0"/>
          <w:numId w:val="8"/>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响应时间95%（Sec.)：&lt; 5 Sec.</w:t>
      </w:r>
    </w:p>
    <w:p>
      <w:pPr>
        <w:pStyle w:val="46"/>
        <w:keepNext w:val="0"/>
        <w:keepLines w:val="0"/>
        <w:pageBreakBefore w:val="0"/>
        <w:widowControl w:val="0"/>
        <w:numPr>
          <w:ilvl w:val="0"/>
          <w:numId w:val="8"/>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零偏移A200W/m²（W/m²）：&lt; 6 W/m²</w:t>
      </w:r>
    </w:p>
    <w:p>
      <w:pPr>
        <w:pStyle w:val="46"/>
        <w:keepNext w:val="0"/>
        <w:keepLines w:val="0"/>
        <w:pageBreakBefore w:val="0"/>
        <w:widowControl w:val="0"/>
        <w:numPr>
          <w:ilvl w:val="0"/>
          <w:numId w:val="8"/>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零偏移B5000W/m²/hr（W/m²）：+/- 2 W/m²</w:t>
      </w:r>
    </w:p>
    <w:p>
      <w:pPr>
        <w:pStyle w:val="46"/>
        <w:keepNext w:val="0"/>
        <w:keepLines w:val="0"/>
        <w:pageBreakBefore w:val="0"/>
        <w:widowControl w:val="0"/>
        <w:numPr>
          <w:ilvl w:val="0"/>
          <w:numId w:val="8"/>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不稳定性/1年（%）：+/- 0.5 %</w:t>
      </w:r>
    </w:p>
    <w:p>
      <w:pPr>
        <w:pStyle w:val="46"/>
        <w:keepNext w:val="0"/>
        <w:keepLines w:val="0"/>
        <w:pageBreakBefore w:val="0"/>
        <w:widowControl w:val="0"/>
        <w:numPr>
          <w:ilvl w:val="0"/>
          <w:numId w:val="8"/>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非线性1000W/m²（%）：+/- 0.2 %</w:t>
      </w:r>
    </w:p>
    <w:p>
      <w:pPr>
        <w:pStyle w:val="46"/>
        <w:keepNext w:val="0"/>
        <w:keepLines w:val="0"/>
        <w:pageBreakBefore w:val="0"/>
        <w:widowControl w:val="0"/>
        <w:numPr>
          <w:ilvl w:val="0"/>
          <w:numId w:val="8"/>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方向响应1000W/m²（W/m²）：&lt; 10 W/m²</w:t>
      </w:r>
    </w:p>
    <w:p>
      <w:pPr>
        <w:pStyle w:val="46"/>
        <w:keepNext w:val="0"/>
        <w:keepLines w:val="0"/>
        <w:pageBreakBefore w:val="0"/>
        <w:widowControl w:val="0"/>
        <w:numPr>
          <w:ilvl w:val="0"/>
          <w:numId w:val="8"/>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光谱选择0.35-1.5µm（%）：+/- 1 %</w:t>
      </w:r>
    </w:p>
    <w:p>
      <w:pPr>
        <w:pStyle w:val="46"/>
        <w:keepNext w:val="0"/>
        <w:keepLines w:val="0"/>
        <w:pageBreakBefore w:val="0"/>
        <w:widowControl w:val="0"/>
        <w:numPr>
          <w:ilvl w:val="0"/>
          <w:numId w:val="8"/>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温度响应 -10°C to 40°C（%）：&lt; 1 %</w:t>
      </w:r>
    </w:p>
    <w:p>
      <w:pPr>
        <w:pStyle w:val="46"/>
        <w:keepNext w:val="0"/>
        <w:keepLines w:val="0"/>
        <w:pageBreakBefore w:val="0"/>
        <w:widowControl w:val="0"/>
        <w:numPr>
          <w:ilvl w:val="0"/>
          <w:numId w:val="8"/>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温度响应 -20°C to 50°C（%）：&lt; 2 %</w:t>
      </w:r>
    </w:p>
    <w:p>
      <w:pPr>
        <w:pStyle w:val="46"/>
        <w:keepNext w:val="0"/>
        <w:keepLines w:val="0"/>
        <w:pageBreakBefore w:val="0"/>
        <w:widowControl w:val="0"/>
        <w:numPr>
          <w:ilvl w:val="0"/>
          <w:numId w:val="8"/>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倾斜响应1000W/m²（%）：+/- 0.2 %</w:t>
      </w:r>
    </w:p>
    <w:p>
      <w:pPr>
        <w:pStyle w:val="46"/>
        <w:keepNext w:val="0"/>
        <w:keepLines w:val="0"/>
        <w:pageBreakBefore w:val="0"/>
        <w:widowControl w:val="0"/>
        <w:numPr>
          <w:ilvl w:val="0"/>
          <w:numId w:val="8"/>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灵敏度（ µV/W/m²）</w:t>
      </w:r>
      <w:r>
        <w:rPr>
          <w:rFonts w:hint="eastAsia" w:ascii="宋体" w:hAnsi="宋体" w:eastAsia="宋体" w:cs="宋体"/>
          <w:color w:val="000000"/>
          <w:sz w:val="24"/>
          <w:szCs w:val="24"/>
        </w:rPr>
        <w:tab/>
      </w:r>
      <w:r>
        <w:rPr>
          <w:rFonts w:hint="eastAsia" w:ascii="宋体" w:hAnsi="宋体" w:eastAsia="宋体" w:cs="宋体"/>
          <w:color w:val="000000"/>
          <w:sz w:val="24"/>
          <w:szCs w:val="24"/>
        </w:rPr>
        <w:t>Approx. 7 µV/W/m²</w:t>
      </w:r>
    </w:p>
    <w:p>
      <w:pPr>
        <w:pStyle w:val="46"/>
        <w:keepNext w:val="0"/>
        <w:keepLines w:val="0"/>
        <w:pageBreakBefore w:val="0"/>
        <w:widowControl w:val="0"/>
        <w:numPr>
          <w:ilvl w:val="0"/>
          <w:numId w:val="8"/>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工作温度范围（°C）：-40 - 80 °C</w:t>
      </w:r>
    </w:p>
    <w:p>
      <w:pPr>
        <w:pStyle w:val="46"/>
        <w:keepNext w:val="0"/>
        <w:keepLines w:val="0"/>
        <w:pageBreakBefore w:val="0"/>
        <w:widowControl w:val="0"/>
        <w:numPr>
          <w:ilvl w:val="0"/>
          <w:numId w:val="8"/>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测量范围（W/m²）：0 - 4000 W/m²</w:t>
      </w:r>
    </w:p>
    <w:p>
      <w:pPr>
        <w:pStyle w:val="46"/>
        <w:keepNext w:val="0"/>
        <w:keepLines w:val="0"/>
        <w:pageBreakBefore w:val="0"/>
        <w:widowControl w:val="0"/>
        <w:numPr>
          <w:ilvl w:val="0"/>
          <w:numId w:val="8"/>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辐射波长范围 （nm）：</w:t>
      </w:r>
      <w:r>
        <w:rPr>
          <w:rFonts w:hint="eastAsia" w:ascii="宋体" w:hAnsi="宋体" w:eastAsia="宋体" w:cs="宋体"/>
          <w:color w:val="000000"/>
          <w:sz w:val="24"/>
          <w:szCs w:val="24"/>
        </w:rPr>
        <w:tab/>
      </w:r>
      <w:r>
        <w:rPr>
          <w:rFonts w:hint="eastAsia" w:ascii="宋体" w:hAnsi="宋体" w:eastAsia="宋体" w:cs="宋体"/>
          <w:color w:val="000000"/>
          <w:sz w:val="24"/>
          <w:szCs w:val="24"/>
        </w:rPr>
        <w:t>285 - 3000 nm</w:t>
      </w:r>
    </w:p>
    <w:p>
      <w:pPr>
        <w:pStyle w:val="46"/>
        <w:keepNext w:val="0"/>
        <w:keepLines w:val="0"/>
        <w:pageBreakBefore w:val="0"/>
        <w:widowControl w:val="0"/>
        <w:numPr>
          <w:ilvl w:val="0"/>
          <w:numId w:val="8"/>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防护等级：67</w:t>
      </w:r>
    </w:p>
    <w:p>
      <w:pPr>
        <w:pStyle w:val="46"/>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2、直辐射</w:t>
      </w:r>
      <w:r>
        <w:rPr>
          <w:rFonts w:hint="eastAsia" w:ascii="宋体" w:hAnsi="宋体" w:eastAsia="宋体" w:cs="宋体"/>
          <w:color w:val="000000"/>
          <w:sz w:val="24"/>
          <w:szCs w:val="24"/>
        </w:rPr>
        <w:t>传感器</w:t>
      </w:r>
    </w:p>
    <w:p>
      <w:pPr>
        <w:pStyle w:val="46"/>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sz w:val="24"/>
          <w:szCs w:val="24"/>
        </w:rPr>
        <w:drawing>
          <wp:inline distT="0" distB="0" distL="114300" distR="114300">
            <wp:extent cx="5271135" cy="1691005"/>
            <wp:effectExtent l="0" t="0" r="5715" b="444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4"/>
                    <a:stretch>
                      <a:fillRect/>
                    </a:stretch>
                  </pic:blipFill>
                  <pic:spPr>
                    <a:xfrm>
                      <a:off x="0" y="0"/>
                      <a:ext cx="5271135" cy="1691005"/>
                    </a:xfrm>
                    <a:prstGeom prst="rect">
                      <a:avLst/>
                    </a:prstGeom>
                    <a:noFill/>
                    <a:ln w="9525">
                      <a:noFill/>
                    </a:ln>
                  </pic:spPr>
                </pic:pic>
              </a:graphicData>
            </a:graphic>
          </wp:inline>
        </w:drawing>
      </w:r>
    </w:p>
    <w:p>
      <w:pPr>
        <w:pStyle w:val="46"/>
        <w:keepNext w:val="0"/>
        <w:keepLines w:val="0"/>
        <w:pageBreakBefore w:val="0"/>
        <w:widowControl w:val="0"/>
        <w:numPr>
          <w:ilvl w:val="0"/>
          <w:numId w:val="9"/>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规格：</w:t>
      </w:r>
      <w:r>
        <w:rPr>
          <w:rFonts w:hint="eastAsia" w:ascii="宋体" w:hAnsi="宋体" w:eastAsia="宋体" w:cs="宋体"/>
          <w:color w:val="000000"/>
          <w:sz w:val="24"/>
          <w:szCs w:val="24"/>
          <w:lang w:val="en-US" w:eastAsia="zh-CN"/>
        </w:rPr>
        <w:t>MS</w:t>
      </w:r>
      <w:r>
        <w:rPr>
          <w:rFonts w:hint="eastAsia" w:ascii="宋体" w:hAnsi="宋体" w:eastAsia="宋体" w:cs="宋体"/>
          <w:color w:val="000000"/>
          <w:sz w:val="24"/>
          <w:szCs w:val="24"/>
        </w:rPr>
        <w:t>-</w:t>
      </w:r>
      <w:r>
        <w:rPr>
          <w:rFonts w:hint="eastAsia" w:ascii="宋体" w:hAnsi="宋体" w:eastAsia="宋体" w:cs="宋体"/>
          <w:color w:val="000000"/>
          <w:sz w:val="24"/>
          <w:szCs w:val="24"/>
          <w:lang w:val="en-US" w:eastAsia="zh-CN"/>
        </w:rPr>
        <w:t>57</w:t>
      </w:r>
      <w:r>
        <w:rPr>
          <w:rFonts w:hint="eastAsia" w:ascii="宋体" w:hAnsi="宋体" w:eastAsia="宋体" w:cs="宋体"/>
          <w:color w:val="000000"/>
          <w:sz w:val="24"/>
          <w:szCs w:val="24"/>
        </w:rPr>
        <w:tab/>
      </w:r>
      <w:r>
        <w:rPr>
          <w:rFonts w:hint="eastAsia" w:ascii="宋体" w:hAnsi="宋体" w:eastAsia="宋体" w:cs="宋体"/>
          <w:color w:val="000000"/>
          <w:sz w:val="24"/>
          <w:szCs w:val="24"/>
        </w:rPr>
        <w:t>(日本</w:t>
      </w:r>
      <w:r>
        <w:rPr>
          <w:rFonts w:hint="eastAsia" w:ascii="宋体" w:hAnsi="宋体" w:eastAsia="宋体" w:cs="宋体"/>
          <w:color w:val="000000"/>
          <w:sz w:val="24"/>
          <w:szCs w:val="24"/>
          <w:lang w:val="en-US" w:eastAsia="zh-CN"/>
        </w:rPr>
        <w:t>EKO</w:t>
      </w:r>
      <w:r>
        <w:rPr>
          <w:rFonts w:hint="eastAsia" w:ascii="宋体" w:hAnsi="宋体" w:eastAsia="宋体" w:cs="宋体"/>
          <w:color w:val="000000"/>
          <w:sz w:val="24"/>
          <w:szCs w:val="24"/>
        </w:rPr>
        <w:t>原装)</w:t>
      </w:r>
    </w:p>
    <w:p>
      <w:pPr>
        <w:pStyle w:val="46"/>
        <w:keepNext w:val="0"/>
        <w:keepLines w:val="0"/>
        <w:pageBreakBefore w:val="0"/>
        <w:widowControl w:val="0"/>
        <w:numPr>
          <w:ilvl w:val="0"/>
          <w:numId w:val="9"/>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分类：Secondary Standard</w:t>
      </w:r>
    </w:p>
    <w:p>
      <w:pPr>
        <w:pStyle w:val="46"/>
        <w:keepNext w:val="0"/>
        <w:keepLines w:val="0"/>
        <w:pageBreakBefore w:val="0"/>
        <w:widowControl w:val="0"/>
        <w:numPr>
          <w:ilvl w:val="0"/>
          <w:numId w:val="9"/>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输出：Analog (mV)</w:t>
      </w:r>
    </w:p>
    <w:p>
      <w:pPr>
        <w:pStyle w:val="46"/>
        <w:keepNext w:val="0"/>
        <w:keepLines w:val="0"/>
        <w:pageBreakBefore w:val="0"/>
        <w:widowControl w:val="0"/>
        <w:numPr>
          <w:ilvl w:val="0"/>
          <w:numId w:val="9"/>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响应时间95%（Sec.)：&lt;</w:t>
      </w:r>
      <w:r>
        <w:rPr>
          <w:rFonts w:hint="eastAsia" w:ascii="宋体" w:hAnsi="宋体" w:eastAsia="宋体" w:cs="宋体"/>
          <w:color w:val="000000"/>
          <w:sz w:val="24"/>
          <w:szCs w:val="24"/>
          <w:lang w:val="en-US" w:eastAsia="zh-CN"/>
        </w:rPr>
        <w:t>0.2</w:t>
      </w:r>
      <w:r>
        <w:rPr>
          <w:rFonts w:hint="eastAsia" w:ascii="宋体" w:hAnsi="宋体" w:eastAsia="宋体" w:cs="宋体"/>
          <w:color w:val="000000"/>
          <w:sz w:val="24"/>
          <w:szCs w:val="24"/>
        </w:rPr>
        <w:t xml:space="preserve"> Sec.</w:t>
      </w:r>
    </w:p>
    <w:p>
      <w:pPr>
        <w:pStyle w:val="46"/>
        <w:keepNext w:val="0"/>
        <w:keepLines w:val="0"/>
        <w:pageBreakBefore w:val="0"/>
        <w:widowControl w:val="0"/>
        <w:numPr>
          <w:ilvl w:val="0"/>
          <w:numId w:val="9"/>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零偏移A200W/m²（W/m²）：</w:t>
      </w:r>
      <w:r>
        <w:rPr>
          <w:rFonts w:hint="eastAsia" w:ascii="宋体" w:hAnsi="宋体" w:eastAsia="宋体" w:cs="宋体"/>
          <w:color w:val="000000"/>
          <w:sz w:val="24"/>
          <w:szCs w:val="24"/>
          <w:lang w:val="en-US" w:eastAsia="zh-CN"/>
        </w:rPr>
        <w:t>0</w:t>
      </w:r>
      <w:r>
        <w:rPr>
          <w:rFonts w:hint="eastAsia" w:ascii="宋体" w:hAnsi="宋体" w:eastAsia="宋体" w:cs="宋体"/>
          <w:color w:val="000000"/>
          <w:sz w:val="24"/>
          <w:szCs w:val="24"/>
        </w:rPr>
        <w:t xml:space="preserve"> W/m²</w:t>
      </w:r>
    </w:p>
    <w:p>
      <w:pPr>
        <w:pStyle w:val="46"/>
        <w:keepNext w:val="0"/>
        <w:keepLines w:val="0"/>
        <w:pageBreakBefore w:val="0"/>
        <w:widowControl w:val="0"/>
        <w:numPr>
          <w:ilvl w:val="0"/>
          <w:numId w:val="9"/>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零偏移B5000W/m²/hr（W/m²）：&lt;</w:t>
      </w:r>
      <w:r>
        <w:rPr>
          <w:rFonts w:hint="eastAsia" w:ascii="宋体" w:hAnsi="宋体" w:eastAsia="宋体" w:cs="宋体"/>
          <w:color w:val="000000"/>
          <w:sz w:val="24"/>
          <w:szCs w:val="24"/>
          <w:lang w:val="en-US" w:eastAsia="zh-CN"/>
        </w:rPr>
        <w:t>1</w:t>
      </w:r>
      <w:r>
        <w:rPr>
          <w:rFonts w:hint="eastAsia" w:ascii="宋体" w:hAnsi="宋体" w:eastAsia="宋体" w:cs="宋体"/>
          <w:color w:val="000000"/>
          <w:sz w:val="24"/>
          <w:szCs w:val="24"/>
        </w:rPr>
        <w:t xml:space="preserve"> W/m²</w:t>
      </w:r>
    </w:p>
    <w:p>
      <w:pPr>
        <w:pStyle w:val="46"/>
        <w:keepNext w:val="0"/>
        <w:keepLines w:val="0"/>
        <w:pageBreakBefore w:val="0"/>
        <w:widowControl w:val="0"/>
        <w:numPr>
          <w:ilvl w:val="0"/>
          <w:numId w:val="9"/>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不稳定性/</w:t>
      </w:r>
      <w:r>
        <w:rPr>
          <w:rFonts w:hint="eastAsia" w:ascii="宋体" w:hAnsi="宋体" w:eastAsia="宋体" w:cs="宋体"/>
          <w:color w:val="000000"/>
          <w:sz w:val="24"/>
          <w:szCs w:val="24"/>
          <w:lang w:val="en-US" w:eastAsia="zh-CN"/>
        </w:rPr>
        <w:t>5</w:t>
      </w:r>
      <w:r>
        <w:rPr>
          <w:rFonts w:hint="eastAsia" w:ascii="宋体" w:hAnsi="宋体" w:eastAsia="宋体" w:cs="宋体"/>
          <w:color w:val="000000"/>
          <w:sz w:val="24"/>
          <w:szCs w:val="24"/>
        </w:rPr>
        <w:t>年（%）：&lt;0.5 %</w:t>
      </w:r>
    </w:p>
    <w:p>
      <w:pPr>
        <w:pStyle w:val="46"/>
        <w:keepNext w:val="0"/>
        <w:keepLines w:val="0"/>
        <w:pageBreakBefore w:val="0"/>
        <w:widowControl w:val="0"/>
        <w:numPr>
          <w:ilvl w:val="0"/>
          <w:numId w:val="9"/>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非线性1000W/m²（%）：&lt;0.2 %</w:t>
      </w:r>
    </w:p>
    <w:p>
      <w:pPr>
        <w:pStyle w:val="46"/>
        <w:keepNext w:val="0"/>
        <w:keepLines w:val="0"/>
        <w:pageBreakBefore w:val="0"/>
        <w:widowControl w:val="0"/>
        <w:numPr>
          <w:ilvl w:val="0"/>
          <w:numId w:val="9"/>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光谱选择0.35-1.5µm（%）：+/- 1 %</w:t>
      </w:r>
    </w:p>
    <w:p>
      <w:pPr>
        <w:pStyle w:val="46"/>
        <w:keepNext w:val="0"/>
        <w:keepLines w:val="0"/>
        <w:pageBreakBefore w:val="0"/>
        <w:widowControl w:val="0"/>
        <w:numPr>
          <w:ilvl w:val="0"/>
          <w:numId w:val="9"/>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温度响应 -20°C to 50°C（%）：&lt; </w:t>
      </w:r>
      <w:r>
        <w:rPr>
          <w:rFonts w:hint="eastAsia" w:ascii="宋体" w:hAnsi="宋体" w:eastAsia="宋体" w:cs="宋体"/>
          <w:color w:val="000000"/>
          <w:sz w:val="24"/>
          <w:szCs w:val="24"/>
          <w:lang w:val="en-US" w:eastAsia="zh-CN"/>
        </w:rPr>
        <w:t>0.5</w:t>
      </w:r>
      <w:r>
        <w:rPr>
          <w:rFonts w:hint="eastAsia" w:ascii="宋体" w:hAnsi="宋体" w:eastAsia="宋体" w:cs="宋体"/>
          <w:color w:val="000000"/>
          <w:sz w:val="24"/>
          <w:szCs w:val="24"/>
        </w:rPr>
        <w:t xml:space="preserve"> %</w:t>
      </w:r>
    </w:p>
    <w:p>
      <w:pPr>
        <w:pStyle w:val="46"/>
        <w:keepNext w:val="0"/>
        <w:keepLines w:val="0"/>
        <w:pageBreakBefore w:val="0"/>
        <w:widowControl w:val="0"/>
        <w:numPr>
          <w:ilvl w:val="0"/>
          <w:numId w:val="9"/>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倾斜响应1000W/m²（%）：&lt; 0.2 %</w:t>
      </w:r>
    </w:p>
    <w:p>
      <w:pPr>
        <w:pStyle w:val="46"/>
        <w:keepNext w:val="0"/>
        <w:keepLines w:val="0"/>
        <w:pageBreakBefore w:val="0"/>
        <w:widowControl w:val="0"/>
        <w:numPr>
          <w:ilvl w:val="0"/>
          <w:numId w:val="9"/>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灵敏度（ µV/W/m²）</w:t>
      </w:r>
      <w:r>
        <w:rPr>
          <w:rFonts w:hint="eastAsia" w:ascii="宋体" w:hAnsi="宋体" w:eastAsia="宋体" w:cs="宋体"/>
          <w:color w:val="000000"/>
          <w:sz w:val="24"/>
          <w:szCs w:val="24"/>
        </w:rPr>
        <w:tab/>
      </w:r>
      <w:r>
        <w:rPr>
          <w:rFonts w:hint="eastAsia" w:ascii="宋体" w:hAnsi="宋体" w:eastAsia="宋体" w:cs="宋体"/>
          <w:color w:val="000000"/>
          <w:sz w:val="24"/>
          <w:szCs w:val="24"/>
        </w:rPr>
        <w:t>Approx. 7 µV/W/m²</w:t>
      </w:r>
    </w:p>
    <w:p>
      <w:pPr>
        <w:pStyle w:val="46"/>
        <w:keepNext w:val="0"/>
        <w:keepLines w:val="0"/>
        <w:pageBreakBefore w:val="0"/>
        <w:widowControl w:val="0"/>
        <w:numPr>
          <w:ilvl w:val="0"/>
          <w:numId w:val="9"/>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工作温度范围（°C）：-40 - 80 °C</w:t>
      </w:r>
    </w:p>
    <w:p>
      <w:pPr>
        <w:pStyle w:val="46"/>
        <w:keepNext w:val="0"/>
        <w:keepLines w:val="0"/>
        <w:pageBreakBefore w:val="0"/>
        <w:widowControl w:val="0"/>
        <w:numPr>
          <w:ilvl w:val="0"/>
          <w:numId w:val="9"/>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测量范围（W/m²）：0 - 4000 W/m²</w:t>
      </w:r>
    </w:p>
    <w:p>
      <w:pPr>
        <w:pStyle w:val="46"/>
        <w:keepNext w:val="0"/>
        <w:keepLines w:val="0"/>
        <w:pageBreakBefore w:val="0"/>
        <w:widowControl w:val="0"/>
        <w:numPr>
          <w:ilvl w:val="0"/>
          <w:numId w:val="9"/>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辐射波长范围 （nm）：</w:t>
      </w:r>
      <w:r>
        <w:rPr>
          <w:rFonts w:hint="eastAsia" w:ascii="宋体" w:hAnsi="宋体" w:eastAsia="宋体" w:cs="宋体"/>
          <w:color w:val="000000"/>
          <w:sz w:val="24"/>
          <w:szCs w:val="24"/>
        </w:rPr>
        <w:tab/>
      </w:r>
      <w:r>
        <w:rPr>
          <w:rFonts w:hint="eastAsia" w:ascii="宋体" w:hAnsi="宋体" w:eastAsia="宋体" w:cs="宋体"/>
          <w:color w:val="000000"/>
          <w:sz w:val="24"/>
          <w:szCs w:val="24"/>
        </w:rPr>
        <w:t>2</w:t>
      </w:r>
      <w:r>
        <w:rPr>
          <w:rFonts w:hint="eastAsia" w:ascii="宋体" w:hAnsi="宋体" w:eastAsia="宋体" w:cs="宋体"/>
          <w:color w:val="000000"/>
          <w:sz w:val="24"/>
          <w:szCs w:val="24"/>
          <w:lang w:val="en-US" w:eastAsia="zh-CN"/>
        </w:rPr>
        <w:t>00</w:t>
      </w:r>
      <w:r>
        <w:rPr>
          <w:rFonts w:hint="eastAsia" w:ascii="宋体" w:hAnsi="宋体" w:eastAsia="宋体" w:cs="宋体"/>
          <w:color w:val="000000"/>
          <w:sz w:val="24"/>
          <w:szCs w:val="24"/>
        </w:rPr>
        <w:t xml:space="preserve"> - </w:t>
      </w:r>
      <w:r>
        <w:rPr>
          <w:rFonts w:hint="eastAsia" w:ascii="宋体" w:hAnsi="宋体" w:eastAsia="宋体" w:cs="宋体"/>
          <w:color w:val="000000"/>
          <w:sz w:val="24"/>
          <w:szCs w:val="24"/>
          <w:lang w:val="en-US" w:eastAsia="zh-CN"/>
        </w:rPr>
        <w:t>4</w:t>
      </w:r>
      <w:r>
        <w:rPr>
          <w:rFonts w:hint="eastAsia" w:ascii="宋体" w:hAnsi="宋体" w:eastAsia="宋体" w:cs="宋体"/>
          <w:color w:val="000000"/>
          <w:sz w:val="24"/>
          <w:szCs w:val="24"/>
        </w:rPr>
        <w:t>000 nm</w:t>
      </w:r>
    </w:p>
    <w:p>
      <w:pPr>
        <w:pStyle w:val="46"/>
        <w:keepNext w:val="0"/>
        <w:keepLines w:val="0"/>
        <w:pageBreakBefore w:val="0"/>
        <w:widowControl w:val="0"/>
        <w:numPr>
          <w:ilvl w:val="0"/>
          <w:numId w:val="9"/>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防护等级：67</w:t>
      </w:r>
    </w:p>
    <w:p>
      <w:pPr>
        <w:pStyle w:val="46"/>
        <w:keepNext w:val="0"/>
        <w:keepLines w:val="0"/>
        <w:pageBreakBefore w:val="0"/>
        <w:numPr>
          <w:ilvl w:val="0"/>
          <w:numId w:val="1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太阳跟踪器</w:t>
      </w:r>
    </w:p>
    <w:p>
      <w:pPr>
        <w:pStyle w:val="46"/>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5420" cy="1693545"/>
            <wp:effectExtent l="0" t="0" r="11430" b="190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5"/>
                    <a:stretch>
                      <a:fillRect/>
                    </a:stretch>
                  </pic:blipFill>
                  <pic:spPr>
                    <a:xfrm>
                      <a:off x="0" y="0"/>
                      <a:ext cx="5265420" cy="1693545"/>
                    </a:xfrm>
                    <a:prstGeom prst="rect">
                      <a:avLst/>
                    </a:prstGeom>
                    <a:noFill/>
                    <a:ln w="9525">
                      <a:noFill/>
                    </a:ln>
                  </pic:spPr>
                </pic:pic>
              </a:graphicData>
            </a:graphic>
          </wp:inline>
        </w:drawing>
      </w:r>
    </w:p>
    <w:p>
      <w:pPr>
        <w:pStyle w:val="46"/>
        <w:keepNext w:val="0"/>
        <w:keepLines w:val="0"/>
        <w:pageBreakBefore w:val="0"/>
        <w:widowControl w:val="0"/>
        <w:numPr>
          <w:ilvl w:val="0"/>
          <w:numId w:val="11"/>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规格：</w:t>
      </w:r>
      <w:r>
        <w:rPr>
          <w:rFonts w:hint="eastAsia" w:ascii="宋体" w:hAnsi="宋体" w:eastAsia="宋体" w:cs="宋体"/>
          <w:color w:val="000000"/>
          <w:sz w:val="24"/>
          <w:szCs w:val="24"/>
          <w:lang w:val="en-US" w:eastAsia="zh-CN"/>
        </w:rPr>
        <w:t xml:space="preserve">STR-21G  </w:t>
      </w:r>
      <w:r>
        <w:rPr>
          <w:rFonts w:hint="eastAsia" w:ascii="宋体" w:hAnsi="宋体" w:eastAsia="宋体" w:cs="宋体"/>
          <w:color w:val="000000"/>
          <w:sz w:val="24"/>
          <w:szCs w:val="24"/>
        </w:rPr>
        <w:t>(日本</w:t>
      </w:r>
      <w:r>
        <w:rPr>
          <w:rFonts w:hint="eastAsia" w:ascii="宋体" w:hAnsi="宋体" w:eastAsia="宋体" w:cs="宋体"/>
          <w:color w:val="000000"/>
          <w:sz w:val="24"/>
          <w:szCs w:val="24"/>
          <w:lang w:val="en-US" w:eastAsia="zh-CN"/>
        </w:rPr>
        <w:t>EKO</w:t>
      </w:r>
      <w:r>
        <w:rPr>
          <w:rFonts w:hint="eastAsia" w:ascii="宋体" w:hAnsi="宋体" w:eastAsia="宋体" w:cs="宋体"/>
          <w:color w:val="000000"/>
          <w:sz w:val="24"/>
          <w:szCs w:val="24"/>
        </w:rPr>
        <w:t>原装)</w:t>
      </w:r>
    </w:p>
    <w:p>
      <w:pPr>
        <w:pStyle w:val="46"/>
        <w:keepNext w:val="0"/>
        <w:keepLines w:val="0"/>
        <w:pageBreakBefore w:val="0"/>
        <w:widowControl w:val="0"/>
        <w:numPr>
          <w:ilvl w:val="0"/>
          <w:numId w:val="11"/>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太阳指向角精度</w:t>
      </w:r>
      <w:r>
        <w:rPr>
          <w:rFonts w:hint="eastAsia" w:ascii="宋体" w:hAnsi="宋体" w:eastAsia="宋体" w:cs="宋体"/>
          <w:color w:val="000000"/>
          <w:sz w:val="24"/>
          <w:szCs w:val="24"/>
        </w:rPr>
        <w:t>0°</w:t>
      </w:r>
      <w:r>
        <w:rPr>
          <w:rFonts w:hint="eastAsia" w:ascii="宋体" w:hAnsi="宋体" w:eastAsia="宋体" w:cs="宋体"/>
          <w:color w:val="000000"/>
          <w:sz w:val="24"/>
          <w:szCs w:val="24"/>
          <w:lang w:val="en-US" w:eastAsia="zh-CN"/>
        </w:rPr>
        <w:t xml:space="preserve"> </w:t>
      </w:r>
      <w:r>
        <w:rPr>
          <w:rFonts w:hint="eastAsia" w:ascii="宋体" w:hAnsi="宋体" w:eastAsia="宋体" w:cs="宋体"/>
          <w:color w:val="000000"/>
          <w:sz w:val="24"/>
          <w:szCs w:val="24"/>
        </w:rPr>
        <w:t xml:space="preserve">to </w:t>
      </w:r>
      <w:r>
        <w:rPr>
          <w:rFonts w:hint="eastAsia" w:ascii="宋体" w:hAnsi="宋体" w:eastAsia="宋体" w:cs="宋体"/>
          <w:color w:val="000000"/>
          <w:sz w:val="24"/>
          <w:szCs w:val="24"/>
          <w:lang w:val="en-US" w:eastAsia="zh-CN"/>
        </w:rPr>
        <w:t>87</w:t>
      </w:r>
      <w:r>
        <w:rPr>
          <w:rFonts w:hint="eastAsia" w:ascii="宋体" w:hAnsi="宋体" w:eastAsia="宋体" w:cs="宋体"/>
          <w:color w:val="000000"/>
          <w:sz w:val="24"/>
          <w:szCs w:val="24"/>
        </w:rPr>
        <w:t>°：&lt;</w:t>
      </w:r>
      <w:r>
        <w:rPr>
          <w:rFonts w:hint="eastAsia" w:ascii="宋体" w:hAnsi="宋体" w:eastAsia="宋体" w:cs="宋体"/>
          <w:color w:val="000000"/>
          <w:sz w:val="24"/>
          <w:szCs w:val="24"/>
          <w:lang w:val="en-US" w:eastAsia="zh-CN"/>
        </w:rPr>
        <w:t>0.01</w:t>
      </w:r>
      <w:r>
        <w:rPr>
          <w:rFonts w:hint="eastAsia" w:ascii="宋体" w:hAnsi="宋体" w:eastAsia="宋体" w:cs="宋体"/>
          <w:color w:val="000000"/>
          <w:sz w:val="24"/>
          <w:szCs w:val="24"/>
        </w:rPr>
        <w:t>°</w:t>
      </w:r>
    </w:p>
    <w:p>
      <w:pPr>
        <w:pStyle w:val="46"/>
        <w:keepNext w:val="0"/>
        <w:keepLines w:val="0"/>
        <w:pageBreakBefore w:val="0"/>
        <w:widowControl w:val="0"/>
        <w:numPr>
          <w:ilvl w:val="0"/>
          <w:numId w:val="11"/>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角度精度</w:t>
      </w:r>
      <w:r>
        <w:rPr>
          <w:rFonts w:hint="eastAsia" w:ascii="宋体" w:hAnsi="宋体" w:eastAsia="宋体" w:cs="宋体"/>
          <w:color w:val="000000"/>
          <w:sz w:val="24"/>
          <w:szCs w:val="24"/>
        </w:rPr>
        <w:t>：&lt;</w:t>
      </w:r>
      <w:r>
        <w:rPr>
          <w:rFonts w:hint="eastAsia" w:ascii="宋体" w:hAnsi="宋体" w:eastAsia="宋体" w:cs="宋体"/>
          <w:color w:val="000000"/>
          <w:sz w:val="24"/>
          <w:szCs w:val="24"/>
          <w:lang w:val="en-US" w:eastAsia="zh-CN"/>
        </w:rPr>
        <w:t>0.009</w:t>
      </w:r>
      <w:r>
        <w:rPr>
          <w:rFonts w:hint="eastAsia" w:ascii="宋体" w:hAnsi="宋体" w:eastAsia="宋体" w:cs="宋体"/>
          <w:color w:val="000000"/>
          <w:sz w:val="24"/>
          <w:szCs w:val="24"/>
        </w:rPr>
        <w:t>°</w:t>
      </w:r>
    </w:p>
    <w:p>
      <w:pPr>
        <w:pStyle w:val="46"/>
        <w:keepNext w:val="0"/>
        <w:keepLines w:val="0"/>
        <w:pageBreakBefore w:val="0"/>
        <w:widowControl w:val="0"/>
        <w:numPr>
          <w:ilvl w:val="0"/>
          <w:numId w:val="11"/>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kern w:val="0"/>
          <w:sz w:val="24"/>
          <w:szCs w:val="24"/>
        </w:rPr>
        <w:t>旋转角</w:t>
      </w:r>
      <w:r>
        <w:rPr>
          <w:rFonts w:hint="eastAsia" w:ascii="宋体" w:hAnsi="宋体" w:eastAsia="宋体" w:cs="宋体"/>
          <w:kern w:val="0"/>
          <w:sz w:val="24"/>
          <w:szCs w:val="24"/>
          <w:lang w:eastAsia="zh-CN"/>
        </w:rPr>
        <w:t>（</w:t>
      </w:r>
      <w:r>
        <w:rPr>
          <w:rFonts w:hint="eastAsia" w:ascii="宋体" w:hAnsi="宋体" w:eastAsia="宋体" w:cs="宋体"/>
          <w:kern w:val="0"/>
          <w:sz w:val="24"/>
          <w:szCs w:val="24"/>
          <w:lang w:val="en-US" w:eastAsia="zh-CN"/>
        </w:rPr>
        <w:t>天角</w:t>
      </w:r>
      <w:r>
        <w:rPr>
          <w:rFonts w:hint="eastAsia" w:ascii="宋体" w:hAnsi="宋体" w:eastAsia="宋体" w:cs="宋体"/>
          <w:kern w:val="0"/>
          <w:sz w:val="24"/>
          <w:szCs w:val="24"/>
          <w:lang w:eastAsia="zh-CN"/>
        </w:rPr>
        <w:t>）</w:t>
      </w:r>
      <w:r>
        <w:rPr>
          <w:rFonts w:hint="eastAsia" w:ascii="宋体" w:hAnsi="宋体" w:eastAsia="宋体" w:cs="宋体"/>
          <w:color w:val="000000"/>
          <w:sz w:val="24"/>
          <w:szCs w:val="24"/>
        </w:rPr>
        <w:t>：</w:t>
      </w:r>
      <w:r>
        <w:rPr>
          <w:rFonts w:hint="eastAsia" w:ascii="宋体" w:hAnsi="宋体" w:eastAsia="宋体" w:cs="宋体"/>
          <w:color w:val="000000"/>
          <w:sz w:val="24"/>
          <w:szCs w:val="24"/>
          <w:lang w:val="en-US" w:eastAsia="zh-CN"/>
        </w:rPr>
        <w:t>-15</w:t>
      </w:r>
      <w:r>
        <w:rPr>
          <w:rFonts w:hint="eastAsia" w:ascii="宋体" w:hAnsi="宋体" w:eastAsia="宋体" w:cs="宋体"/>
          <w:color w:val="000000"/>
          <w:sz w:val="24"/>
          <w:szCs w:val="24"/>
        </w:rPr>
        <w:t>°</w:t>
      </w:r>
      <w:r>
        <w:rPr>
          <w:rFonts w:hint="eastAsia" w:ascii="宋体" w:hAnsi="宋体" w:eastAsia="宋体" w:cs="宋体"/>
          <w:color w:val="000000"/>
          <w:sz w:val="24"/>
          <w:szCs w:val="24"/>
          <w:lang w:val="en-US" w:eastAsia="zh-CN"/>
        </w:rPr>
        <w:t xml:space="preserve"> </w:t>
      </w:r>
      <w:r>
        <w:rPr>
          <w:rFonts w:hint="eastAsia" w:ascii="宋体" w:hAnsi="宋体" w:eastAsia="宋体" w:cs="宋体"/>
          <w:color w:val="000000"/>
          <w:sz w:val="24"/>
          <w:szCs w:val="24"/>
        </w:rPr>
        <w:t xml:space="preserve">to </w:t>
      </w:r>
      <w:r>
        <w:rPr>
          <w:rFonts w:hint="eastAsia" w:ascii="宋体" w:hAnsi="宋体" w:eastAsia="宋体" w:cs="宋体"/>
          <w:color w:val="000000"/>
          <w:sz w:val="24"/>
          <w:szCs w:val="24"/>
          <w:lang w:val="en-US" w:eastAsia="zh-CN"/>
        </w:rPr>
        <w:t>95</w:t>
      </w:r>
      <w:r>
        <w:rPr>
          <w:rFonts w:hint="eastAsia" w:ascii="宋体" w:hAnsi="宋体" w:eastAsia="宋体" w:cs="宋体"/>
          <w:color w:val="000000"/>
          <w:sz w:val="24"/>
          <w:szCs w:val="24"/>
        </w:rPr>
        <w:t>°</w:t>
      </w:r>
    </w:p>
    <w:p>
      <w:pPr>
        <w:pStyle w:val="46"/>
        <w:keepNext w:val="0"/>
        <w:keepLines w:val="0"/>
        <w:pageBreakBefore w:val="0"/>
        <w:widowControl w:val="0"/>
        <w:numPr>
          <w:ilvl w:val="0"/>
          <w:numId w:val="11"/>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kern w:val="0"/>
          <w:sz w:val="24"/>
          <w:szCs w:val="24"/>
        </w:rPr>
        <w:t>旋转角</w:t>
      </w:r>
      <w:r>
        <w:rPr>
          <w:rFonts w:hint="eastAsia" w:ascii="宋体" w:hAnsi="宋体" w:eastAsia="宋体" w:cs="宋体"/>
          <w:kern w:val="0"/>
          <w:sz w:val="24"/>
          <w:szCs w:val="24"/>
          <w:lang w:eastAsia="zh-CN"/>
        </w:rPr>
        <w:t>（</w:t>
      </w:r>
      <w:r>
        <w:rPr>
          <w:rFonts w:hint="eastAsia" w:ascii="宋体" w:hAnsi="宋体" w:eastAsia="宋体" w:cs="宋体"/>
          <w:kern w:val="0"/>
          <w:sz w:val="24"/>
          <w:szCs w:val="24"/>
          <w:lang w:val="en-US" w:eastAsia="zh-CN"/>
        </w:rPr>
        <w:t>方位角</w:t>
      </w:r>
      <w:r>
        <w:rPr>
          <w:rFonts w:hint="eastAsia" w:ascii="宋体" w:hAnsi="宋体" w:eastAsia="宋体" w:cs="宋体"/>
          <w:kern w:val="0"/>
          <w:sz w:val="24"/>
          <w:szCs w:val="24"/>
          <w:lang w:eastAsia="zh-CN"/>
        </w:rPr>
        <w:t>）</w:t>
      </w:r>
      <w:r>
        <w:rPr>
          <w:rFonts w:hint="eastAsia" w:ascii="宋体" w:hAnsi="宋体" w:eastAsia="宋体" w:cs="宋体"/>
          <w:color w:val="000000"/>
          <w:sz w:val="24"/>
          <w:szCs w:val="24"/>
        </w:rPr>
        <w:t>：</w:t>
      </w:r>
      <w:r>
        <w:rPr>
          <w:rFonts w:hint="eastAsia" w:ascii="宋体" w:hAnsi="宋体" w:eastAsia="宋体" w:cs="宋体"/>
          <w:color w:val="000000"/>
          <w:sz w:val="24"/>
          <w:szCs w:val="24"/>
          <w:lang w:val="en-US" w:eastAsia="zh-CN"/>
        </w:rPr>
        <w:t>0</w:t>
      </w:r>
      <w:r>
        <w:rPr>
          <w:rFonts w:hint="eastAsia" w:ascii="宋体" w:hAnsi="宋体" w:eastAsia="宋体" w:cs="宋体"/>
          <w:color w:val="000000"/>
          <w:sz w:val="24"/>
          <w:szCs w:val="24"/>
        </w:rPr>
        <w:t>°</w:t>
      </w:r>
      <w:r>
        <w:rPr>
          <w:rFonts w:hint="eastAsia" w:ascii="宋体" w:hAnsi="宋体" w:eastAsia="宋体" w:cs="宋体"/>
          <w:color w:val="000000"/>
          <w:sz w:val="24"/>
          <w:szCs w:val="24"/>
          <w:lang w:val="en-US" w:eastAsia="zh-CN"/>
        </w:rPr>
        <w:t xml:space="preserve"> </w:t>
      </w:r>
      <w:r>
        <w:rPr>
          <w:rFonts w:hint="eastAsia" w:ascii="宋体" w:hAnsi="宋体" w:eastAsia="宋体" w:cs="宋体"/>
          <w:color w:val="000000"/>
          <w:sz w:val="24"/>
          <w:szCs w:val="24"/>
        </w:rPr>
        <w:t xml:space="preserve">to </w:t>
      </w:r>
      <w:r>
        <w:rPr>
          <w:rFonts w:hint="eastAsia" w:ascii="宋体" w:hAnsi="宋体" w:eastAsia="宋体" w:cs="宋体"/>
          <w:color w:val="000000"/>
          <w:sz w:val="24"/>
          <w:szCs w:val="24"/>
          <w:lang w:val="en-US" w:eastAsia="zh-CN"/>
        </w:rPr>
        <w:t>360</w:t>
      </w:r>
      <w:r>
        <w:rPr>
          <w:rFonts w:hint="eastAsia" w:ascii="宋体" w:hAnsi="宋体" w:eastAsia="宋体" w:cs="宋体"/>
          <w:color w:val="000000"/>
          <w:sz w:val="24"/>
          <w:szCs w:val="24"/>
        </w:rPr>
        <w:t>°</w:t>
      </w:r>
    </w:p>
    <w:p>
      <w:pPr>
        <w:pStyle w:val="46"/>
        <w:keepNext w:val="0"/>
        <w:keepLines w:val="0"/>
        <w:pageBreakBefore w:val="0"/>
        <w:widowControl w:val="0"/>
        <w:numPr>
          <w:ilvl w:val="0"/>
          <w:numId w:val="11"/>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kern w:val="0"/>
          <w:sz w:val="24"/>
          <w:szCs w:val="24"/>
        </w:rPr>
        <w:t>扭矩</w:t>
      </w:r>
      <w:r>
        <w:rPr>
          <w:rFonts w:hint="eastAsia" w:ascii="宋体" w:hAnsi="宋体" w:eastAsia="宋体" w:cs="宋体"/>
          <w:color w:val="000000"/>
          <w:sz w:val="24"/>
          <w:szCs w:val="24"/>
        </w:rPr>
        <w:t>：</w:t>
      </w:r>
      <w:r>
        <w:rPr>
          <w:rFonts w:hint="eastAsia" w:ascii="宋体" w:hAnsi="宋体" w:eastAsia="宋体" w:cs="宋体"/>
          <w:color w:val="000000"/>
          <w:sz w:val="24"/>
          <w:szCs w:val="24"/>
          <w:lang w:val="en-US" w:eastAsia="zh-CN"/>
        </w:rPr>
        <w:t>12Nm</w:t>
      </w:r>
    </w:p>
    <w:p>
      <w:pPr>
        <w:pStyle w:val="46"/>
        <w:keepNext w:val="0"/>
        <w:keepLines w:val="0"/>
        <w:pageBreakBefore w:val="0"/>
        <w:widowControl w:val="0"/>
        <w:numPr>
          <w:ilvl w:val="0"/>
          <w:numId w:val="11"/>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工作温度范围（°C）：-40 - </w:t>
      </w:r>
      <w:r>
        <w:rPr>
          <w:rFonts w:hint="eastAsia" w:ascii="宋体" w:hAnsi="宋体" w:eastAsia="宋体" w:cs="宋体"/>
          <w:color w:val="000000"/>
          <w:sz w:val="24"/>
          <w:szCs w:val="24"/>
          <w:lang w:val="en-US" w:eastAsia="zh-CN"/>
        </w:rPr>
        <w:t>6</w:t>
      </w:r>
      <w:r>
        <w:rPr>
          <w:rFonts w:hint="eastAsia" w:ascii="宋体" w:hAnsi="宋体" w:eastAsia="宋体" w:cs="宋体"/>
          <w:color w:val="000000"/>
          <w:sz w:val="24"/>
          <w:szCs w:val="24"/>
        </w:rPr>
        <w:t>0 °C</w:t>
      </w:r>
    </w:p>
    <w:p>
      <w:pPr>
        <w:pStyle w:val="46"/>
        <w:keepNext w:val="0"/>
        <w:keepLines w:val="0"/>
        <w:pageBreakBefore w:val="0"/>
        <w:widowControl w:val="0"/>
        <w:numPr>
          <w:ilvl w:val="0"/>
          <w:numId w:val="11"/>
        </w:numPr>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color w:val="000000"/>
          <w:sz w:val="24"/>
          <w:szCs w:val="24"/>
        </w:rPr>
        <w:t>防护等级：6</w:t>
      </w:r>
      <w:r>
        <w:rPr>
          <w:rFonts w:hint="eastAsia" w:ascii="宋体" w:hAnsi="宋体" w:eastAsia="宋体" w:cs="宋体"/>
          <w:color w:val="000000"/>
          <w:sz w:val="24"/>
          <w:szCs w:val="24"/>
          <w:lang w:val="en-US" w:eastAsia="zh-CN"/>
        </w:rPr>
        <w:t>5</w:t>
      </w:r>
    </w:p>
    <w:p>
      <w:pPr>
        <w:pStyle w:val="46"/>
        <w:keepNext w:val="0"/>
        <w:keepLines w:val="0"/>
        <w:pageBreakBefore w:val="0"/>
        <w:numPr>
          <w:ilvl w:val="0"/>
          <w:numId w:val="1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环境温度传感器</w:t>
      </w:r>
    </w:p>
    <w:p>
      <w:pPr>
        <w:pStyle w:val="46"/>
        <w:keepNext w:val="0"/>
        <w:keepLines w:val="0"/>
        <w:pageBreakBefore w:val="0"/>
        <w:widowControl w:val="0"/>
        <w:numPr>
          <w:ilvl w:val="0"/>
          <w:numId w:val="12"/>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温度测量范围：-50℃～100℃；</w:t>
      </w:r>
    </w:p>
    <w:p>
      <w:pPr>
        <w:pStyle w:val="46"/>
        <w:keepNext w:val="0"/>
        <w:keepLines w:val="0"/>
        <w:pageBreakBefore w:val="0"/>
        <w:widowControl w:val="0"/>
        <w:numPr>
          <w:ilvl w:val="0"/>
          <w:numId w:val="12"/>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准确度：±0.2℃；采样速率：6次/min。</w:t>
      </w:r>
    </w:p>
    <w:p>
      <w:pPr>
        <w:pStyle w:val="46"/>
        <w:keepNext w:val="0"/>
        <w:keepLines w:val="0"/>
        <w:pageBreakBefore w:val="0"/>
        <w:numPr>
          <w:ilvl w:val="0"/>
          <w:numId w:val="1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环境湿度传感器</w:t>
      </w:r>
    </w:p>
    <w:p>
      <w:pPr>
        <w:pStyle w:val="46"/>
        <w:keepNext w:val="0"/>
        <w:keepLines w:val="0"/>
        <w:pageBreakBefore w:val="0"/>
        <w:widowControl w:val="0"/>
        <w:numPr>
          <w:ilvl w:val="0"/>
          <w:numId w:val="13"/>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湿度测量范围：0~100％；</w:t>
      </w:r>
    </w:p>
    <w:p>
      <w:pPr>
        <w:pStyle w:val="46"/>
        <w:keepNext w:val="0"/>
        <w:keepLines w:val="0"/>
        <w:pageBreakBefore w:val="0"/>
        <w:widowControl w:val="0"/>
        <w:numPr>
          <w:ilvl w:val="0"/>
          <w:numId w:val="13"/>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准确度：±4％（≤80％），±8％（&gt;80％）</w:t>
      </w:r>
    </w:p>
    <w:p>
      <w:pPr>
        <w:pStyle w:val="46"/>
        <w:keepNext w:val="0"/>
        <w:keepLines w:val="0"/>
        <w:pageBreakBefore w:val="0"/>
        <w:widowControl w:val="0"/>
        <w:numPr>
          <w:ilvl w:val="0"/>
          <w:numId w:val="13"/>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采样速率：6次/min</w:t>
      </w:r>
    </w:p>
    <w:p>
      <w:pPr>
        <w:pStyle w:val="46"/>
        <w:keepNext w:val="0"/>
        <w:keepLines w:val="0"/>
        <w:pageBreakBefore w:val="0"/>
        <w:numPr>
          <w:ilvl w:val="0"/>
          <w:numId w:val="1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背板温度传感器</w:t>
      </w:r>
    </w:p>
    <w:p>
      <w:pPr>
        <w:pStyle w:val="46"/>
        <w:keepNext w:val="0"/>
        <w:keepLines w:val="0"/>
        <w:pageBreakBefore w:val="0"/>
        <w:widowControl w:val="0"/>
        <w:numPr>
          <w:ilvl w:val="1"/>
          <w:numId w:val="1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测量范围：-40~150 ℃</w:t>
      </w:r>
    </w:p>
    <w:p>
      <w:pPr>
        <w:pStyle w:val="46"/>
        <w:keepNext w:val="0"/>
        <w:keepLines w:val="0"/>
        <w:pageBreakBefore w:val="0"/>
        <w:widowControl w:val="0"/>
        <w:numPr>
          <w:ilvl w:val="1"/>
          <w:numId w:val="1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测量精度：0.1℃</w:t>
      </w:r>
    </w:p>
    <w:p>
      <w:pPr>
        <w:pStyle w:val="46"/>
        <w:keepNext w:val="0"/>
        <w:keepLines w:val="0"/>
        <w:pageBreakBefore w:val="0"/>
        <w:widowControl w:val="0"/>
        <w:numPr>
          <w:ilvl w:val="1"/>
          <w:numId w:val="1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信号线长度不超过4米</w:t>
      </w:r>
    </w:p>
    <w:p>
      <w:pPr>
        <w:pStyle w:val="46"/>
        <w:keepNext w:val="0"/>
        <w:keepLines w:val="0"/>
        <w:pageBreakBefore w:val="0"/>
        <w:widowControl w:val="0"/>
        <w:numPr>
          <w:ilvl w:val="1"/>
          <w:numId w:val="1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采用贴片式传感器</w:t>
      </w:r>
    </w:p>
    <w:p>
      <w:pPr>
        <w:pStyle w:val="46"/>
        <w:keepNext w:val="0"/>
        <w:keepLines w:val="0"/>
        <w:pageBreakBefore w:val="0"/>
        <w:numPr>
          <w:ilvl w:val="0"/>
          <w:numId w:val="1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风速仪</w:t>
      </w:r>
    </w:p>
    <w:p>
      <w:pPr>
        <w:pStyle w:val="46"/>
        <w:keepNext w:val="0"/>
        <w:keepLines w:val="0"/>
        <w:pageBreakBefore w:val="0"/>
        <w:widowControl w:val="0"/>
        <w:numPr>
          <w:ilvl w:val="1"/>
          <w:numId w:val="1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测量范围：0~60m/s</w:t>
      </w:r>
    </w:p>
    <w:p>
      <w:pPr>
        <w:pStyle w:val="46"/>
        <w:keepNext w:val="0"/>
        <w:keepLines w:val="0"/>
        <w:pageBreakBefore w:val="0"/>
        <w:widowControl w:val="0"/>
        <w:numPr>
          <w:ilvl w:val="1"/>
          <w:numId w:val="1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测量精度：&lt;5%</w:t>
      </w:r>
    </w:p>
    <w:p>
      <w:pPr>
        <w:pStyle w:val="46"/>
        <w:keepNext w:val="0"/>
        <w:keepLines w:val="0"/>
        <w:pageBreakBefore w:val="0"/>
        <w:widowControl w:val="0"/>
        <w:numPr>
          <w:ilvl w:val="1"/>
          <w:numId w:val="1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启动风速：≤ 0.5 m/s</w:t>
      </w:r>
    </w:p>
    <w:p>
      <w:pPr>
        <w:pStyle w:val="46"/>
        <w:keepNext w:val="0"/>
        <w:keepLines w:val="0"/>
        <w:pageBreakBefore w:val="0"/>
        <w:numPr>
          <w:ilvl w:val="0"/>
          <w:numId w:val="1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风向仪</w:t>
      </w:r>
    </w:p>
    <w:p>
      <w:pPr>
        <w:pStyle w:val="46"/>
        <w:keepNext w:val="0"/>
        <w:keepLines w:val="0"/>
        <w:pageBreakBefore w:val="0"/>
        <w:widowControl w:val="0"/>
        <w:numPr>
          <w:ilvl w:val="1"/>
          <w:numId w:val="1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测量范围：0~359°</w:t>
      </w:r>
    </w:p>
    <w:p>
      <w:pPr>
        <w:pStyle w:val="46"/>
        <w:keepNext w:val="0"/>
        <w:keepLines w:val="0"/>
        <w:pageBreakBefore w:val="0"/>
        <w:widowControl w:val="0"/>
        <w:numPr>
          <w:ilvl w:val="1"/>
          <w:numId w:val="1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测量精度：±3°</w:t>
      </w:r>
    </w:p>
    <w:p>
      <w:pPr>
        <w:pStyle w:val="46"/>
        <w:keepNext w:val="0"/>
        <w:keepLines w:val="0"/>
        <w:pageBreakBefore w:val="0"/>
        <w:widowControl w:val="0"/>
        <w:numPr>
          <w:ilvl w:val="1"/>
          <w:numId w:val="1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启动风速：≤ 0.5 m/s</w:t>
      </w:r>
    </w:p>
    <w:p>
      <w:pPr>
        <w:pStyle w:val="46"/>
        <w:keepNext w:val="0"/>
        <w:keepLines w:val="0"/>
        <w:pageBreakBefore w:val="0"/>
        <w:numPr>
          <w:ilvl w:val="0"/>
          <w:numId w:val="1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数据采集器</w:t>
      </w:r>
    </w:p>
    <w:p>
      <w:pPr>
        <w:pStyle w:val="46"/>
        <w:keepNext w:val="0"/>
        <w:keepLines w:val="0"/>
        <w:pageBreakBefore w:val="0"/>
        <w:widowControl w:val="0"/>
        <w:numPr>
          <w:ilvl w:val="1"/>
          <w:numId w:val="1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电源输入：220V 50Hz AC</w:t>
      </w:r>
    </w:p>
    <w:p>
      <w:pPr>
        <w:pStyle w:val="46"/>
        <w:keepNext w:val="0"/>
        <w:keepLines w:val="0"/>
        <w:pageBreakBefore w:val="0"/>
        <w:widowControl w:val="0"/>
        <w:numPr>
          <w:ilvl w:val="1"/>
          <w:numId w:val="1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数据输出：RS485</w:t>
      </w:r>
    </w:p>
    <w:p>
      <w:pPr>
        <w:pStyle w:val="46"/>
        <w:keepNext w:val="0"/>
        <w:keepLines w:val="0"/>
        <w:pageBreakBefore w:val="0"/>
        <w:widowControl w:val="0"/>
        <w:numPr>
          <w:ilvl w:val="1"/>
          <w:numId w:val="1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箱柜最低防护等级：IP56</w:t>
      </w:r>
    </w:p>
    <w:p>
      <w:pPr>
        <w:pStyle w:val="46"/>
        <w:keepNext w:val="0"/>
        <w:keepLines w:val="0"/>
        <w:pageBreakBefore w:val="0"/>
        <w:widowControl w:val="0"/>
        <w:numPr>
          <w:ilvl w:val="1"/>
          <w:numId w:val="1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采集频率：≤60s</w:t>
      </w:r>
    </w:p>
    <w:p>
      <w:pPr>
        <w:pStyle w:val="46"/>
        <w:keepNext w:val="0"/>
        <w:keepLines w:val="0"/>
        <w:pageBreakBefore w:val="0"/>
        <w:numPr>
          <w:ilvl w:val="0"/>
          <w:numId w:val="1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安装支架</w:t>
      </w:r>
    </w:p>
    <w:p>
      <w:pPr>
        <w:pStyle w:val="46"/>
        <w:keepNext w:val="0"/>
        <w:keepLines w:val="0"/>
        <w:pageBreakBefore w:val="0"/>
        <w:widowControl w:val="0"/>
        <w:numPr>
          <w:ilvl w:val="1"/>
          <w:numId w:val="1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有足够强度支撑上述设备</w:t>
      </w:r>
    </w:p>
    <w:p>
      <w:pPr>
        <w:pStyle w:val="46"/>
        <w:keepNext w:val="0"/>
        <w:keepLines w:val="0"/>
        <w:pageBreakBefore w:val="0"/>
        <w:widowControl w:val="0"/>
        <w:numPr>
          <w:ilvl w:val="1"/>
          <w:numId w:val="1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结构强度按抵御50年一遇台风设计</w:t>
      </w:r>
    </w:p>
    <w:p>
      <w:pPr>
        <w:pStyle w:val="46"/>
        <w:keepNext w:val="0"/>
        <w:keepLines w:val="0"/>
        <w:pageBreakBefore w:val="0"/>
        <w:widowControl w:val="0"/>
        <w:numPr>
          <w:ilvl w:val="1"/>
          <w:numId w:val="1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材料为不锈钢或更佳露天防腐能力材料，满足25年使用需求</w:t>
      </w:r>
    </w:p>
    <w:p>
      <w:pPr>
        <w:pStyle w:val="46"/>
        <w:keepNext w:val="0"/>
        <w:keepLines w:val="0"/>
        <w:pageBreakBefore w:val="0"/>
        <w:numPr>
          <w:ilvl w:val="0"/>
          <w:numId w:val="1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安装辅料</w:t>
      </w:r>
    </w:p>
    <w:p>
      <w:pPr>
        <w:pStyle w:val="46"/>
        <w:keepNext w:val="0"/>
        <w:keepLines w:val="0"/>
        <w:pageBreakBefore w:val="0"/>
        <w:widowControl w:val="0"/>
        <w:numPr>
          <w:ilvl w:val="1"/>
          <w:numId w:val="1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使用带有屏蔽层的通讯电缆</w:t>
      </w:r>
    </w:p>
    <w:p>
      <w:pPr>
        <w:pStyle w:val="46"/>
        <w:keepNext w:val="0"/>
        <w:keepLines w:val="0"/>
        <w:pageBreakBefore w:val="0"/>
        <w:widowControl w:val="0"/>
        <w:numPr>
          <w:ilvl w:val="1"/>
          <w:numId w:val="1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线缆接头处应有清晰标记</w:t>
      </w:r>
    </w:p>
    <w:p>
      <w:pPr>
        <w:pStyle w:val="46"/>
        <w:keepNext w:val="0"/>
        <w:keepLines w:val="0"/>
        <w:pageBreakBefore w:val="0"/>
        <w:widowControl w:val="0"/>
        <w:numPr>
          <w:ilvl w:val="1"/>
          <w:numId w:val="1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紧固件应具有防锈防腐能力，使用镀锌螺栓螺母、垫片</w:t>
      </w:r>
    </w:p>
    <w:p>
      <w:pPr>
        <w:pStyle w:val="46"/>
        <w:keepNext w:val="0"/>
        <w:keepLines w:val="0"/>
        <w:pageBreakBefore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10、防雷措施</w:t>
      </w:r>
    </w:p>
    <w:p>
      <w:pPr>
        <w:pStyle w:val="46"/>
        <w:keepNext w:val="0"/>
        <w:keepLines w:val="0"/>
        <w:pageBreakBefore w:val="0"/>
        <w:widowControl w:val="0"/>
        <w:numPr>
          <w:ilvl w:val="1"/>
          <w:numId w:val="10"/>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气象站整体应有适当的防雷能力及合适的防雷接地方法，例如数据采集器中的防雷模组及线径适当的接地电缆等。</w:t>
      </w:r>
    </w:p>
    <w:p>
      <w:pPr>
        <w:keepNext w:val="0"/>
        <w:keepLines w:val="0"/>
        <w:pageBreakBefore w:val="0"/>
        <w:widowControl/>
        <w:kinsoku/>
        <w:wordWrap/>
        <w:overflowPunct/>
        <w:topLinePunct w:val="0"/>
        <w:autoSpaceDE/>
        <w:autoSpaceDN/>
        <w:bidi w:val="0"/>
        <w:adjustRightInd/>
        <w:snapToGrid/>
        <w:spacing w:before="100" w:beforeAutospacing="0" w:after="100" w:afterAutospacing="0" w:line="360" w:lineRule="auto"/>
        <w:ind w:left="0" w:firstLine="482" w:firstLineChars="200"/>
        <w:jc w:val="both"/>
        <w:textAlignment w:val="auto"/>
        <w:outlineLvl w:val="9"/>
        <w:rPr>
          <w:rFonts w:hint="eastAsia" w:ascii="宋体" w:hAnsi="宋体" w:eastAsia="宋体" w:cs="宋体"/>
          <w:b/>
          <w:color w:val="000000"/>
          <w:sz w:val="24"/>
          <w:szCs w:val="24"/>
        </w:rPr>
      </w:pPr>
      <w:r>
        <w:rPr>
          <w:rFonts w:hint="eastAsia" w:ascii="宋体" w:hAnsi="宋体" w:eastAsia="宋体" w:cs="宋体"/>
          <w:b/>
          <w:color w:val="000000"/>
          <w:sz w:val="24"/>
          <w:szCs w:val="24"/>
          <w:lang w:val="en-US" w:eastAsia="zh-CN"/>
        </w:rPr>
        <w:t>5</w:t>
      </w:r>
      <w:r>
        <w:rPr>
          <w:rFonts w:hint="eastAsia" w:ascii="宋体" w:hAnsi="宋体" w:eastAsia="宋体" w:cs="宋体"/>
          <w:b/>
          <w:color w:val="000000"/>
          <w:sz w:val="24"/>
          <w:szCs w:val="24"/>
        </w:rPr>
        <w:t>、数据通讯要求</w:t>
      </w:r>
    </w:p>
    <w:p>
      <w:pPr>
        <w:keepNext w:val="0"/>
        <w:keepLines w:val="0"/>
        <w:pageBreakBefore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具体通讯要求如下：</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Chars="200"/>
        <w:jc w:val="both"/>
        <w:textAlignment w:val="auto"/>
        <w:outlineLvl w:val="9"/>
        <w:rPr>
          <w:rFonts w:hint="eastAsia" w:ascii="宋体" w:hAnsi="宋体" w:eastAsia="宋体" w:cs="宋体"/>
          <w:b/>
          <w:color w:val="000000"/>
          <w:sz w:val="24"/>
          <w:szCs w:val="24"/>
        </w:rPr>
      </w:pPr>
      <w:r>
        <w:rPr>
          <w:rFonts w:hint="eastAsia" w:ascii="宋体" w:hAnsi="宋体" w:eastAsia="宋体" w:cs="宋体"/>
          <w:b/>
          <w:color w:val="000000"/>
          <w:sz w:val="24"/>
          <w:szCs w:val="24"/>
          <w:lang w:val="en-US" w:eastAsia="zh-CN"/>
        </w:rPr>
        <w:t>（1）</w:t>
      </w:r>
      <w:r>
        <w:rPr>
          <w:rFonts w:hint="eastAsia" w:ascii="宋体" w:hAnsi="宋体" w:eastAsia="宋体" w:cs="宋体"/>
          <w:b/>
          <w:color w:val="000000"/>
          <w:sz w:val="24"/>
          <w:szCs w:val="24"/>
        </w:rPr>
        <w:t>通讯系统构架图（示意图）</w:t>
      </w:r>
    </w:p>
    <w:p>
      <w:pPr>
        <w:keepNext w:val="0"/>
        <w:keepLines w:val="0"/>
        <w:pageBreakBefore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eastAsia="zh-CN"/>
        </w:rPr>
        <w:drawing>
          <wp:inline distT="0" distB="0" distL="114300" distR="114300">
            <wp:extent cx="5269865" cy="2844800"/>
            <wp:effectExtent l="0" t="0" r="6985" b="12700"/>
            <wp:docPr id="13" name="图片 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图片1"/>
                    <pic:cNvPicPr>
                      <a:picLocks noChangeAspect="1"/>
                    </pic:cNvPicPr>
                  </pic:nvPicPr>
                  <pic:blipFill>
                    <a:blip r:embed="rId26"/>
                    <a:stretch>
                      <a:fillRect/>
                    </a:stretch>
                  </pic:blipFill>
                  <pic:spPr>
                    <a:xfrm>
                      <a:off x="0" y="0"/>
                      <a:ext cx="5269865" cy="284480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Chars="200"/>
        <w:jc w:val="both"/>
        <w:textAlignment w:val="auto"/>
        <w:outlineLvl w:val="9"/>
        <w:rPr>
          <w:rFonts w:hint="eastAsia" w:ascii="宋体" w:hAnsi="宋体" w:eastAsia="宋体" w:cs="宋体"/>
          <w:b/>
          <w:color w:val="000000"/>
          <w:sz w:val="24"/>
          <w:szCs w:val="24"/>
        </w:rPr>
      </w:pPr>
      <w:r>
        <w:rPr>
          <w:rFonts w:hint="eastAsia" w:ascii="宋体" w:hAnsi="宋体" w:eastAsia="宋体" w:cs="宋体"/>
          <w:b/>
          <w:color w:val="000000"/>
          <w:sz w:val="24"/>
          <w:szCs w:val="24"/>
          <w:lang w:val="en-US" w:eastAsia="zh-CN"/>
        </w:rPr>
        <w:t>（2）</w:t>
      </w:r>
      <w:r>
        <w:rPr>
          <w:rFonts w:hint="eastAsia" w:ascii="宋体" w:hAnsi="宋体" w:eastAsia="宋体" w:cs="宋体"/>
          <w:b/>
          <w:color w:val="000000"/>
          <w:sz w:val="24"/>
          <w:szCs w:val="24"/>
        </w:rPr>
        <w:t>数据传输要求</w:t>
      </w:r>
    </w:p>
    <w:p>
      <w:pPr>
        <w:keepNext w:val="0"/>
        <w:keepLines w:val="0"/>
        <w:pageBreakBefore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环境监测系统数据采集器输出信号物理层应为RS485制式。</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firstLine="482" w:firstLineChars="200"/>
        <w:jc w:val="both"/>
        <w:textAlignment w:val="auto"/>
        <w:outlineLvl w:val="9"/>
        <w:rPr>
          <w:rFonts w:hint="eastAsia" w:ascii="宋体" w:hAnsi="宋体" w:eastAsia="宋体" w:cs="宋体"/>
          <w:b/>
          <w:color w:val="000000"/>
          <w:sz w:val="24"/>
          <w:szCs w:val="24"/>
        </w:rPr>
      </w:pPr>
      <w:bookmarkStart w:id="0" w:name="OLE_LINK2"/>
      <w:bookmarkStart w:id="1" w:name="OLE_LINK1"/>
      <w:r>
        <w:rPr>
          <w:rFonts w:hint="eastAsia" w:ascii="宋体" w:hAnsi="宋体" w:eastAsia="宋体" w:cs="宋体"/>
          <w:b/>
          <w:color w:val="000000"/>
          <w:sz w:val="24"/>
          <w:szCs w:val="24"/>
          <w:lang w:val="en-US" w:eastAsia="zh-CN"/>
        </w:rPr>
        <w:t>6</w:t>
      </w:r>
      <w:r>
        <w:rPr>
          <w:rFonts w:hint="eastAsia" w:ascii="宋体" w:hAnsi="宋体" w:eastAsia="宋体" w:cs="宋体"/>
          <w:b/>
          <w:color w:val="000000"/>
          <w:sz w:val="24"/>
          <w:szCs w:val="24"/>
        </w:rPr>
        <w:t>、</w:t>
      </w:r>
      <w:r>
        <w:rPr>
          <w:rFonts w:hint="eastAsia" w:ascii="宋体" w:hAnsi="宋体" w:eastAsia="宋体" w:cs="宋体"/>
          <w:b/>
          <w:color w:val="000000"/>
          <w:sz w:val="24"/>
          <w:szCs w:val="24"/>
          <w:lang w:val="en-US" w:eastAsia="zh-CN"/>
        </w:rPr>
        <w:t>质保及</w:t>
      </w:r>
      <w:r>
        <w:rPr>
          <w:rFonts w:hint="eastAsia" w:ascii="宋体" w:hAnsi="宋体" w:eastAsia="宋体" w:cs="宋体"/>
          <w:b/>
          <w:color w:val="000000"/>
          <w:sz w:val="24"/>
          <w:szCs w:val="24"/>
        </w:rPr>
        <w:t>校准服务</w:t>
      </w:r>
    </w:p>
    <w:bookmarkEnd w:id="0"/>
    <w:bookmarkEnd w:id="1"/>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firstLine="482"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b/>
          <w:bCs/>
          <w:color w:val="000000"/>
          <w:sz w:val="24"/>
          <w:szCs w:val="24"/>
          <w:lang w:val="en-US" w:eastAsia="zh-CN"/>
        </w:rPr>
        <w:t>质保服务：</w:t>
      </w:r>
      <w:r>
        <w:rPr>
          <w:rFonts w:hint="eastAsia" w:ascii="宋体" w:hAnsi="宋体" w:eastAsia="宋体" w:cs="宋体"/>
          <w:color w:val="000000"/>
          <w:sz w:val="24"/>
          <w:szCs w:val="24"/>
        </w:rPr>
        <w:t>供方保证(“有限质保”)产品符合其所公布的产品指标并从需方收到产品起一年之内(“质保期”)无材料和做工方面的问题，提供免费技术支援！</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left="0" w:firstLine="482" w:firstLineChars="200"/>
        <w:jc w:val="both"/>
        <w:textAlignment w:val="auto"/>
        <w:outlineLvl w:val="9"/>
        <w:rPr>
          <w:rFonts w:hint="eastAsia" w:ascii="宋体" w:hAnsi="宋体" w:eastAsia="宋体" w:cs="宋体"/>
          <w:sz w:val="24"/>
          <w:szCs w:val="24"/>
        </w:rPr>
      </w:pPr>
      <w:r>
        <w:rPr>
          <w:rFonts w:hint="eastAsia" w:ascii="宋体" w:hAnsi="宋体" w:eastAsia="宋体" w:cs="宋体"/>
          <w:b/>
          <w:bCs/>
          <w:color w:val="000000"/>
          <w:sz w:val="24"/>
          <w:szCs w:val="24"/>
        </w:rPr>
        <w:t>校准服务</w:t>
      </w:r>
      <w:r>
        <w:rPr>
          <w:rFonts w:hint="eastAsia" w:ascii="宋体" w:hAnsi="宋体" w:eastAsia="宋体" w:cs="宋体"/>
          <w:b/>
          <w:bCs/>
          <w:color w:val="000000"/>
          <w:sz w:val="24"/>
          <w:szCs w:val="24"/>
          <w:lang w:eastAsia="zh-CN"/>
        </w:rPr>
        <w:t>：</w:t>
      </w:r>
      <w:r>
        <w:rPr>
          <w:rFonts w:hint="eastAsia" w:ascii="宋体" w:hAnsi="宋体" w:eastAsia="宋体" w:cs="宋体"/>
          <w:color w:val="000000"/>
          <w:sz w:val="24"/>
          <w:szCs w:val="24"/>
        </w:rPr>
        <w:t>环境监测系统提供校准服务，每个总辐射传感器每2年进行一次校准。使其测量精度尽可能达到出厂件的水平。具体的资费及服务方式双方另行约定。</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482" w:firstLineChars="200"/>
        <w:jc w:val="both"/>
        <w:textAlignment w:val="auto"/>
        <w:outlineLvl w:val="9"/>
        <w:rPr>
          <w:rFonts w:hint="eastAsia" w:ascii="宋体" w:hAnsi="宋体" w:eastAsia="宋体" w:cs="宋体"/>
          <w:b/>
          <w:bCs/>
          <w:sz w:val="24"/>
          <w:szCs w:val="24"/>
          <w:highlight w:val="yellow"/>
          <w:lang w:val="en-US"/>
        </w:rPr>
      </w:pPr>
      <w:r>
        <w:rPr>
          <w:rFonts w:hint="eastAsia" w:ascii="宋体" w:hAnsi="宋体" w:eastAsia="宋体" w:cs="宋体"/>
          <w:b/>
          <w:bCs/>
          <w:color w:val="000000"/>
          <w:kern w:val="0"/>
          <w:sz w:val="24"/>
          <w:szCs w:val="24"/>
          <w:lang w:val="en-US" w:eastAsia="zh-CN" w:bidi="ar"/>
        </w:rPr>
        <w:t xml:space="preserve">第四章 项目管理与工程实施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482" w:firstLineChars="200"/>
        <w:jc w:val="both"/>
        <w:textAlignment w:val="auto"/>
        <w:outlineLvl w:val="9"/>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1、项目管理</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（1）合同规定的所有任务</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保证按时保质完成合同规定的所有任务。遵循合同，信守所作的承诺，不折不扣地完成合同规定的所有任务。如果合同执行过程中出现任何变化，主动友好地与用户协商讨论，在保障用户利益的前提下，双方达成一致，确保合同完成，最终让用户满意。</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 xml:space="preserve">（2）考核项目控制 </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color w:val="000000"/>
          <w:sz w:val="24"/>
          <w:szCs w:val="24"/>
          <w:lang w:val="en-US" w:eastAsia="zh-CN"/>
        </w:rPr>
        <w:t xml:space="preserve">针对两个细则对上报率、准确率、合格率等重要考核项目做统一、完善的方案，做好项目管理，将考核内容控制在预算范围之内，保证已投运电站满足调度对功率预测的各种考核细则，做到“不扣分，少扣分”。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482" w:firstLineChars="200"/>
        <w:jc w:val="both"/>
        <w:textAlignment w:val="auto"/>
        <w:outlineLvl w:val="9"/>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2、实施流程</w:t>
      </w:r>
    </w:p>
    <w:p>
      <w:pPr>
        <w:pStyle w:val="6"/>
        <w:keepNext w:val="0"/>
        <w:keepLines w:val="0"/>
        <w:pageBreakBefore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考虑到现场更换存在数据中断，为降低引起数据中断的风险，在工作票期间根据调度的要求针对现场情况分为以下步骤：</w:t>
      </w:r>
    </w:p>
    <w:p>
      <w:pPr>
        <w:pStyle w:val="6"/>
        <w:keepNext w:val="0"/>
        <w:keepLines w:val="0"/>
        <w:pageBreakBefore w:val="0"/>
        <w:numPr>
          <w:ilvl w:val="0"/>
          <w:numId w:val="14"/>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收集电站基本信息和网络结构以及电站历史运行数据。</w:t>
      </w:r>
    </w:p>
    <w:p>
      <w:pPr>
        <w:pStyle w:val="6"/>
        <w:keepNext w:val="0"/>
        <w:keepLines w:val="0"/>
        <w:pageBreakBefore w:val="0"/>
        <w:numPr>
          <w:ilvl w:val="0"/>
          <w:numId w:val="14"/>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上海公司需将最新的光功率预测安装应用软件发到技术调试人员。</w:t>
      </w:r>
    </w:p>
    <w:p>
      <w:pPr>
        <w:pStyle w:val="6"/>
        <w:keepNext w:val="0"/>
        <w:keepLines w:val="0"/>
        <w:pageBreakBefore w:val="0"/>
        <w:numPr>
          <w:ilvl w:val="0"/>
          <w:numId w:val="14"/>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配置预测服务器，保证预测服务器能正常生成短期超短期文件。</w:t>
      </w:r>
    </w:p>
    <w:p>
      <w:pPr>
        <w:pStyle w:val="6"/>
        <w:keepNext w:val="0"/>
        <w:keepLines w:val="0"/>
        <w:pageBreakBefore w:val="0"/>
        <w:numPr>
          <w:ilvl w:val="0"/>
          <w:numId w:val="14"/>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更换原有预测服务器系统，配置应用及程序。</w:t>
      </w:r>
    </w:p>
    <w:p>
      <w:pPr>
        <w:pStyle w:val="6"/>
        <w:keepNext w:val="0"/>
        <w:keepLines w:val="0"/>
        <w:pageBreakBefore w:val="0"/>
        <w:numPr>
          <w:ilvl w:val="0"/>
          <w:numId w:val="14"/>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上海公司提供气象站数值天气预报（NWP）的电站标识，提前下载天气数据用于生成预测数据文件。</w:t>
      </w:r>
    </w:p>
    <w:p>
      <w:pPr>
        <w:pStyle w:val="6"/>
        <w:keepNext w:val="0"/>
        <w:keepLines w:val="0"/>
        <w:pageBreakBefore w:val="0"/>
        <w:numPr>
          <w:ilvl w:val="0"/>
          <w:numId w:val="14"/>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开启数据上报，保证短期、超短期数据正常上传到调度。</w:t>
      </w:r>
    </w:p>
    <w:p>
      <w:pPr>
        <w:pStyle w:val="6"/>
        <w:keepNext w:val="0"/>
        <w:keepLines w:val="0"/>
        <w:pageBreakBefore w:val="0"/>
        <w:numPr>
          <w:ilvl w:val="0"/>
          <w:numId w:val="14"/>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配置内网防火墙，保证安全I区和II区数据传输。</w:t>
      </w:r>
    </w:p>
    <w:p>
      <w:pPr>
        <w:pStyle w:val="6"/>
        <w:keepNext w:val="0"/>
        <w:keepLines w:val="0"/>
        <w:pageBreakBefore w:val="0"/>
        <w:numPr>
          <w:ilvl w:val="0"/>
          <w:numId w:val="14"/>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调试远动的数据转发，获取预测服务器需要的数据。</w:t>
      </w:r>
    </w:p>
    <w:p>
      <w:pPr>
        <w:pStyle w:val="6"/>
        <w:keepNext w:val="0"/>
        <w:keepLines w:val="0"/>
        <w:pageBreakBefore w:val="0"/>
        <w:numPr>
          <w:ilvl w:val="0"/>
          <w:numId w:val="14"/>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调试预测服务器，保证数据接收和系统正常运行。</w:t>
      </w:r>
    </w:p>
    <w:p>
      <w:pPr>
        <w:pStyle w:val="6"/>
        <w:keepNext w:val="0"/>
        <w:keepLines w:val="0"/>
        <w:pageBreakBefore w:val="0"/>
        <w:numPr>
          <w:ilvl w:val="0"/>
          <w:numId w:val="14"/>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更换原有气象服务器，配置应用程序和隔离装置。</w:t>
      </w:r>
    </w:p>
    <w:p>
      <w:pPr>
        <w:pStyle w:val="6"/>
        <w:keepNext w:val="0"/>
        <w:keepLines w:val="0"/>
        <w:pageBreakBefore w:val="0"/>
        <w:numPr>
          <w:ilvl w:val="0"/>
          <w:numId w:val="14"/>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配置隔离装置，保证数值天气预报数据可以从气象服务器自动上传到预测服务器。</w:t>
      </w:r>
    </w:p>
    <w:p>
      <w:pPr>
        <w:pStyle w:val="6"/>
        <w:keepNext w:val="0"/>
        <w:keepLines w:val="0"/>
        <w:pageBreakBefore w:val="0"/>
        <w:numPr>
          <w:ilvl w:val="0"/>
          <w:numId w:val="14"/>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配置外网防火墙，保证气象服务器可以正常接收数值天气预报（NWP）数据。</w:t>
      </w:r>
    </w:p>
    <w:p>
      <w:pPr>
        <w:pStyle w:val="6"/>
        <w:keepNext w:val="0"/>
        <w:keepLines w:val="0"/>
        <w:pageBreakBefore w:val="0"/>
        <w:numPr>
          <w:ilvl w:val="0"/>
          <w:numId w:val="14"/>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配置系统的静态路由。</w:t>
      </w:r>
    </w:p>
    <w:p>
      <w:pPr>
        <w:pStyle w:val="6"/>
        <w:keepNext w:val="0"/>
        <w:keepLines w:val="0"/>
        <w:pageBreakBefore w:val="0"/>
        <w:numPr>
          <w:ilvl w:val="0"/>
          <w:numId w:val="14"/>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和调度核对上传数据信息。</w:t>
      </w:r>
    </w:p>
    <w:p>
      <w:pPr>
        <w:pStyle w:val="6"/>
        <w:keepNext w:val="0"/>
        <w:keepLines w:val="0"/>
        <w:pageBreakBefore w:val="0"/>
        <w:numPr>
          <w:ilvl w:val="0"/>
          <w:numId w:val="14"/>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2"/>
          <w:sz w:val="24"/>
          <w:szCs w:val="24"/>
          <w:lang w:val="en-US" w:eastAsia="zh-CN" w:bidi="ar-SA"/>
        </w:rPr>
        <w:t>项目验收。</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482" w:firstLineChars="200"/>
        <w:jc w:val="both"/>
        <w:textAlignment w:val="auto"/>
        <w:outlineLvl w:val="9"/>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3、系统验收  </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 xml:space="preserve">项目的验收内容包括现场设备验收、系统初验、系统终验三个部分。当三者完全通过验收测试后，方能认为项目验收合格。 </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严格按照公司提供详细的现场设备验收、系统初验、系统终验的验收单或计划。验收单中明确规定试验项目和必须达到的各项要求。</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sz w:val="24"/>
          <w:szCs w:val="24"/>
          <w:lang w:val="en-US" w:eastAsia="zh-CN"/>
        </w:rPr>
        <w:t>项目验收合格后必须由电站负责人、业主代表签字确认，如有遗留问题请务必备注，没有完全解决遗留问题或未验收合格并签字确认，现场服务人员不得擅自离开现场。</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482" w:firstLineChars="200"/>
        <w:jc w:val="both"/>
        <w:textAlignment w:val="auto"/>
        <w:outlineLvl w:val="9"/>
        <w:rPr>
          <w:rFonts w:hint="eastAsia" w:ascii="宋体" w:hAnsi="宋体" w:eastAsia="宋体" w:cs="宋体"/>
          <w:b/>
          <w:bCs/>
          <w:sz w:val="24"/>
          <w:szCs w:val="24"/>
          <w:highlight w:val="yellow"/>
          <w:lang w:val="en-US"/>
        </w:rPr>
      </w:pPr>
      <w:r>
        <w:rPr>
          <w:rFonts w:hint="eastAsia" w:ascii="宋体" w:hAnsi="宋体" w:eastAsia="宋体" w:cs="宋体"/>
          <w:b/>
          <w:bCs/>
          <w:color w:val="000000"/>
          <w:kern w:val="0"/>
          <w:sz w:val="24"/>
          <w:szCs w:val="24"/>
          <w:lang w:val="en-US" w:eastAsia="zh-CN" w:bidi="ar"/>
        </w:rPr>
        <w:t>第五章 技术支持及售后服务</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sz w:val="24"/>
          <w:szCs w:val="24"/>
          <w:lang w:val="en-US" w:eastAsia="zh-CN"/>
        </w:rPr>
        <w:t xml:space="preserve">为了能及时、更好的为客户现场提供技术支持和售后服务，我公司已在河北、新疆、青海、宁夏、内蒙、甘肃、山东、山西、陕西、河南、江苏及华南等地设立了项目组办事处，常年有工程师驻留，为电场功率预测系统的安全、稳定、可靠运行提供有力保障。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482" w:firstLineChars="200"/>
        <w:jc w:val="both"/>
        <w:textAlignment w:val="auto"/>
        <w:outlineLvl w:val="9"/>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1、现场服务 </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在收到项目调试任务时，公司会指派专业的现场实施工程前往现场服务，主要技术服务计划：</w:t>
      </w:r>
    </w:p>
    <w:tbl>
      <w:tblPr>
        <w:tblStyle w:val="27"/>
        <w:tblW w:w="822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9"/>
        <w:gridCol w:w="3369"/>
        <w:gridCol w:w="727"/>
        <w:gridCol w:w="1419"/>
        <w:gridCol w:w="797"/>
        <w:gridCol w:w="1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3" w:hRule="atLeast"/>
          <w:jc w:val="center"/>
        </w:trPr>
        <w:tc>
          <w:tcPr>
            <w:tcW w:w="789" w:type="dxa"/>
            <w:shd w:val="clear" w:color="auto" w:fill="D7D7D7"/>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序号</w:t>
            </w:r>
          </w:p>
        </w:tc>
        <w:tc>
          <w:tcPr>
            <w:tcW w:w="3369" w:type="dxa"/>
            <w:shd w:val="clear" w:color="auto" w:fill="D7D7D7"/>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技术服务内容</w:t>
            </w:r>
          </w:p>
        </w:tc>
        <w:tc>
          <w:tcPr>
            <w:tcW w:w="727" w:type="dxa"/>
            <w:shd w:val="clear" w:color="auto" w:fill="D7D7D7"/>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时间</w:t>
            </w:r>
          </w:p>
        </w:tc>
        <w:tc>
          <w:tcPr>
            <w:tcW w:w="1419" w:type="dxa"/>
            <w:shd w:val="clear" w:color="auto" w:fill="D7D7D7"/>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实施人员</w:t>
            </w:r>
          </w:p>
        </w:tc>
        <w:tc>
          <w:tcPr>
            <w:tcW w:w="797" w:type="dxa"/>
            <w:shd w:val="clear" w:color="auto" w:fill="D7D7D7"/>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人数</w:t>
            </w:r>
          </w:p>
        </w:tc>
        <w:tc>
          <w:tcPr>
            <w:tcW w:w="1124" w:type="dxa"/>
            <w:shd w:val="clear" w:color="auto" w:fill="D7D7D7"/>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89"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w:t>
            </w:r>
          </w:p>
        </w:tc>
        <w:tc>
          <w:tcPr>
            <w:tcW w:w="3369"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硬件设备到货并检验验收</w:t>
            </w:r>
          </w:p>
        </w:tc>
        <w:tc>
          <w:tcPr>
            <w:tcW w:w="727"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1天</w:t>
            </w:r>
          </w:p>
        </w:tc>
        <w:tc>
          <w:tcPr>
            <w:tcW w:w="1419"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工程师</w:t>
            </w:r>
          </w:p>
        </w:tc>
        <w:tc>
          <w:tcPr>
            <w:tcW w:w="797"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1人</w:t>
            </w:r>
          </w:p>
        </w:tc>
        <w:tc>
          <w:tcPr>
            <w:tcW w:w="1124"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89"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2</w:t>
            </w:r>
          </w:p>
        </w:tc>
        <w:tc>
          <w:tcPr>
            <w:tcW w:w="3369"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硬件设备安装、布线及调试</w:t>
            </w:r>
          </w:p>
        </w:tc>
        <w:tc>
          <w:tcPr>
            <w:tcW w:w="727"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1天</w:t>
            </w:r>
          </w:p>
        </w:tc>
        <w:tc>
          <w:tcPr>
            <w:tcW w:w="1419"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工程师</w:t>
            </w:r>
          </w:p>
        </w:tc>
        <w:tc>
          <w:tcPr>
            <w:tcW w:w="797"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1人</w:t>
            </w:r>
          </w:p>
        </w:tc>
        <w:tc>
          <w:tcPr>
            <w:tcW w:w="1124"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89"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3</w:t>
            </w:r>
          </w:p>
        </w:tc>
        <w:tc>
          <w:tcPr>
            <w:tcW w:w="3369"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预测软件系统安装、调试</w:t>
            </w:r>
          </w:p>
        </w:tc>
        <w:tc>
          <w:tcPr>
            <w:tcW w:w="727"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3天</w:t>
            </w:r>
          </w:p>
        </w:tc>
        <w:tc>
          <w:tcPr>
            <w:tcW w:w="1419"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工程师</w:t>
            </w:r>
          </w:p>
        </w:tc>
        <w:tc>
          <w:tcPr>
            <w:tcW w:w="797"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1人</w:t>
            </w:r>
          </w:p>
        </w:tc>
        <w:tc>
          <w:tcPr>
            <w:tcW w:w="1124"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89"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4</w:t>
            </w:r>
          </w:p>
        </w:tc>
        <w:tc>
          <w:tcPr>
            <w:tcW w:w="3369"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功率预测文件上传至调度</w:t>
            </w:r>
          </w:p>
        </w:tc>
        <w:tc>
          <w:tcPr>
            <w:tcW w:w="727"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2天</w:t>
            </w:r>
          </w:p>
        </w:tc>
        <w:tc>
          <w:tcPr>
            <w:tcW w:w="1419"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工程师</w:t>
            </w:r>
          </w:p>
        </w:tc>
        <w:tc>
          <w:tcPr>
            <w:tcW w:w="797"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1人</w:t>
            </w:r>
          </w:p>
        </w:tc>
        <w:tc>
          <w:tcPr>
            <w:tcW w:w="1124"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89"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5</w:t>
            </w:r>
          </w:p>
        </w:tc>
        <w:tc>
          <w:tcPr>
            <w:tcW w:w="3369"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系统整体功能、二次安防调试</w:t>
            </w:r>
          </w:p>
        </w:tc>
        <w:tc>
          <w:tcPr>
            <w:tcW w:w="727"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2天</w:t>
            </w:r>
          </w:p>
        </w:tc>
        <w:tc>
          <w:tcPr>
            <w:tcW w:w="1419"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工程师</w:t>
            </w:r>
          </w:p>
        </w:tc>
        <w:tc>
          <w:tcPr>
            <w:tcW w:w="797"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1人</w:t>
            </w:r>
          </w:p>
        </w:tc>
        <w:tc>
          <w:tcPr>
            <w:tcW w:w="1124"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89"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6</w:t>
            </w:r>
          </w:p>
        </w:tc>
        <w:tc>
          <w:tcPr>
            <w:tcW w:w="3369"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系统培训</w:t>
            </w:r>
          </w:p>
        </w:tc>
        <w:tc>
          <w:tcPr>
            <w:tcW w:w="727"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1天</w:t>
            </w:r>
          </w:p>
        </w:tc>
        <w:tc>
          <w:tcPr>
            <w:tcW w:w="1419"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工程师</w:t>
            </w:r>
          </w:p>
        </w:tc>
        <w:tc>
          <w:tcPr>
            <w:tcW w:w="797"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1人</w:t>
            </w:r>
          </w:p>
        </w:tc>
        <w:tc>
          <w:tcPr>
            <w:tcW w:w="1124"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p>
        </w:tc>
      </w:tr>
    </w:tbl>
    <w:p>
      <w:pPr>
        <w:keepNext w:val="0"/>
        <w:keepLines w:val="0"/>
        <w:pageBreakBefore w:val="0"/>
        <w:widowControl/>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 xml:space="preserve">完成现场调试任务后，需要对电站一般技术人员与电站管理人员进行培训，并提供培训相关培训教材和使用手册。培训内容包括： </w:t>
      </w:r>
    </w:p>
    <w:tbl>
      <w:tblPr>
        <w:tblStyle w:val="27"/>
        <w:tblW w:w="822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
        <w:gridCol w:w="3369"/>
        <w:gridCol w:w="935"/>
        <w:gridCol w:w="1255"/>
        <w:gridCol w:w="1191"/>
        <w:gridCol w:w="7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3" w:hRule="atLeast"/>
          <w:jc w:val="center"/>
        </w:trPr>
        <w:tc>
          <w:tcPr>
            <w:tcW w:w="745" w:type="dxa"/>
            <w:shd w:val="clear" w:color="auto" w:fill="D7D7D7"/>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序号</w:t>
            </w:r>
          </w:p>
        </w:tc>
        <w:tc>
          <w:tcPr>
            <w:tcW w:w="3369" w:type="dxa"/>
            <w:shd w:val="clear" w:color="auto" w:fill="D7D7D7"/>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技术服务内容</w:t>
            </w:r>
          </w:p>
        </w:tc>
        <w:tc>
          <w:tcPr>
            <w:tcW w:w="935" w:type="dxa"/>
            <w:shd w:val="clear" w:color="auto" w:fill="D7D7D7"/>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时间</w:t>
            </w:r>
          </w:p>
        </w:tc>
        <w:tc>
          <w:tcPr>
            <w:tcW w:w="1255" w:type="dxa"/>
            <w:shd w:val="clear" w:color="auto" w:fill="D7D7D7"/>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参加人员</w:t>
            </w:r>
          </w:p>
        </w:tc>
        <w:tc>
          <w:tcPr>
            <w:tcW w:w="1191" w:type="dxa"/>
            <w:shd w:val="clear" w:color="auto" w:fill="D7D7D7"/>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地点</w:t>
            </w:r>
          </w:p>
        </w:tc>
        <w:tc>
          <w:tcPr>
            <w:tcW w:w="730" w:type="dxa"/>
            <w:shd w:val="clear" w:color="auto" w:fill="D7D7D7"/>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45"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w:t>
            </w:r>
          </w:p>
        </w:tc>
        <w:tc>
          <w:tcPr>
            <w:tcW w:w="3369"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光功率预测系统简介</w:t>
            </w:r>
          </w:p>
        </w:tc>
        <w:tc>
          <w:tcPr>
            <w:tcW w:w="935"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1小时</w:t>
            </w:r>
          </w:p>
        </w:tc>
        <w:tc>
          <w:tcPr>
            <w:tcW w:w="1255"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电站人员</w:t>
            </w:r>
          </w:p>
        </w:tc>
        <w:tc>
          <w:tcPr>
            <w:tcW w:w="1191"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电站现场</w:t>
            </w:r>
          </w:p>
        </w:tc>
        <w:tc>
          <w:tcPr>
            <w:tcW w:w="730"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45"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2</w:t>
            </w:r>
          </w:p>
        </w:tc>
        <w:tc>
          <w:tcPr>
            <w:tcW w:w="3369"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光功率预测系统软件的安装与配置</w:t>
            </w:r>
          </w:p>
        </w:tc>
        <w:tc>
          <w:tcPr>
            <w:tcW w:w="935"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1小时</w:t>
            </w:r>
          </w:p>
        </w:tc>
        <w:tc>
          <w:tcPr>
            <w:tcW w:w="1255"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电站人员</w:t>
            </w:r>
          </w:p>
        </w:tc>
        <w:tc>
          <w:tcPr>
            <w:tcW w:w="1191"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电站现场</w:t>
            </w:r>
          </w:p>
        </w:tc>
        <w:tc>
          <w:tcPr>
            <w:tcW w:w="730"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45"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3</w:t>
            </w:r>
          </w:p>
        </w:tc>
        <w:tc>
          <w:tcPr>
            <w:tcW w:w="3369"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光功率预测系统软件的操作</w:t>
            </w:r>
          </w:p>
        </w:tc>
        <w:tc>
          <w:tcPr>
            <w:tcW w:w="935"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1小时</w:t>
            </w:r>
          </w:p>
        </w:tc>
        <w:tc>
          <w:tcPr>
            <w:tcW w:w="1255"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电站人员</w:t>
            </w:r>
          </w:p>
        </w:tc>
        <w:tc>
          <w:tcPr>
            <w:tcW w:w="1191"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电站现场</w:t>
            </w:r>
          </w:p>
        </w:tc>
        <w:tc>
          <w:tcPr>
            <w:tcW w:w="730"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45"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4</w:t>
            </w:r>
          </w:p>
        </w:tc>
        <w:tc>
          <w:tcPr>
            <w:tcW w:w="3369"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 xml:space="preserve">数据通讯接口的基本原理、通讯协议及数据流 </w:t>
            </w:r>
          </w:p>
        </w:tc>
        <w:tc>
          <w:tcPr>
            <w:tcW w:w="935"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1小时</w:t>
            </w:r>
          </w:p>
        </w:tc>
        <w:tc>
          <w:tcPr>
            <w:tcW w:w="1255"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电站人员</w:t>
            </w:r>
          </w:p>
        </w:tc>
        <w:tc>
          <w:tcPr>
            <w:tcW w:w="1191"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电站现场</w:t>
            </w:r>
          </w:p>
        </w:tc>
        <w:tc>
          <w:tcPr>
            <w:tcW w:w="730"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45"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5</w:t>
            </w:r>
          </w:p>
        </w:tc>
        <w:tc>
          <w:tcPr>
            <w:tcW w:w="3369"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系统的维护及一般故障的解决</w:t>
            </w:r>
          </w:p>
        </w:tc>
        <w:tc>
          <w:tcPr>
            <w:tcW w:w="935"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1小时</w:t>
            </w:r>
          </w:p>
        </w:tc>
        <w:tc>
          <w:tcPr>
            <w:tcW w:w="1255"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电站人员</w:t>
            </w:r>
          </w:p>
        </w:tc>
        <w:tc>
          <w:tcPr>
            <w:tcW w:w="1191"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电站现场</w:t>
            </w:r>
          </w:p>
        </w:tc>
        <w:tc>
          <w:tcPr>
            <w:tcW w:w="730"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45"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6</w:t>
            </w:r>
          </w:p>
        </w:tc>
        <w:tc>
          <w:tcPr>
            <w:tcW w:w="3369"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现场答疑</w:t>
            </w:r>
          </w:p>
        </w:tc>
        <w:tc>
          <w:tcPr>
            <w:tcW w:w="935"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1小时</w:t>
            </w:r>
          </w:p>
        </w:tc>
        <w:tc>
          <w:tcPr>
            <w:tcW w:w="1255"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电站人员</w:t>
            </w:r>
          </w:p>
        </w:tc>
        <w:tc>
          <w:tcPr>
            <w:tcW w:w="1191" w:type="dxa"/>
            <w:vAlign w:val="center"/>
          </w:tcPr>
          <w:p>
            <w:pPr>
              <w:keepNext w:val="0"/>
              <w:keepLines w:val="0"/>
              <w:pageBreakBefore w:val="0"/>
              <w:kinsoku/>
              <w:wordWrap/>
              <w:overflowPunct/>
              <w:topLinePunct w:val="0"/>
              <w:autoSpaceDE/>
              <w:autoSpaceDN/>
              <w:bidi w:val="0"/>
              <w:adjustRightInd/>
              <w:snapToGrid/>
              <w:spacing w:beforeAutospacing="0" w:afterAutospacing="0" w:line="360" w:lineRule="auto"/>
              <w:jc w:val="center"/>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电站现场</w:t>
            </w:r>
          </w:p>
        </w:tc>
        <w:tc>
          <w:tcPr>
            <w:tcW w:w="73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auto"/>
                <w:sz w:val="24"/>
                <w:szCs w:val="24"/>
                <w:vertAlign w:val="baseline"/>
              </w:rPr>
            </w:pPr>
          </w:p>
        </w:tc>
      </w:tr>
    </w:tbl>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outlineLvl w:val="9"/>
        <w:rPr>
          <w:rFonts w:hint="eastAsia" w:ascii="宋体" w:hAnsi="宋体" w:eastAsia="宋体" w:cs="宋体"/>
          <w:b/>
          <w:bCs/>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482" w:firstLineChars="200"/>
        <w:jc w:val="both"/>
        <w:textAlignment w:val="auto"/>
        <w:outlineLvl w:val="9"/>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2、售后服务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color w:val="000000"/>
          <w:sz w:val="24"/>
          <w:szCs w:val="24"/>
          <w:lang w:val="en-US" w:eastAsia="zh-CN"/>
        </w:rPr>
        <w:t>提供技术支持与服务的具体内容如下：</w:t>
      </w:r>
      <w:r>
        <w:rPr>
          <w:rFonts w:hint="eastAsia" w:ascii="宋体" w:hAnsi="宋体" w:eastAsia="宋体" w:cs="宋体"/>
          <w:color w:val="000000"/>
          <w:kern w:val="0"/>
          <w:sz w:val="24"/>
          <w:szCs w:val="24"/>
          <w:lang w:val="en-US" w:eastAsia="zh-CN" w:bidi="ar"/>
        </w:rPr>
        <w:t xml:space="preserve"> </w:t>
      </w:r>
    </w:p>
    <w:p>
      <w:pPr>
        <w:keepNext w:val="0"/>
        <w:keepLines w:val="0"/>
        <w:pageBreakBefore w:val="0"/>
        <w:widowControl/>
        <w:numPr>
          <w:ilvl w:val="0"/>
          <w:numId w:val="15"/>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 xml:space="preserve">提供7×24小时日常维护、软件升级及售后服务。 </w:t>
      </w:r>
    </w:p>
    <w:p>
      <w:pPr>
        <w:keepNext w:val="0"/>
        <w:keepLines w:val="0"/>
        <w:pageBreakBefore w:val="0"/>
        <w:widowControl/>
        <w:numPr>
          <w:ilvl w:val="0"/>
          <w:numId w:val="15"/>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如出现问题将第一时间进行远程处理，必要时派人员到现场进行检修。</w:t>
      </w:r>
    </w:p>
    <w:p>
      <w:pPr>
        <w:keepNext w:val="0"/>
        <w:keepLines w:val="0"/>
        <w:pageBreakBefore w:val="0"/>
        <w:widowControl/>
        <w:numPr>
          <w:ilvl w:val="0"/>
          <w:numId w:val="15"/>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 xml:space="preserve">在系统质保期内免费负责解决、处理、协调整个系统出现的所有问题。 </w:t>
      </w:r>
    </w:p>
    <w:p>
      <w:pPr>
        <w:keepNext w:val="0"/>
        <w:keepLines w:val="0"/>
        <w:pageBreakBefore w:val="0"/>
        <w:widowControl/>
        <w:numPr>
          <w:ilvl w:val="0"/>
          <w:numId w:val="15"/>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预测系统调试完成后，给客户运维人员进行操作培训。</w:t>
      </w:r>
    </w:p>
    <w:p>
      <w:pPr>
        <w:keepNext w:val="0"/>
        <w:keepLines w:val="0"/>
        <w:pageBreakBefore w:val="0"/>
        <w:widowControl/>
        <w:numPr>
          <w:ilvl w:val="0"/>
          <w:numId w:val="15"/>
        </w:numPr>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 xml:space="preserve">提供设备安装调试所需的项目资料，在保证安全和质量的前提下提供技术服务，包括技术咨询、技术资料、设备技术说明书、使用说明书、维护说明书等。 </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left="0" w:firstLine="480" w:firstLineChars="200"/>
        <w:jc w:val="both"/>
        <w:textAlignment w:val="auto"/>
        <w:outlineLvl w:val="9"/>
        <w:rPr>
          <w:rFonts w:hint="default" w:eastAsia="宋体"/>
          <w:b/>
          <w:bCs/>
          <w:sz w:val="24"/>
          <w:szCs w:val="24"/>
          <w:lang w:val="en-US" w:eastAsia="zh-CN"/>
        </w:rPr>
      </w:pPr>
      <w:r>
        <w:rPr>
          <w:rFonts w:hint="eastAsia" w:ascii="宋体" w:hAnsi="宋体" w:eastAsia="宋体" w:cs="宋体"/>
          <w:color w:val="000000"/>
          <w:sz w:val="24"/>
          <w:szCs w:val="24"/>
          <w:lang w:val="en-US" w:eastAsia="zh-CN"/>
        </w:rPr>
        <w:t>在系统质保期后，承诺向业主提供同等质量的维护服务、响应时间及解决问题的能力。</w:t>
      </w:r>
    </w:p>
    <w:sectPr>
      <w:headerReference r:id="rId3" w:type="default"/>
      <w:footerReference r:id="rId4" w:type="default"/>
      <w:pgSz w:w="11906" w:h="16838"/>
      <w:pgMar w:top="1418" w:right="1418" w:bottom="1418" w:left="1418" w:header="975" w:footer="851" w:gutter="0"/>
      <w:pgBorders>
        <w:top w:val="none" w:sz="0" w:space="0"/>
        <w:left w:val="none" w:sz="0" w:space="0"/>
        <w:bottom w:val="none" w:sz="0" w:space="0"/>
        <w:right w:val="none" w:sz="0" w:space="0"/>
      </w:pgBorders>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modern"/>
    <w:pitch w:val="default"/>
    <w:sig w:usb0="00000283" w:usb1="288F0000" w:usb2="00000006" w:usb3="00000000" w:csb0="00040001"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top w:val="double" w:color="auto" w:sz="4" w:space="1"/>
      </w:pBdr>
      <w:rPr>
        <w:rFonts w:ascii="新宋体" w:hAnsi="新宋体"/>
        <w:snapToGrid w:val="0"/>
        <w:kern w:val="0"/>
      </w:rPr>
    </w:pPr>
    <w:r>
      <w:rPr>
        <w:rFonts w:ascii="新宋体" w:hAnsi="新宋体"/>
        <w:snapToGrid w:val="0"/>
        <w:kern w:val="0"/>
      </w:rPr>
      <w:t xml:space="preserve">   </w:t>
    </w:r>
    <w:r>
      <w:rPr>
        <w:rFonts w:hint="eastAsia" w:ascii="新宋体" w:hAnsi="新宋体"/>
        <w:snapToGrid w:val="0"/>
        <w:kern w:val="0"/>
      </w:rPr>
      <w:t xml:space="preserve">                  </w:t>
    </w:r>
    <w:r>
      <w:rPr>
        <w:rFonts w:ascii="新宋体" w:hAnsi="新宋体"/>
        <w:snapToGrid w:val="0"/>
        <w:kern w:val="0"/>
      </w:rPr>
      <w:t xml:space="preserve">                       </w:t>
    </w:r>
    <w:r>
      <w:rPr>
        <w:rStyle w:val="30"/>
        <w:rFonts w:hint="eastAsia" w:ascii="新宋体" w:hAnsi="新宋体"/>
        <w:snapToGrid w:val="0"/>
        <w:kern w:val="0"/>
      </w:rPr>
      <w:t xml:space="preserve">                                         第</w:t>
    </w:r>
    <w:r>
      <w:rPr>
        <w:rStyle w:val="30"/>
        <w:rFonts w:hint="eastAsia" w:ascii="新宋体" w:hAnsi="新宋体"/>
        <w:b/>
        <w:snapToGrid w:val="0"/>
        <w:kern w:val="0"/>
      </w:rPr>
      <w:t xml:space="preserve"> </w:t>
    </w:r>
    <w:r>
      <w:rPr>
        <w:rStyle w:val="30"/>
        <w:rFonts w:ascii="新宋体" w:hAnsi="新宋体"/>
        <w:snapToGrid w:val="0"/>
        <w:kern w:val="0"/>
      </w:rPr>
      <w:fldChar w:fldCharType="begin"/>
    </w:r>
    <w:r>
      <w:rPr>
        <w:rStyle w:val="30"/>
        <w:rFonts w:ascii="新宋体" w:hAnsi="新宋体"/>
        <w:snapToGrid w:val="0"/>
        <w:kern w:val="0"/>
      </w:rPr>
      <w:instrText xml:space="preserve"> PAGE </w:instrText>
    </w:r>
    <w:r>
      <w:rPr>
        <w:rStyle w:val="30"/>
        <w:rFonts w:ascii="新宋体" w:hAnsi="新宋体"/>
        <w:snapToGrid w:val="0"/>
        <w:kern w:val="0"/>
      </w:rPr>
      <w:fldChar w:fldCharType="separate"/>
    </w:r>
    <w:r>
      <w:rPr>
        <w:rStyle w:val="30"/>
        <w:rFonts w:ascii="新宋体" w:hAnsi="新宋体"/>
        <w:snapToGrid w:val="0"/>
        <w:kern w:val="0"/>
      </w:rPr>
      <w:t>9</w:t>
    </w:r>
    <w:r>
      <w:rPr>
        <w:rStyle w:val="30"/>
        <w:rFonts w:ascii="新宋体" w:hAnsi="新宋体"/>
        <w:snapToGrid w:val="0"/>
        <w:kern w:val="0"/>
      </w:rPr>
      <w:fldChar w:fldCharType="end"/>
    </w:r>
    <w:r>
      <w:rPr>
        <w:rStyle w:val="30"/>
        <w:rFonts w:hint="eastAsia" w:ascii="新宋体" w:hAnsi="新宋体"/>
        <w:b/>
        <w:snapToGrid w:val="0"/>
        <w:kern w:val="0"/>
      </w:rPr>
      <w:t xml:space="preserve"> </w:t>
    </w:r>
    <w:r>
      <w:rPr>
        <w:rStyle w:val="30"/>
        <w:rFonts w:hint="eastAsia" w:ascii="新宋体" w:hAnsi="新宋体"/>
        <w:snapToGrid w:val="0"/>
        <w:kern w:val="0"/>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double" w:color="auto" w:sz="4" w:space="1"/>
      </w:pBdr>
      <w:ind w:firstLine="420"/>
      <w:jc w:val="left"/>
    </w:pPr>
    <w:r>
      <w:rPr>
        <w:rFonts w:hint="eastAsia"/>
      </w:rPr>
      <w:drawing>
        <wp:inline distT="0" distB="0" distL="114300" distR="114300">
          <wp:extent cx="1469390" cy="613410"/>
          <wp:effectExtent l="0" t="0" r="0" b="0"/>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o"/>
                  <pic:cNvPicPr>
                    <a:picLocks noChangeAspect="1"/>
                  </pic:cNvPicPr>
                </pic:nvPicPr>
                <pic:blipFill>
                  <a:blip r:embed="rId1"/>
                  <a:stretch>
                    <a:fillRect/>
                  </a:stretch>
                </pic:blipFill>
                <pic:spPr>
                  <a:xfrm>
                    <a:off x="0" y="0"/>
                    <a:ext cx="1469390" cy="61341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4AD028"/>
    <w:multiLevelType w:val="multilevel"/>
    <w:tmpl w:val="8E4AD028"/>
    <w:lvl w:ilvl="0" w:tentative="0">
      <w:start w:val="1"/>
      <w:numFmt w:val="lowerLetter"/>
      <w:lvlText w:val="%1)"/>
      <w:lvlJc w:val="left"/>
      <w:pPr>
        <w:ind w:left="1271" w:hanging="420"/>
      </w:pPr>
    </w:lvl>
    <w:lvl w:ilvl="1" w:tentative="0">
      <w:start w:val="1"/>
      <w:numFmt w:val="lowerLetter"/>
      <w:lvlText w:val="%2)"/>
      <w:lvlJc w:val="left"/>
      <w:pPr>
        <w:ind w:left="1691" w:hanging="420"/>
      </w:pPr>
    </w:lvl>
    <w:lvl w:ilvl="2" w:tentative="0">
      <w:start w:val="1"/>
      <w:numFmt w:val="lowerRoman"/>
      <w:lvlText w:val="%3."/>
      <w:lvlJc w:val="right"/>
      <w:pPr>
        <w:ind w:left="2111" w:hanging="420"/>
      </w:pPr>
    </w:lvl>
    <w:lvl w:ilvl="3" w:tentative="0">
      <w:start w:val="1"/>
      <w:numFmt w:val="decimal"/>
      <w:lvlText w:val="%4."/>
      <w:lvlJc w:val="left"/>
      <w:pPr>
        <w:ind w:left="2531" w:hanging="420"/>
      </w:pPr>
    </w:lvl>
    <w:lvl w:ilvl="4" w:tentative="0">
      <w:start w:val="1"/>
      <w:numFmt w:val="lowerLetter"/>
      <w:lvlText w:val="%5)"/>
      <w:lvlJc w:val="left"/>
      <w:pPr>
        <w:ind w:left="2951" w:hanging="420"/>
      </w:pPr>
    </w:lvl>
    <w:lvl w:ilvl="5" w:tentative="0">
      <w:start w:val="1"/>
      <w:numFmt w:val="lowerRoman"/>
      <w:lvlText w:val="%6."/>
      <w:lvlJc w:val="right"/>
      <w:pPr>
        <w:ind w:left="3371" w:hanging="420"/>
      </w:pPr>
    </w:lvl>
    <w:lvl w:ilvl="6" w:tentative="0">
      <w:start w:val="1"/>
      <w:numFmt w:val="decimal"/>
      <w:lvlText w:val="%7."/>
      <w:lvlJc w:val="left"/>
      <w:pPr>
        <w:ind w:left="3791" w:hanging="420"/>
      </w:pPr>
    </w:lvl>
    <w:lvl w:ilvl="7" w:tentative="0">
      <w:start w:val="1"/>
      <w:numFmt w:val="lowerLetter"/>
      <w:lvlText w:val="%8)"/>
      <w:lvlJc w:val="left"/>
      <w:pPr>
        <w:ind w:left="4211" w:hanging="420"/>
      </w:pPr>
    </w:lvl>
    <w:lvl w:ilvl="8" w:tentative="0">
      <w:start w:val="1"/>
      <w:numFmt w:val="lowerRoman"/>
      <w:lvlText w:val="%9."/>
      <w:lvlJc w:val="right"/>
      <w:pPr>
        <w:ind w:left="4631" w:hanging="420"/>
      </w:pPr>
    </w:lvl>
  </w:abstractNum>
  <w:abstractNum w:abstractNumId="1">
    <w:nsid w:val="98AA350A"/>
    <w:multiLevelType w:val="singleLevel"/>
    <w:tmpl w:val="98AA350A"/>
    <w:lvl w:ilvl="0" w:tentative="0">
      <w:start w:val="1"/>
      <w:numFmt w:val="decimal"/>
      <w:suff w:val="nothing"/>
      <w:lvlText w:val="%1）"/>
      <w:lvlJc w:val="left"/>
    </w:lvl>
  </w:abstractNum>
  <w:abstractNum w:abstractNumId="2">
    <w:nsid w:val="C61843AC"/>
    <w:multiLevelType w:val="singleLevel"/>
    <w:tmpl w:val="C61843AC"/>
    <w:lvl w:ilvl="0" w:tentative="0">
      <w:start w:val="1"/>
      <w:numFmt w:val="decimal"/>
      <w:suff w:val="nothing"/>
      <w:lvlText w:val="（%1）"/>
      <w:lvlJc w:val="left"/>
    </w:lvl>
  </w:abstractNum>
  <w:abstractNum w:abstractNumId="3">
    <w:nsid w:val="C6B3E0C6"/>
    <w:multiLevelType w:val="multilevel"/>
    <w:tmpl w:val="C6B3E0C6"/>
    <w:lvl w:ilvl="0" w:tentative="0">
      <w:start w:val="1"/>
      <w:numFmt w:val="lowerLetter"/>
      <w:lvlText w:val="%1)"/>
      <w:lvlJc w:val="left"/>
      <w:pPr>
        <w:ind w:left="1271" w:hanging="420"/>
      </w:pPr>
    </w:lvl>
    <w:lvl w:ilvl="1" w:tentative="0">
      <w:start w:val="1"/>
      <w:numFmt w:val="lowerLetter"/>
      <w:lvlText w:val="%2)"/>
      <w:lvlJc w:val="left"/>
      <w:pPr>
        <w:ind w:left="1691" w:hanging="420"/>
      </w:pPr>
    </w:lvl>
    <w:lvl w:ilvl="2" w:tentative="0">
      <w:start w:val="1"/>
      <w:numFmt w:val="lowerRoman"/>
      <w:lvlText w:val="%3."/>
      <w:lvlJc w:val="right"/>
      <w:pPr>
        <w:ind w:left="2111" w:hanging="420"/>
      </w:pPr>
    </w:lvl>
    <w:lvl w:ilvl="3" w:tentative="0">
      <w:start w:val="1"/>
      <w:numFmt w:val="decimal"/>
      <w:lvlText w:val="%4."/>
      <w:lvlJc w:val="left"/>
      <w:pPr>
        <w:ind w:left="2531" w:hanging="420"/>
      </w:pPr>
    </w:lvl>
    <w:lvl w:ilvl="4" w:tentative="0">
      <w:start w:val="1"/>
      <w:numFmt w:val="lowerLetter"/>
      <w:lvlText w:val="%5)"/>
      <w:lvlJc w:val="left"/>
      <w:pPr>
        <w:ind w:left="2951" w:hanging="420"/>
      </w:pPr>
    </w:lvl>
    <w:lvl w:ilvl="5" w:tentative="0">
      <w:start w:val="1"/>
      <w:numFmt w:val="lowerRoman"/>
      <w:lvlText w:val="%6."/>
      <w:lvlJc w:val="right"/>
      <w:pPr>
        <w:ind w:left="3371" w:hanging="420"/>
      </w:pPr>
    </w:lvl>
    <w:lvl w:ilvl="6" w:tentative="0">
      <w:start w:val="1"/>
      <w:numFmt w:val="decimal"/>
      <w:lvlText w:val="%7."/>
      <w:lvlJc w:val="left"/>
      <w:pPr>
        <w:ind w:left="3791" w:hanging="420"/>
      </w:pPr>
    </w:lvl>
    <w:lvl w:ilvl="7" w:tentative="0">
      <w:start w:val="1"/>
      <w:numFmt w:val="lowerLetter"/>
      <w:lvlText w:val="%8)"/>
      <w:lvlJc w:val="left"/>
      <w:pPr>
        <w:ind w:left="4211" w:hanging="420"/>
      </w:pPr>
    </w:lvl>
    <w:lvl w:ilvl="8" w:tentative="0">
      <w:start w:val="1"/>
      <w:numFmt w:val="lowerRoman"/>
      <w:lvlText w:val="%9."/>
      <w:lvlJc w:val="right"/>
      <w:pPr>
        <w:ind w:left="4631" w:hanging="420"/>
      </w:pPr>
    </w:lvl>
  </w:abstractNum>
  <w:abstractNum w:abstractNumId="4">
    <w:nsid w:val="03FA3EF7"/>
    <w:multiLevelType w:val="multilevel"/>
    <w:tmpl w:val="03FA3EF7"/>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209D5C03"/>
    <w:multiLevelType w:val="singleLevel"/>
    <w:tmpl w:val="209D5C03"/>
    <w:lvl w:ilvl="0" w:tentative="0">
      <w:start w:val="1"/>
      <w:numFmt w:val="chineseCounting"/>
      <w:suff w:val="space"/>
      <w:lvlText w:val="第%1章"/>
      <w:lvlJc w:val="left"/>
      <w:rPr>
        <w:rFonts w:hint="eastAsia"/>
      </w:rPr>
    </w:lvl>
  </w:abstractNum>
  <w:abstractNum w:abstractNumId="6">
    <w:nsid w:val="262B73A9"/>
    <w:multiLevelType w:val="multilevel"/>
    <w:tmpl w:val="262B73A9"/>
    <w:lvl w:ilvl="0" w:tentative="0">
      <w:start w:val="1"/>
      <w:numFmt w:val="decimal"/>
      <w:pStyle w:val="5"/>
      <w:lvlText w:val="%1."/>
      <w:lvlJc w:val="left"/>
      <w:pPr>
        <w:tabs>
          <w:tab w:val="left" w:pos="425"/>
        </w:tabs>
        <w:ind w:left="425" w:hanging="425"/>
      </w:pPr>
    </w:lvl>
    <w:lvl w:ilvl="1" w:tentative="0">
      <w:start w:val="1"/>
      <w:numFmt w:val="decimal"/>
      <w:pStyle w:val="7"/>
      <w:lvlText w:val="%1.%2."/>
      <w:lvlJc w:val="left"/>
      <w:pPr>
        <w:tabs>
          <w:tab w:val="left" w:pos="567"/>
        </w:tabs>
        <w:ind w:left="567" w:hanging="567"/>
      </w:pPr>
    </w:lvl>
    <w:lvl w:ilvl="2" w:tentative="0">
      <w:start w:val="1"/>
      <w:numFmt w:val="decimal"/>
      <w:pStyle w:val="8"/>
      <w:lvlText w:val="%1.%2.%3."/>
      <w:lvlJc w:val="left"/>
      <w:pPr>
        <w:tabs>
          <w:tab w:val="left" w:pos="709"/>
        </w:tabs>
        <w:ind w:left="709" w:hanging="709"/>
      </w:pPr>
    </w:lvl>
    <w:lvl w:ilvl="3" w:tentative="0">
      <w:start w:val="1"/>
      <w:numFmt w:val="decimal"/>
      <w:pStyle w:val="9"/>
      <w:lvlText w:val="%1.%2.%3.%4."/>
      <w:lvlJc w:val="left"/>
      <w:pPr>
        <w:tabs>
          <w:tab w:val="left" w:pos="851"/>
        </w:tabs>
        <w:ind w:left="851" w:hanging="851"/>
      </w:pPr>
    </w:lvl>
    <w:lvl w:ilvl="4" w:tentative="0">
      <w:start w:val="1"/>
      <w:numFmt w:val="decimal"/>
      <w:pStyle w:val="10"/>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7">
    <w:nsid w:val="2FD53348"/>
    <w:multiLevelType w:val="multilevel"/>
    <w:tmpl w:val="2FD53348"/>
    <w:lvl w:ilvl="0" w:tentative="0">
      <w:start w:val="1"/>
      <w:numFmt w:val="lowerLetter"/>
      <w:lvlText w:val="%1)"/>
      <w:lvlJc w:val="left"/>
      <w:pPr>
        <w:ind w:left="1271" w:hanging="420"/>
      </w:pPr>
    </w:lvl>
    <w:lvl w:ilvl="1" w:tentative="0">
      <w:start w:val="1"/>
      <w:numFmt w:val="lowerLetter"/>
      <w:lvlText w:val="%2)"/>
      <w:lvlJc w:val="left"/>
      <w:pPr>
        <w:ind w:left="1691" w:hanging="420"/>
      </w:pPr>
    </w:lvl>
    <w:lvl w:ilvl="2" w:tentative="0">
      <w:start w:val="1"/>
      <w:numFmt w:val="lowerRoman"/>
      <w:lvlText w:val="%3."/>
      <w:lvlJc w:val="right"/>
      <w:pPr>
        <w:ind w:left="2111" w:hanging="420"/>
      </w:pPr>
    </w:lvl>
    <w:lvl w:ilvl="3" w:tentative="0">
      <w:start w:val="1"/>
      <w:numFmt w:val="decimal"/>
      <w:lvlText w:val="%4."/>
      <w:lvlJc w:val="left"/>
      <w:pPr>
        <w:ind w:left="2531" w:hanging="420"/>
      </w:pPr>
    </w:lvl>
    <w:lvl w:ilvl="4" w:tentative="0">
      <w:start w:val="1"/>
      <w:numFmt w:val="lowerLetter"/>
      <w:lvlText w:val="%5)"/>
      <w:lvlJc w:val="left"/>
      <w:pPr>
        <w:ind w:left="2951" w:hanging="420"/>
      </w:pPr>
    </w:lvl>
    <w:lvl w:ilvl="5" w:tentative="0">
      <w:start w:val="1"/>
      <w:numFmt w:val="lowerRoman"/>
      <w:lvlText w:val="%6."/>
      <w:lvlJc w:val="right"/>
      <w:pPr>
        <w:ind w:left="3371" w:hanging="420"/>
      </w:pPr>
    </w:lvl>
    <w:lvl w:ilvl="6" w:tentative="0">
      <w:start w:val="1"/>
      <w:numFmt w:val="decimal"/>
      <w:lvlText w:val="%7."/>
      <w:lvlJc w:val="left"/>
      <w:pPr>
        <w:ind w:left="3791" w:hanging="420"/>
      </w:pPr>
    </w:lvl>
    <w:lvl w:ilvl="7" w:tentative="0">
      <w:start w:val="1"/>
      <w:numFmt w:val="lowerLetter"/>
      <w:lvlText w:val="%8)"/>
      <w:lvlJc w:val="left"/>
      <w:pPr>
        <w:ind w:left="4211" w:hanging="420"/>
      </w:pPr>
    </w:lvl>
    <w:lvl w:ilvl="8" w:tentative="0">
      <w:start w:val="1"/>
      <w:numFmt w:val="lowerRoman"/>
      <w:lvlText w:val="%9."/>
      <w:lvlJc w:val="right"/>
      <w:pPr>
        <w:ind w:left="4631" w:hanging="420"/>
      </w:pPr>
    </w:lvl>
  </w:abstractNum>
  <w:abstractNum w:abstractNumId="8">
    <w:nsid w:val="358A2FA3"/>
    <w:multiLevelType w:val="multilevel"/>
    <w:tmpl w:val="358A2FA3"/>
    <w:lvl w:ilvl="0" w:tentative="0">
      <w:start w:val="1"/>
      <w:numFmt w:val="bullet"/>
      <w:lvlText w:val=""/>
      <w:lvlJc w:val="left"/>
      <w:pPr>
        <w:tabs>
          <w:tab w:val="left" w:pos="1814"/>
        </w:tabs>
        <w:ind w:left="1814" w:hanging="396"/>
      </w:pPr>
      <w:rPr>
        <w:rFonts w:hint="default" w:ascii="Wingdings" w:hAnsi="Wingdings"/>
      </w:rPr>
    </w:lvl>
    <w:lvl w:ilvl="1" w:tentative="0">
      <w:start w:val="1"/>
      <w:numFmt w:val="bullet"/>
      <w:pStyle w:val="2"/>
      <w:lvlText w:val=""/>
      <w:lvlJc w:val="left"/>
      <w:pPr>
        <w:ind w:left="2258" w:hanging="420"/>
      </w:pPr>
      <w:rPr>
        <w:rFonts w:hint="default" w:ascii="Wingdings" w:hAnsi="Wingdings"/>
      </w:rPr>
    </w:lvl>
    <w:lvl w:ilvl="2" w:tentative="0">
      <w:start w:val="1"/>
      <w:numFmt w:val="bullet"/>
      <w:lvlText w:val=""/>
      <w:lvlJc w:val="left"/>
      <w:pPr>
        <w:ind w:left="2678" w:hanging="420"/>
      </w:pPr>
      <w:rPr>
        <w:rFonts w:hint="default" w:ascii="Wingdings" w:hAnsi="Wingdings"/>
      </w:rPr>
    </w:lvl>
    <w:lvl w:ilvl="3" w:tentative="0">
      <w:start w:val="1"/>
      <w:numFmt w:val="bullet"/>
      <w:lvlText w:val=""/>
      <w:lvlJc w:val="left"/>
      <w:pPr>
        <w:ind w:left="3098" w:hanging="420"/>
      </w:pPr>
      <w:rPr>
        <w:rFonts w:hint="default" w:ascii="Wingdings" w:hAnsi="Wingdings"/>
      </w:rPr>
    </w:lvl>
    <w:lvl w:ilvl="4" w:tentative="0">
      <w:start w:val="1"/>
      <w:numFmt w:val="bullet"/>
      <w:lvlText w:val=""/>
      <w:lvlJc w:val="left"/>
      <w:pPr>
        <w:ind w:left="3518" w:hanging="420"/>
      </w:pPr>
      <w:rPr>
        <w:rFonts w:hint="default" w:ascii="Wingdings" w:hAnsi="Wingdings"/>
      </w:rPr>
    </w:lvl>
    <w:lvl w:ilvl="5" w:tentative="0">
      <w:start w:val="1"/>
      <w:numFmt w:val="bullet"/>
      <w:lvlText w:val=""/>
      <w:lvlJc w:val="left"/>
      <w:pPr>
        <w:ind w:left="3938" w:hanging="420"/>
      </w:pPr>
      <w:rPr>
        <w:rFonts w:hint="default" w:ascii="Wingdings" w:hAnsi="Wingdings"/>
      </w:rPr>
    </w:lvl>
    <w:lvl w:ilvl="6" w:tentative="0">
      <w:start w:val="1"/>
      <w:numFmt w:val="bullet"/>
      <w:lvlText w:val=""/>
      <w:lvlJc w:val="left"/>
      <w:pPr>
        <w:ind w:left="4358" w:hanging="420"/>
      </w:pPr>
      <w:rPr>
        <w:rFonts w:hint="default" w:ascii="Wingdings" w:hAnsi="Wingdings"/>
      </w:rPr>
    </w:lvl>
    <w:lvl w:ilvl="7" w:tentative="0">
      <w:start w:val="1"/>
      <w:numFmt w:val="bullet"/>
      <w:lvlText w:val=""/>
      <w:lvlJc w:val="left"/>
      <w:pPr>
        <w:ind w:left="4778" w:hanging="420"/>
      </w:pPr>
      <w:rPr>
        <w:rFonts w:hint="default" w:ascii="Wingdings" w:hAnsi="Wingdings"/>
      </w:rPr>
    </w:lvl>
    <w:lvl w:ilvl="8" w:tentative="0">
      <w:start w:val="1"/>
      <w:numFmt w:val="bullet"/>
      <w:lvlText w:val=""/>
      <w:lvlJc w:val="left"/>
      <w:pPr>
        <w:ind w:left="5198" w:hanging="420"/>
      </w:pPr>
      <w:rPr>
        <w:rFonts w:hint="default" w:ascii="Wingdings" w:hAnsi="Wingdings"/>
      </w:rPr>
    </w:lvl>
  </w:abstractNum>
  <w:abstractNum w:abstractNumId="9">
    <w:nsid w:val="46335E6F"/>
    <w:multiLevelType w:val="multilevel"/>
    <w:tmpl w:val="46335E6F"/>
    <w:lvl w:ilvl="0" w:tentative="0">
      <w:start w:val="1"/>
      <w:numFmt w:val="decimal"/>
      <w:pStyle w:val="3"/>
      <w:lvlText w:val="（%1）"/>
      <w:lvlJc w:val="left"/>
      <w:pPr>
        <w:ind w:left="987" w:hanging="420"/>
      </w:pPr>
      <w:rPr>
        <w:rFonts w:hint="eastAsia"/>
      </w:r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10">
    <w:nsid w:val="5C9D2A8C"/>
    <w:multiLevelType w:val="multilevel"/>
    <w:tmpl w:val="5C9D2A8C"/>
    <w:lvl w:ilvl="0" w:tentative="0">
      <w:start w:val="1"/>
      <w:numFmt w:val="lowerLetter"/>
      <w:lvlText w:val="%1)"/>
      <w:lvlJc w:val="left"/>
      <w:pPr>
        <w:ind w:left="1270" w:hanging="420"/>
      </w:pPr>
      <w:rPr>
        <w:rFonts w:hint="eastAsia"/>
      </w:rPr>
    </w:lvl>
    <w:lvl w:ilvl="1" w:tentative="0">
      <w:start w:val="1"/>
      <w:numFmt w:val="lowerLetter"/>
      <w:lvlText w:val="%2)"/>
      <w:lvlJc w:val="left"/>
      <w:pPr>
        <w:ind w:left="1690" w:hanging="420"/>
      </w:pPr>
    </w:lvl>
    <w:lvl w:ilvl="2" w:tentative="0">
      <w:start w:val="1"/>
      <w:numFmt w:val="lowerRoman"/>
      <w:lvlText w:val="%3."/>
      <w:lvlJc w:val="right"/>
      <w:pPr>
        <w:ind w:left="2110" w:hanging="420"/>
      </w:pPr>
    </w:lvl>
    <w:lvl w:ilvl="3" w:tentative="0">
      <w:start w:val="1"/>
      <w:numFmt w:val="decimal"/>
      <w:lvlText w:val="%4."/>
      <w:lvlJc w:val="left"/>
      <w:pPr>
        <w:ind w:left="2530" w:hanging="420"/>
      </w:pPr>
    </w:lvl>
    <w:lvl w:ilvl="4" w:tentative="0">
      <w:start w:val="1"/>
      <w:numFmt w:val="lowerLetter"/>
      <w:lvlText w:val="%5)"/>
      <w:lvlJc w:val="left"/>
      <w:pPr>
        <w:ind w:left="2950" w:hanging="420"/>
      </w:pPr>
    </w:lvl>
    <w:lvl w:ilvl="5" w:tentative="0">
      <w:start w:val="1"/>
      <w:numFmt w:val="lowerRoman"/>
      <w:lvlText w:val="%6."/>
      <w:lvlJc w:val="right"/>
      <w:pPr>
        <w:ind w:left="3370" w:hanging="420"/>
      </w:pPr>
    </w:lvl>
    <w:lvl w:ilvl="6" w:tentative="0">
      <w:start w:val="1"/>
      <w:numFmt w:val="decimal"/>
      <w:lvlText w:val="%7."/>
      <w:lvlJc w:val="left"/>
      <w:pPr>
        <w:ind w:left="3790" w:hanging="420"/>
      </w:pPr>
    </w:lvl>
    <w:lvl w:ilvl="7" w:tentative="0">
      <w:start w:val="1"/>
      <w:numFmt w:val="lowerLetter"/>
      <w:lvlText w:val="%8)"/>
      <w:lvlJc w:val="left"/>
      <w:pPr>
        <w:ind w:left="4210" w:hanging="420"/>
      </w:pPr>
    </w:lvl>
    <w:lvl w:ilvl="8" w:tentative="0">
      <w:start w:val="1"/>
      <w:numFmt w:val="lowerRoman"/>
      <w:lvlText w:val="%9."/>
      <w:lvlJc w:val="right"/>
      <w:pPr>
        <w:ind w:left="4630" w:hanging="420"/>
      </w:pPr>
    </w:lvl>
  </w:abstractNum>
  <w:abstractNum w:abstractNumId="11">
    <w:nsid w:val="62E02460"/>
    <w:multiLevelType w:val="singleLevel"/>
    <w:tmpl w:val="62E02460"/>
    <w:lvl w:ilvl="0" w:tentative="0">
      <w:start w:val="3"/>
      <w:numFmt w:val="decimal"/>
      <w:suff w:val="nothing"/>
      <w:lvlText w:val="%1、"/>
      <w:lvlJc w:val="left"/>
    </w:lvl>
  </w:abstractNum>
  <w:abstractNum w:abstractNumId="12">
    <w:nsid w:val="6EE933E1"/>
    <w:multiLevelType w:val="multilevel"/>
    <w:tmpl w:val="6EE933E1"/>
    <w:lvl w:ilvl="0" w:tentative="0">
      <w:start w:val="1"/>
      <w:numFmt w:val="decimal"/>
      <w:suff w:val="nothing"/>
      <w:lvlText w:val="%1　"/>
      <w:lvlJc w:val="left"/>
      <w:pPr>
        <w:ind w:left="425" w:hanging="425"/>
      </w:pPr>
      <w:rPr>
        <w:rFonts w:hint="default" w:ascii="Times New Roman" w:hAnsi="Times New Roman" w:cs="Times New Roman"/>
      </w:rPr>
    </w:lvl>
    <w:lvl w:ilvl="1" w:tentative="0">
      <w:start w:val="1"/>
      <w:numFmt w:val="decimal"/>
      <w:lvlText w:val="%1.%2"/>
      <w:lvlJc w:val="left"/>
      <w:pPr>
        <w:tabs>
          <w:tab w:val="left" w:pos="567"/>
        </w:tabs>
        <w:ind w:left="567" w:hanging="567"/>
      </w:pPr>
      <w:rPr>
        <w:rFonts w:hint="default" w:ascii="Times New Roman" w:hAnsi="Times New Roman" w:cs="Times New Roman"/>
      </w:rPr>
    </w:lvl>
    <w:lvl w:ilvl="2" w:tentative="0">
      <w:start w:val="1"/>
      <w:numFmt w:val="decimal"/>
      <w:pStyle w:val="54"/>
      <w:lvlText w:val="%1.%2.%3"/>
      <w:lvlJc w:val="left"/>
      <w:pPr>
        <w:tabs>
          <w:tab w:val="left" w:pos="737"/>
        </w:tabs>
        <w:ind w:left="737" w:hanging="737"/>
      </w:pPr>
      <w:rPr>
        <w:rFonts w:hint="default" w:ascii="Times New Roman" w:hAnsi="Times New Roman" w:cs="Times New Roman"/>
      </w:rPr>
    </w:lvl>
    <w:lvl w:ilvl="3" w:tentative="0">
      <w:start w:val="1"/>
      <w:numFmt w:val="decimal"/>
      <w:lvlText w:val="%4)"/>
      <w:lvlJc w:val="left"/>
      <w:pPr>
        <w:tabs>
          <w:tab w:val="left" w:pos="907"/>
        </w:tabs>
        <w:ind w:left="907" w:hanging="427"/>
      </w:pPr>
      <w:rPr>
        <w:rFonts w:hint="default" w:ascii="Times New Roman" w:hAnsi="Times New Roman"/>
        <w:b w:val="0"/>
        <w:i w:val="0"/>
      </w:rPr>
    </w:lvl>
    <w:lvl w:ilvl="4" w:tentative="0">
      <w:start w:val="1"/>
      <w:numFmt w:val="lowerLetter"/>
      <w:lvlText w:val="%5) "/>
      <w:lvlJc w:val="left"/>
      <w:pPr>
        <w:tabs>
          <w:tab w:val="left" w:pos="1304"/>
        </w:tabs>
        <w:ind w:left="1304" w:hanging="345"/>
      </w:pPr>
      <w:rPr>
        <w:rFonts w:hint="eastAsia"/>
      </w:rPr>
    </w:lvl>
    <w:lvl w:ilvl="5" w:tentative="0">
      <w:start w:val="1"/>
      <w:numFmt w:val="lowerRoman"/>
      <w:lvlText w:val="%6)"/>
      <w:lvlJc w:val="left"/>
      <w:pPr>
        <w:tabs>
          <w:tab w:val="left" w:pos="1701"/>
        </w:tabs>
        <w:ind w:left="1701" w:hanging="340"/>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3">
    <w:nsid w:val="78D01F79"/>
    <w:multiLevelType w:val="multilevel"/>
    <w:tmpl w:val="78D01F7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7E5FA857"/>
    <w:multiLevelType w:val="singleLevel"/>
    <w:tmpl w:val="7E5FA857"/>
    <w:lvl w:ilvl="0" w:tentative="0">
      <w:start w:val="2"/>
      <w:numFmt w:val="decimal"/>
      <w:suff w:val="nothing"/>
      <w:lvlText w:val="%1、"/>
      <w:lvlJc w:val="left"/>
    </w:lvl>
  </w:abstractNum>
  <w:num w:numId="1">
    <w:abstractNumId w:val="6"/>
  </w:num>
  <w:num w:numId="2">
    <w:abstractNumId w:val="8"/>
  </w:num>
  <w:num w:numId="3">
    <w:abstractNumId w:val="9"/>
  </w:num>
  <w:num w:numId="4">
    <w:abstractNumId w:val="12"/>
  </w:num>
  <w:num w:numId="5">
    <w:abstractNumId w:val="5"/>
  </w:num>
  <w:num w:numId="6">
    <w:abstractNumId w:val="14"/>
  </w:num>
  <w:num w:numId="7">
    <w:abstractNumId w:val="11"/>
  </w:num>
  <w:num w:numId="8">
    <w:abstractNumId w:val="7"/>
  </w:num>
  <w:num w:numId="9">
    <w:abstractNumId w:val="3"/>
  </w:num>
  <w:num w:numId="10">
    <w:abstractNumId w:val="13"/>
  </w:num>
  <w:num w:numId="11">
    <w:abstractNumId w:val="0"/>
  </w:num>
  <w:num w:numId="12">
    <w:abstractNumId w:val="10"/>
  </w:num>
  <w:num w:numId="13">
    <w:abstractNumId w:val="4"/>
  </w:num>
  <w:num w:numId="14">
    <w:abstractNumId w:val="1"/>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hideSpellingErrors/>
  <w:attachedTemplate r:id="rId1"/>
  <w:documentProtection w:enforcement="0"/>
  <w:defaultTabStop w:val="425"/>
  <w:drawingGridHorizontalSpacing w:val="1"/>
  <w:drawingGridVerticalSpacing w:val="1"/>
  <w:displayHorizontalDrawingGridEvery w:val="1"/>
  <w:displayVerticalDrawingGridEvery w:val="1"/>
  <w:noPunctuationKerning w:val="1"/>
  <w:characterSpacingControl w:val="compressPunctuation"/>
  <w:compat>
    <w:spaceForUL/>
    <w:balanceSingleByteDoubleByteWidth/>
    <w:doNotLeaveBackslashAlone/>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A1C"/>
    <w:rsid w:val="000008DB"/>
    <w:rsid w:val="00000B5F"/>
    <w:rsid w:val="00001A54"/>
    <w:rsid w:val="00001B76"/>
    <w:rsid w:val="00001B86"/>
    <w:rsid w:val="00001CE8"/>
    <w:rsid w:val="00002297"/>
    <w:rsid w:val="00002D57"/>
    <w:rsid w:val="00003521"/>
    <w:rsid w:val="0000391D"/>
    <w:rsid w:val="00004009"/>
    <w:rsid w:val="00004329"/>
    <w:rsid w:val="00005DA9"/>
    <w:rsid w:val="000064FE"/>
    <w:rsid w:val="0000741E"/>
    <w:rsid w:val="00010EAC"/>
    <w:rsid w:val="0001133F"/>
    <w:rsid w:val="00012AEF"/>
    <w:rsid w:val="00014301"/>
    <w:rsid w:val="000143E0"/>
    <w:rsid w:val="00014881"/>
    <w:rsid w:val="000153A5"/>
    <w:rsid w:val="000154E7"/>
    <w:rsid w:val="00016530"/>
    <w:rsid w:val="00016B28"/>
    <w:rsid w:val="00016F79"/>
    <w:rsid w:val="00020231"/>
    <w:rsid w:val="000209D8"/>
    <w:rsid w:val="00020F57"/>
    <w:rsid w:val="0002111E"/>
    <w:rsid w:val="00021E6E"/>
    <w:rsid w:val="000235C8"/>
    <w:rsid w:val="00023D8F"/>
    <w:rsid w:val="00026D28"/>
    <w:rsid w:val="00026FE4"/>
    <w:rsid w:val="00027A16"/>
    <w:rsid w:val="000315C8"/>
    <w:rsid w:val="00031CCA"/>
    <w:rsid w:val="00033891"/>
    <w:rsid w:val="00033CAC"/>
    <w:rsid w:val="00034093"/>
    <w:rsid w:val="00034BF2"/>
    <w:rsid w:val="00035537"/>
    <w:rsid w:val="0003678E"/>
    <w:rsid w:val="00036D87"/>
    <w:rsid w:val="0003786B"/>
    <w:rsid w:val="00037DFC"/>
    <w:rsid w:val="0004065C"/>
    <w:rsid w:val="00040DDB"/>
    <w:rsid w:val="00041032"/>
    <w:rsid w:val="0004125A"/>
    <w:rsid w:val="00041600"/>
    <w:rsid w:val="00041607"/>
    <w:rsid w:val="00041DBE"/>
    <w:rsid w:val="00042FD4"/>
    <w:rsid w:val="00043C9E"/>
    <w:rsid w:val="00043FF1"/>
    <w:rsid w:val="000445D7"/>
    <w:rsid w:val="000448DF"/>
    <w:rsid w:val="000458FE"/>
    <w:rsid w:val="00045AED"/>
    <w:rsid w:val="00045CEA"/>
    <w:rsid w:val="00046019"/>
    <w:rsid w:val="00046664"/>
    <w:rsid w:val="00046BB9"/>
    <w:rsid w:val="00047E95"/>
    <w:rsid w:val="00050431"/>
    <w:rsid w:val="000508E9"/>
    <w:rsid w:val="000515FA"/>
    <w:rsid w:val="0005166D"/>
    <w:rsid w:val="00051BE1"/>
    <w:rsid w:val="0005357E"/>
    <w:rsid w:val="00053A61"/>
    <w:rsid w:val="00053E0A"/>
    <w:rsid w:val="000548B4"/>
    <w:rsid w:val="000553C1"/>
    <w:rsid w:val="000554A7"/>
    <w:rsid w:val="00055AC7"/>
    <w:rsid w:val="000567E1"/>
    <w:rsid w:val="00057B4E"/>
    <w:rsid w:val="00057C26"/>
    <w:rsid w:val="00057C94"/>
    <w:rsid w:val="00062064"/>
    <w:rsid w:val="00063482"/>
    <w:rsid w:val="00063DE0"/>
    <w:rsid w:val="00064110"/>
    <w:rsid w:val="0006443F"/>
    <w:rsid w:val="00066123"/>
    <w:rsid w:val="00066205"/>
    <w:rsid w:val="00066C30"/>
    <w:rsid w:val="00066D1B"/>
    <w:rsid w:val="00067058"/>
    <w:rsid w:val="0006713D"/>
    <w:rsid w:val="00067680"/>
    <w:rsid w:val="00067BC1"/>
    <w:rsid w:val="00067C17"/>
    <w:rsid w:val="00070440"/>
    <w:rsid w:val="00070879"/>
    <w:rsid w:val="00070F7B"/>
    <w:rsid w:val="00072143"/>
    <w:rsid w:val="0007214B"/>
    <w:rsid w:val="00073CEB"/>
    <w:rsid w:val="00074D7A"/>
    <w:rsid w:val="0007526B"/>
    <w:rsid w:val="00077227"/>
    <w:rsid w:val="00077ADA"/>
    <w:rsid w:val="00077BE8"/>
    <w:rsid w:val="00080417"/>
    <w:rsid w:val="000807FE"/>
    <w:rsid w:val="000819A8"/>
    <w:rsid w:val="00082ABB"/>
    <w:rsid w:val="000834E2"/>
    <w:rsid w:val="00083590"/>
    <w:rsid w:val="000837B9"/>
    <w:rsid w:val="0008573C"/>
    <w:rsid w:val="000906B1"/>
    <w:rsid w:val="00093448"/>
    <w:rsid w:val="000942F7"/>
    <w:rsid w:val="00094596"/>
    <w:rsid w:val="000948B8"/>
    <w:rsid w:val="000949B9"/>
    <w:rsid w:val="00094ED0"/>
    <w:rsid w:val="00095130"/>
    <w:rsid w:val="0009587B"/>
    <w:rsid w:val="00095CD9"/>
    <w:rsid w:val="00096B08"/>
    <w:rsid w:val="000974A6"/>
    <w:rsid w:val="000975C0"/>
    <w:rsid w:val="00097A57"/>
    <w:rsid w:val="000A02CD"/>
    <w:rsid w:val="000A0F6B"/>
    <w:rsid w:val="000A1601"/>
    <w:rsid w:val="000A23FF"/>
    <w:rsid w:val="000A2857"/>
    <w:rsid w:val="000A2BC8"/>
    <w:rsid w:val="000A3C6F"/>
    <w:rsid w:val="000A4E3A"/>
    <w:rsid w:val="000A5A3F"/>
    <w:rsid w:val="000A5C4F"/>
    <w:rsid w:val="000A65B5"/>
    <w:rsid w:val="000A6C4D"/>
    <w:rsid w:val="000A6C84"/>
    <w:rsid w:val="000A6D2D"/>
    <w:rsid w:val="000B21D3"/>
    <w:rsid w:val="000B356B"/>
    <w:rsid w:val="000B5C81"/>
    <w:rsid w:val="000B751E"/>
    <w:rsid w:val="000C02B6"/>
    <w:rsid w:val="000C04CB"/>
    <w:rsid w:val="000C0A4C"/>
    <w:rsid w:val="000C0A53"/>
    <w:rsid w:val="000C0ADB"/>
    <w:rsid w:val="000C15A2"/>
    <w:rsid w:val="000C1FF1"/>
    <w:rsid w:val="000C2C57"/>
    <w:rsid w:val="000C2CD4"/>
    <w:rsid w:val="000C3788"/>
    <w:rsid w:val="000C3CAA"/>
    <w:rsid w:val="000C3F93"/>
    <w:rsid w:val="000C5661"/>
    <w:rsid w:val="000C6807"/>
    <w:rsid w:val="000D0357"/>
    <w:rsid w:val="000D03E1"/>
    <w:rsid w:val="000D06F6"/>
    <w:rsid w:val="000D13FB"/>
    <w:rsid w:val="000D1856"/>
    <w:rsid w:val="000D1A3D"/>
    <w:rsid w:val="000D1B51"/>
    <w:rsid w:val="000D28FB"/>
    <w:rsid w:val="000D2ABC"/>
    <w:rsid w:val="000D376F"/>
    <w:rsid w:val="000D6339"/>
    <w:rsid w:val="000D663B"/>
    <w:rsid w:val="000D683E"/>
    <w:rsid w:val="000D6ED9"/>
    <w:rsid w:val="000D73A9"/>
    <w:rsid w:val="000D7EB1"/>
    <w:rsid w:val="000E0061"/>
    <w:rsid w:val="000E03FD"/>
    <w:rsid w:val="000E0AE2"/>
    <w:rsid w:val="000E4DB3"/>
    <w:rsid w:val="000E5AEC"/>
    <w:rsid w:val="000E6A9E"/>
    <w:rsid w:val="000E7E3A"/>
    <w:rsid w:val="000F0C98"/>
    <w:rsid w:val="000F177C"/>
    <w:rsid w:val="000F1E5E"/>
    <w:rsid w:val="000F1F20"/>
    <w:rsid w:val="000F255C"/>
    <w:rsid w:val="000F28FC"/>
    <w:rsid w:val="000F369C"/>
    <w:rsid w:val="000F3EBB"/>
    <w:rsid w:val="000F4613"/>
    <w:rsid w:val="000F4BBF"/>
    <w:rsid w:val="000F4F82"/>
    <w:rsid w:val="000F5199"/>
    <w:rsid w:val="000F5228"/>
    <w:rsid w:val="000F6801"/>
    <w:rsid w:val="000F69B8"/>
    <w:rsid w:val="000F6BAC"/>
    <w:rsid w:val="000F7842"/>
    <w:rsid w:val="001002F4"/>
    <w:rsid w:val="00100493"/>
    <w:rsid w:val="0010063F"/>
    <w:rsid w:val="001015F4"/>
    <w:rsid w:val="00101D85"/>
    <w:rsid w:val="0010206A"/>
    <w:rsid w:val="001031B6"/>
    <w:rsid w:val="001034C8"/>
    <w:rsid w:val="001037EC"/>
    <w:rsid w:val="0010440E"/>
    <w:rsid w:val="00104579"/>
    <w:rsid w:val="00106DB2"/>
    <w:rsid w:val="0010763F"/>
    <w:rsid w:val="00107654"/>
    <w:rsid w:val="00107E89"/>
    <w:rsid w:val="001101EB"/>
    <w:rsid w:val="00110467"/>
    <w:rsid w:val="00111B13"/>
    <w:rsid w:val="00112117"/>
    <w:rsid w:val="0011216B"/>
    <w:rsid w:val="00112A1E"/>
    <w:rsid w:val="001130D5"/>
    <w:rsid w:val="00113190"/>
    <w:rsid w:val="001133E0"/>
    <w:rsid w:val="001139A4"/>
    <w:rsid w:val="00113CFB"/>
    <w:rsid w:val="00113D0E"/>
    <w:rsid w:val="001148AA"/>
    <w:rsid w:val="001153EE"/>
    <w:rsid w:val="00115A1C"/>
    <w:rsid w:val="00116367"/>
    <w:rsid w:val="001164CD"/>
    <w:rsid w:val="00116716"/>
    <w:rsid w:val="00117AEE"/>
    <w:rsid w:val="00120FA2"/>
    <w:rsid w:val="00121961"/>
    <w:rsid w:val="00121F7E"/>
    <w:rsid w:val="0012272C"/>
    <w:rsid w:val="00122FC7"/>
    <w:rsid w:val="001235FD"/>
    <w:rsid w:val="00124695"/>
    <w:rsid w:val="001247D0"/>
    <w:rsid w:val="00124EB3"/>
    <w:rsid w:val="00125921"/>
    <w:rsid w:val="001269BC"/>
    <w:rsid w:val="00127360"/>
    <w:rsid w:val="00127A1C"/>
    <w:rsid w:val="00127A68"/>
    <w:rsid w:val="00127BE9"/>
    <w:rsid w:val="00127C89"/>
    <w:rsid w:val="0013039D"/>
    <w:rsid w:val="00132655"/>
    <w:rsid w:val="00133178"/>
    <w:rsid w:val="00133953"/>
    <w:rsid w:val="00133AE6"/>
    <w:rsid w:val="00134855"/>
    <w:rsid w:val="00134BAA"/>
    <w:rsid w:val="00134CD4"/>
    <w:rsid w:val="00135051"/>
    <w:rsid w:val="00135342"/>
    <w:rsid w:val="00136BCD"/>
    <w:rsid w:val="00136D6F"/>
    <w:rsid w:val="00140F5F"/>
    <w:rsid w:val="00140FA5"/>
    <w:rsid w:val="00141F45"/>
    <w:rsid w:val="00142680"/>
    <w:rsid w:val="001430B7"/>
    <w:rsid w:val="00143CCA"/>
    <w:rsid w:val="001447B5"/>
    <w:rsid w:val="00144BA2"/>
    <w:rsid w:val="00144C8E"/>
    <w:rsid w:val="001460BE"/>
    <w:rsid w:val="001462F2"/>
    <w:rsid w:val="00147205"/>
    <w:rsid w:val="00147F22"/>
    <w:rsid w:val="00151CEC"/>
    <w:rsid w:val="00152051"/>
    <w:rsid w:val="00152BE2"/>
    <w:rsid w:val="001531C9"/>
    <w:rsid w:val="00154AE1"/>
    <w:rsid w:val="00154C82"/>
    <w:rsid w:val="001550FA"/>
    <w:rsid w:val="0015538D"/>
    <w:rsid w:val="001555EE"/>
    <w:rsid w:val="0015581A"/>
    <w:rsid w:val="00155D73"/>
    <w:rsid w:val="00156071"/>
    <w:rsid w:val="00156390"/>
    <w:rsid w:val="00156400"/>
    <w:rsid w:val="001569CB"/>
    <w:rsid w:val="00156DE8"/>
    <w:rsid w:val="001579E4"/>
    <w:rsid w:val="00160521"/>
    <w:rsid w:val="00160882"/>
    <w:rsid w:val="00160903"/>
    <w:rsid w:val="001609EA"/>
    <w:rsid w:val="00160AE1"/>
    <w:rsid w:val="00161468"/>
    <w:rsid w:val="001617B5"/>
    <w:rsid w:val="0016186B"/>
    <w:rsid w:val="001634D7"/>
    <w:rsid w:val="001648B5"/>
    <w:rsid w:val="00165A23"/>
    <w:rsid w:val="00165D5C"/>
    <w:rsid w:val="00166177"/>
    <w:rsid w:val="001666FF"/>
    <w:rsid w:val="001674E4"/>
    <w:rsid w:val="00167E14"/>
    <w:rsid w:val="001701D3"/>
    <w:rsid w:val="00171088"/>
    <w:rsid w:val="0017127E"/>
    <w:rsid w:val="001715AF"/>
    <w:rsid w:val="00171F36"/>
    <w:rsid w:val="00172356"/>
    <w:rsid w:val="00173BFD"/>
    <w:rsid w:val="00173E23"/>
    <w:rsid w:val="00173FBA"/>
    <w:rsid w:val="001746F1"/>
    <w:rsid w:val="00174C8A"/>
    <w:rsid w:val="00174F75"/>
    <w:rsid w:val="001754BE"/>
    <w:rsid w:val="001755A8"/>
    <w:rsid w:val="001756D4"/>
    <w:rsid w:val="00175C04"/>
    <w:rsid w:val="0017634B"/>
    <w:rsid w:val="00180DFD"/>
    <w:rsid w:val="00181378"/>
    <w:rsid w:val="001817D8"/>
    <w:rsid w:val="00181C14"/>
    <w:rsid w:val="00182585"/>
    <w:rsid w:val="00182C63"/>
    <w:rsid w:val="00182FF0"/>
    <w:rsid w:val="001832DD"/>
    <w:rsid w:val="00183943"/>
    <w:rsid w:val="00183B4A"/>
    <w:rsid w:val="00183B9F"/>
    <w:rsid w:val="00183CC0"/>
    <w:rsid w:val="001841BF"/>
    <w:rsid w:val="00184465"/>
    <w:rsid w:val="001845E6"/>
    <w:rsid w:val="00184F33"/>
    <w:rsid w:val="0018542B"/>
    <w:rsid w:val="0018599B"/>
    <w:rsid w:val="001873D2"/>
    <w:rsid w:val="001874A7"/>
    <w:rsid w:val="00187DC6"/>
    <w:rsid w:val="00187E8D"/>
    <w:rsid w:val="00187F4E"/>
    <w:rsid w:val="00190C62"/>
    <w:rsid w:val="00191E6E"/>
    <w:rsid w:val="00191F2F"/>
    <w:rsid w:val="001941C6"/>
    <w:rsid w:val="0019635C"/>
    <w:rsid w:val="00197C67"/>
    <w:rsid w:val="001A15A1"/>
    <w:rsid w:val="001A1715"/>
    <w:rsid w:val="001A1BE7"/>
    <w:rsid w:val="001A26A5"/>
    <w:rsid w:val="001A29A1"/>
    <w:rsid w:val="001A2F19"/>
    <w:rsid w:val="001A3029"/>
    <w:rsid w:val="001A320C"/>
    <w:rsid w:val="001A346F"/>
    <w:rsid w:val="001A3745"/>
    <w:rsid w:val="001A3843"/>
    <w:rsid w:val="001A3BA3"/>
    <w:rsid w:val="001A4108"/>
    <w:rsid w:val="001A7C0D"/>
    <w:rsid w:val="001B01AC"/>
    <w:rsid w:val="001B0C6E"/>
    <w:rsid w:val="001B0FE7"/>
    <w:rsid w:val="001B386B"/>
    <w:rsid w:val="001B4369"/>
    <w:rsid w:val="001B4B9E"/>
    <w:rsid w:val="001B5206"/>
    <w:rsid w:val="001B54F0"/>
    <w:rsid w:val="001B5780"/>
    <w:rsid w:val="001B638B"/>
    <w:rsid w:val="001B68CE"/>
    <w:rsid w:val="001B7B77"/>
    <w:rsid w:val="001C03EC"/>
    <w:rsid w:val="001C19A0"/>
    <w:rsid w:val="001C1B31"/>
    <w:rsid w:val="001C227F"/>
    <w:rsid w:val="001C2A31"/>
    <w:rsid w:val="001C2DF2"/>
    <w:rsid w:val="001C2EE5"/>
    <w:rsid w:val="001C3AE1"/>
    <w:rsid w:val="001C42A6"/>
    <w:rsid w:val="001C4AE7"/>
    <w:rsid w:val="001C529C"/>
    <w:rsid w:val="001C5D28"/>
    <w:rsid w:val="001C5EE0"/>
    <w:rsid w:val="001C63DD"/>
    <w:rsid w:val="001C6723"/>
    <w:rsid w:val="001C689F"/>
    <w:rsid w:val="001C6D87"/>
    <w:rsid w:val="001C7CDE"/>
    <w:rsid w:val="001D02CC"/>
    <w:rsid w:val="001D05EB"/>
    <w:rsid w:val="001D1495"/>
    <w:rsid w:val="001D23A1"/>
    <w:rsid w:val="001D24EF"/>
    <w:rsid w:val="001D2B9C"/>
    <w:rsid w:val="001D439A"/>
    <w:rsid w:val="001D5761"/>
    <w:rsid w:val="001D5BBE"/>
    <w:rsid w:val="001D5D1B"/>
    <w:rsid w:val="001D6480"/>
    <w:rsid w:val="001D7C57"/>
    <w:rsid w:val="001D7E3C"/>
    <w:rsid w:val="001D7E48"/>
    <w:rsid w:val="001E122F"/>
    <w:rsid w:val="001E1475"/>
    <w:rsid w:val="001E1B39"/>
    <w:rsid w:val="001E247B"/>
    <w:rsid w:val="001E293A"/>
    <w:rsid w:val="001E2E97"/>
    <w:rsid w:val="001E506B"/>
    <w:rsid w:val="001E687A"/>
    <w:rsid w:val="001E68D4"/>
    <w:rsid w:val="001E7296"/>
    <w:rsid w:val="001E72C4"/>
    <w:rsid w:val="001E7643"/>
    <w:rsid w:val="001F1726"/>
    <w:rsid w:val="001F1755"/>
    <w:rsid w:val="001F1884"/>
    <w:rsid w:val="001F1C89"/>
    <w:rsid w:val="001F1F0E"/>
    <w:rsid w:val="001F239D"/>
    <w:rsid w:val="001F2D72"/>
    <w:rsid w:val="001F37F8"/>
    <w:rsid w:val="001F515F"/>
    <w:rsid w:val="001F5AD8"/>
    <w:rsid w:val="001F5F9A"/>
    <w:rsid w:val="001F6D3D"/>
    <w:rsid w:val="001F6FEB"/>
    <w:rsid w:val="001F795B"/>
    <w:rsid w:val="00200288"/>
    <w:rsid w:val="002002F9"/>
    <w:rsid w:val="002008AC"/>
    <w:rsid w:val="002019B5"/>
    <w:rsid w:val="002028AF"/>
    <w:rsid w:val="0020365E"/>
    <w:rsid w:val="00203868"/>
    <w:rsid w:val="002042FC"/>
    <w:rsid w:val="002058F9"/>
    <w:rsid w:val="00205DFC"/>
    <w:rsid w:val="00207616"/>
    <w:rsid w:val="00207E48"/>
    <w:rsid w:val="00211293"/>
    <w:rsid w:val="0021260D"/>
    <w:rsid w:val="0021267E"/>
    <w:rsid w:val="002130BB"/>
    <w:rsid w:val="00214113"/>
    <w:rsid w:val="002145A0"/>
    <w:rsid w:val="00214E90"/>
    <w:rsid w:val="00215838"/>
    <w:rsid w:val="00215AF7"/>
    <w:rsid w:val="00215EEE"/>
    <w:rsid w:val="002160ED"/>
    <w:rsid w:val="00216673"/>
    <w:rsid w:val="0021682E"/>
    <w:rsid w:val="00216869"/>
    <w:rsid w:val="0021762F"/>
    <w:rsid w:val="00220A02"/>
    <w:rsid w:val="00220ECC"/>
    <w:rsid w:val="002217E7"/>
    <w:rsid w:val="00222A55"/>
    <w:rsid w:val="00222EB8"/>
    <w:rsid w:val="00223C7E"/>
    <w:rsid w:val="00223D55"/>
    <w:rsid w:val="0022652E"/>
    <w:rsid w:val="002268FE"/>
    <w:rsid w:val="00227651"/>
    <w:rsid w:val="0022773E"/>
    <w:rsid w:val="00227E62"/>
    <w:rsid w:val="00230823"/>
    <w:rsid w:val="00230C79"/>
    <w:rsid w:val="00231265"/>
    <w:rsid w:val="00231983"/>
    <w:rsid w:val="00231B6E"/>
    <w:rsid w:val="00232F25"/>
    <w:rsid w:val="0023458D"/>
    <w:rsid w:val="00234F73"/>
    <w:rsid w:val="00235740"/>
    <w:rsid w:val="00236A8C"/>
    <w:rsid w:val="00236A9A"/>
    <w:rsid w:val="00237FEF"/>
    <w:rsid w:val="00240AE4"/>
    <w:rsid w:val="002432A1"/>
    <w:rsid w:val="0024402E"/>
    <w:rsid w:val="00244136"/>
    <w:rsid w:val="00244738"/>
    <w:rsid w:val="002454A8"/>
    <w:rsid w:val="00245E0F"/>
    <w:rsid w:val="00245F18"/>
    <w:rsid w:val="00247A5B"/>
    <w:rsid w:val="00250392"/>
    <w:rsid w:val="002503A0"/>
    <w:rsid w:val="002512D8"/>
    <w:rsid w:val="00251BF6"/>
    <w:rsid w:val="00251C1C"/>
    <w:rsid w:val="0025301A"/>
    <w:rsid w:val="00253690"/>
    <w:rsid w:val="00253DA3"/>
    <w:rsid w:val="002549FD"/>
    <w:rsid w:val="00255199"/>
    <w:rsid w:val="00256103"/>
    <w:rsid w:val="00257963"/>
    <w:rsid w:val="00260027"/>
    <w:rsid w:val="00261566"/>
    <w:rsid w:val="00261755"/>
    <w:rsid w:val="00261A25"/>
    <w:rsid w:val="002623AA"/>
    <w:rsid w:val="00263D74"/>
    <w:rsid w:val="0026445B"/>
    <w:rsid w:val="00266715"/>
    <w:rsid w:val="00267B3C"/>
    <w:rsid w:val="00270BE1"/>
    <w:rsid w:val="00271432"/>
    <w:rsid w:val="002717A2"/>
    <w:rsid w:val="002717B6"/>
    <w:rsid w:val="00272061"/>
    <w:rsid w:val="00272B0D"/>
    <w:rsid w:val="0027317D"/>
    <w:rsid w:val="00273198"/>
    <w:rsid w:val="0027372A"/>
    <w:rsid w:val="002737C1"/>
    <w:rsid w:val="00274D8C"/>
    <w:rsid w:val="00275A03"/>
    <w:rsid w:val="0027606E"/>
    <w:rsid w:val="00277483"/>
    <w:rsid w:val="00277AAB"/>
    <w:rsid w:val="00280662"/>
    <w:rsid w:val="002808CC"/>
    <w:rsid w:val="00281791"/>
    <w:rsid w:val="0028237F"/>
    <w:rsid w:val="00282A72"/>
    <w:rsid w:val="00282F47"/>
    <w:rsid w:val="002838DF"/>
    <w:rsid w:val="0028393D"/>
    <w:rsid w:val="00283BEB"/>
    <w:rsid w:val="002843FB"/>
    <w:rsid w:val="002846B1"/>
    <w:rsid w:val="0028481C"/>
    <w:rsid w:val="00284F52"/>
    <w:rsid w:val="0028506C"/>
    <w:rsid w:val="00285226"/>
    <w:rsid w:val="002858EC"/>
    <w:rsid w:val="00285E10"/>
    <w:rsid w:val="002865ED"/>
    <w:rsid w:val="002868BD"/>
    <w:rsid w:val="002912C6"/>
    <w:rsid w:val="00291F41"/>
    <w:rsid w:val="002924E5"/>
    <w:rsid w:val="00293990"/>
    <w:rsid w:val="00293E15"/>
    <w:rsid w:val="002943AA"/>
    <w:rsid w:val="00294661"/>
    <w:rsid w:val="00294A4A"/>
    <w:rsid w:val="0029518A"/>
    <w:rsid w:val="00295225"/>
    <w:rsid w:val="0029522E"/>
    <w:rsid w:val="002954F7"/>
    <w:rsid w:val="00295A46"/>
    <w:rsid w:val="00296217"/>
    <w:rsid w:val="00296321"/>
    <w:rsid w:val="002964C2"/>
    <w:rsid w:val="0029699A"/>
    <w:rsid w:val="00296CD9"/>
    <w:rsid w:val="002A0ABA"/>
    <w:rsid w:val="002A0C6A"/>
    <w:rsid w:val="002A13F2"/>
    <w:rsid w:val="002A1B66"/>
    <w:rsid w:val="002A1F53"/>
    <w:rsid w:val="002A3163"/>
    <w:rsid w:val="002A35BF"/>
    <w:rsid w:val="002A3ABE"/>
    <w:rsid w:val="002A49EB"/>
    <w:rsid w:val="002A4B87"/>
    <w:rsid w:val="002A6B98"/>
    <w:rsid w:val="002A7373"/>
    <w:rsid w:val="002B074B"/>
    <w:rsid w:val="002B08FB"/>
    <w:rsid w:val="002B0B02"/>
    <w:rsid w:val="002B2216"/>
    <w:rsid w:val="002B45A5"/>
    <w:rsid w:val="002B4C9F"/>
    <w:rsid w:val="002B5FF9"/>
    <w:rsid w:val="002B6BE3"/>
    <w:rsid w:val="002B7816"/>
    <w:rsid w:val="002C0319"/>
    <w:rsid w:val="002C0EAD"/>
    <w:rsid w:val="002C123B"/>
    <w:rsid w:val="002C160F"/>
    <w:rsid w:val="002C3F3A"/>
    <w:rsid w:val="002C4F41"/>
    <w:rsid w:val="002C4F57"/>
    <w:rsid w:val="002C560A"/>
    <w:rsid w:val="002D04DE"/>
    <w:rsid w:val="002D05B4"/>
    <w:rsid w:val="002D17C4"/>
    <w:rsid w:val="002D2909"/>
    <w:rsid w:val="002D3097"/>
    <w:rsid w:val="002D3F10"/>
    <w:rsid w:val="002D40DF"/>
    <w:rsid w:val="002D44BE"/>
    <w:rsid w:val="002D47B2"/>
    <w:rsid w:val="002D4E3F"/>
    <w:rsid w:val="002D5E72"/>
    <w:rsid w:val="002D6862"/>
    <w:rsid w:val="002D7D51"/>
    <w:rsid w:val="002E01D8"/>
    <w:rsid w:val="002E02E2"/>
    <w:rsid w:val="002E1BCC"/>
    <w:rsid w:val="002E1D1A"/>
    <w:rsid w:val="002E23CA"/>
    <w:rsid w:val="002E2B49"/>
    <w:rsid w:val="002E2B95"/>
    <w:rsid w:val="002E36D4"/>
    <w:rsid w:val="002E5CA4"/>
    <w:rsid w:val="002E5DC9"/>
    <w:rsid w:val="002E650A"/>
    <w:rsid w:val="002E7216"/>
    <w:rsid w:val="002E77F7"/>
    <w:rsid w:val="002E790F"/>
    <w:rsid w:val="002E79B7"/>
    <w:rsid w:val="002F0CD7"/>
    <w:rsid w:val="002F179C"/>
    <w:rsid w:val="002F2D9E"/>
    <w:rsid w:val="002F3981"/>
    <w:rsid w:val="002F3A79"/>
    <w:rsid w:val="002F3D08"/>
    <w:rsid w:val="002F3E1F"/>
    <w:rsid w:val="002F45A4"/>
    <w:rsid w:val="002F5015"/>
    <w:rsid w:val="002F54FE"/>
    <w:rsid w:val="002F6547"/>
    <w:rsid w:val="00300496"/>
    <w:rsid w:val="003006DA"/>
    <w:rsid w:val="0030127B"/>
    <w:rsid w:val="00301E70"/>
    <w:rsid w:val="00303640"/>
    <w:rsid w:val="00303C27"/>
    <w:rsid w:val="00303F5B"/>
    <w:rsid w:val="00304BE5"/>
    <w:rsid w:val="00304E33"/>
    <w:rsid w:val="00305341"/>
    <w:rsid w:val="00305AB5"/>
    <w:rsid w:val="00306182"/>
    <w:rsid w:val="003066E9"/>
    <w:rsid w:val="003073B7"/>
    <w:rsid w:val="00307538"/>
    <w:rsid w:val="003078D0"/>
    <w:rsid w:val="00310414"/>
    <w:rsid w:val="00310791"/>
    <w:rsid w:val="00311E02"/>
    <w:rsid w:val="003121BD"/>
    <w:rsid w:val="00312875"/>
    <w:rsid w:val="003129C5"/>
    <w:rsid w:val="00314D20"/>
    <w:rsid w:val="00315087"/>
    <w:rsid w:val="003153F1"/>
    <w:rsid w:val="003169FE"/>
    <w:rsid w:val="003179C4"/>
    <w:rsid w:val="00317A74"/>
    <w:rsid w:val="00317A91"/>
    <w:rsid w:val="00317BC5"/>
    <w:rsid w:val="00317C04"/>
    <w:rsid w:val="0032045E"/>
    <w:rsid w:val="00321327"/>
    <w:rsid w:val="003214B0"/>
    <w:rsid w:val="00322143"/>
    <w:rsid w:val="00322AB4"/>
    <w:rsid w:val="00322B21"/>
    <w:rsid w:val="0032307C"/>
    <w:rsid w:val="003237D3"/>
    <w:rsid w:val="0032396C"/>
    <w:rsid w:val="00323FE7"/>
    <w:rsid w:val="00323FFC"/>
    <w:rsid w:val="00324A62"/>
    <w:rsid w:val="00324EE1"/>
    <w:rsid w:val="00325705"/>
    <w:rsid w:val="00325AA1"/>
    <w:rsid w:val="00325F8E"/>
    <w:rsid w:val="003264E9"/>
    <w:rsid w:val="00326754"/>
    <w:rsid w:val="00326B39"/>
    <w:rsid w:val="00326D44"/>
    <w:rsid w:val="00330579"/>
    <w:rsid w:val="003305D2"/>
    <w:rsid w:val="003305EB"/>
    <w:rsid w:val="00330799"/>
    <w:rsid w:val="0033216E"/>
    <w:rsid w:val="00332B27"/>
    <w:rsid w:val="00332DB4"/>
    <w:rsid w:val="00334736"/>
    <w:rsid w:val="00334FE3"/>
    <w:rsid w:val="0033500F"/>
    <w:rsid w:val="00335199"/>
    <w:rsid w:val="003353D0"/>
    <w:rsid w:val="0033590A"/>
    <w:rsid w:val="00336485"/>
    <w:rsid w:val="00336703"/>
    <w:rsid w:val="00336BEC"/>
    <w:rsid w:val="00337CE9"/>
    <w:rsid w:val="003414D0"/>
    <w:rsid w:val="003415FF"/>
    <w:rsid w:val="00341991"/>
    <w:rsid w:val="00341A48"/>
    <w:rsid w:val="00341B2D"/>
    <w:rsid w:val="00343AF1"/>
    <w:rsid w:val="003449AD"/>
    <w:rsid w:val="00344A85"/>
    <w:rsid w:val="00344E34"/>
    <w:rsid w:val="00345CB4"/>
    <w:rsid w:val="00347C53"/>
    <w:rsid w:val="003508E0"/>
    <w:rsid w:val="00351372"/>
    <w:rsid w:val="00351966"/>
    <w:rsid w:val="00351B63"/>
    <w:rsid w:val="003527C4"/>
    <w:rsid w:val="00352CF6"/>
    <w:rsid w:val="003530F1"/>
    <w:rsid w:val="003547C0"/>
    <w:rsid w:val="003547D8"/>
    <w:rsid w:val="00355178"/>
    <w:rsid w:val="00355C7F"/>
    <w:rsid w:val="00357C95"/>
    <w:rsid w:val="003600E5"/>
    <w:rsid w:val="00360AB8"/>
    <w:rsid w:val="00361AF2"/>
    <w:rsid w:val="00362004"/>
    <w:rsid w:val="003623AC"/>
    <w:rsid w:val="00363862"/>
    <w:rsid w:val="00363C12"/>
    <w:rsid w:val="00363C25"/>
    <w:rsid w:val="00365F62"/>
    <w:rsid w:val="0036692C"/>
    <w:rsid w:val="00366B1F"/>
    <w:rsid w:val="00366C4E"/>
    <w:rsid w:val="00366F25"/>
    <w:rsid w:val="00370562"/>
    <w:rsid w:val="0037087E"/>
    <w:rsid w:val="0037094A"/>
    <w:rsid w:val="003709AF"/>
    <w:rsid w:val="00370F10"/>
    <w:rsid w:val="00373205"/>
    <w:rsid w:val="00373288"/>
    <w:rsid w:val="00373FFC"/>
    <w:rsid w:val="003745F3"/>
    <w:rsid w:val="0037467F"/>
    <w:rsid w:val="003749D9"/>
    <w:rsid w:val="00376E0A"/>
    <w:rsid w:val="00377460"/>
    <w:rsid w:val="0038060F"/>
    <w:rsid w:val="00380D31"/>
    <w:rsid w:val="00380E65"/>
    <w:rsid w:val="00383851"/>
    <w:rsid w:val="00383859"/>
    <w:rsid w:val="00384012"/>
    <w:rsid w:val="0038417B"/>
    <w:rsid w:val="00385299"/>
    <w:rsid w:val="00385905"/>
    <w:rsid w:val="00386485"/>
    <w:rsid w:val="00390059"/>
    <w:rsid w:val="00390B45"/>
    <w:rsid w:val="003916AF"/>
    <w:rsid w:val="00391817"/>
    <w:rsid w:val="0039372B"/>
    <w:rsid w:val="00394B07"/>
    <w:rsid w:val="003958B8"/>
    <w:rsid w:val="00395A0B"/>
    <w:rsid w:val="00396107"/>
    <w:rsid w:val="003961AA"/>
    <w:rsid w:val="003964D8"/>
    <w:rsid w:val="00396502"/>
    <w:rsid w:val="003967BE"/>
    <w:rsid w:val="00396FEE"/>
    <w:rsid w:val="00397462"/>
    <w:rsid w:val="00397A5E"/>
    <w:rsid w:val="00397F71"/>
    <w:rsid w:val="003A00D5"/>
    <w:rsid w:val="003A14B8"/>
    <w:rsid w:val="003A1D45"/>
    <w:rsid w:val="003A2AC1"/>
    <w:rsid w:val="003A3048"/>
    <w:rsid w:val="003A36E4"/>
    <w:rsid w:val="003A387C"/>
    <w:rsid w:val="003A3BA4"/>
    <w:rsid w:val="003A3BE0"/>
    <w:rsid w:val="003A3F42"/>
    <w:rsid w:val="003A539F"/>
    <w:rsid w:val="003A5503"/>
    <w:rsid w:val="003A5BA3"/>
    <w:rsid w:val="003A5FA6"/>
    <w:rsid w:val="003A61DC"/>
    <w:rsid w:val="003B1C08"/>
    <w:rsid w:val="003B2208"/>
    <w:rsid w:val="003B2923"/>
    <w:rsid w:val="003B2D29"/>
    <w:rsid w:val="003B30F7"/>
    <w:rsid w:val="003B33BB"/>
    <w:rsid w:val="003B598F"/>
    <w:rsid w:val="003B5D25"/>
    <w:rsid w:val="003B611C"/>
    <w:rsid w:val="003B636C"/>
    <w:rsid w:val="003B680B"/>
    <w:rsid w:val="003C04A0"/>
    <w:rsid w:val="003C0C1D"/>
    <w:rsid w:val="003C0E76"/>
    <w:rsid w:val="003C1BE0"/>
    <w:rsid w:val="003C1C3E"/>
    <w:rsid w:val="003C2C2A"/>
    <w:rsid w:val="003C2E7A"/>
    <w:rsid w:val="003C2F30"/>
    <w:rsid w:val="003C347F"/>
    <w:rsid w:val="003C351E"/>
    <w:rsid w:val="003C4051"/>
    <w:rsid w:val="003C57F7"/>
    <w:rsid w:val="003C6831"/>
    <w:rsid w:val="003C6903"/>
    <w:rsid w:val="003C6DE6"/>
    <w:rsid w:val="003C709B"/>
    <w:rsid w:val="003D13E3"/>
    <w:rsid w:val="003D1F4C"/>
    <w:rsid w:val="003D297A"/>
    <w:rsid w:val="003D30FF"/>
    <w:rsid w:val="003D3624"/>
    <w:rsid w:val="003D3AFA"/>
    <w:rsid w:val="003D4008"/>
    <w:rsid w:val="003D47B6"/>
    <w:rsid w:val="003D4DC5"/>
    <w:rsid w:val="003D4E1F"/>
    <w:rsid w:val="003D4ED0"/>
    <w:rsid w:val="003D5A09"/>
    <w:rsid w:val="003D5A7D"/>
    <w:rsid w:val="003D70AB"/>
    <w:rsid w:val="003E005E"/>
    <w:rsid w:val="003E128A"/>
    <w:rsid w:val="003E366D"/>
    <w:rsid w:val="003E5516"/>
    <w:rsid w:val="003E7E5E"/>
    <w:rsid w:val="003F061E"/>
    <w:rsid w:val="003F1036"/>
    <w:rsid w:val="003F1768"/>
    <w:rsid w:val="003F26E8"/>
    <w:rsid w:val="003F290C"/>
    <w:rsid w:val="003F2CAF"/>
    <w:rsid w:val="003F30BC"/>
    <w:rsid w:val="003F3F83"/>
    <w:rsid w:val="003F4A0C"/>
    <w:rsid w:val="003F4B53"/>
    <w:rsid w:val="003F4C41"/>
    <w:rsid w:val="003F51B2"/>
    <w:rsid w:val="003F6658"/>
    <w:rsid w:val="003F7233"/>
    <w:rsid w:val="003F73D1"/>
    <w:rsid w:val="003F7797"/>
    <w:rsid w:val="003F7B53"/>
    <w:rsid w:val="0040094C"/>
    <w:rsid w:val="00400B3D"/>
    <w:rsid w:val="00400E20"/>
    <w:rsid w:val="00402BD5"/>
    <w:rsid w:val="004033BD"/>
    <w:rsid w:val="004035EB"/>
    <w:rsid w:val="00403C49"/>
    <w:rsid w:val="00403D41"/>
    <w:rsid w:val="004045FC"/>
    <w:rsid w:val="004047FE"/>
    <w:rsid w:val="00404A1C"/>
    <w:rsid w:val="004055BE"/>
    <w:rsid w:val="004058D3"/>
    <w:rsid w:val="00406AB3"/>
    <w:rsid w:val="00406ED7"/>
    <w:rsid w:val="0040787E"/>
    <w:rsid w:val="00407BD5"/>
    <w:rsid w:val="004104E9"/>
    <w:rsid w:val="004119F0"/>
    <w:rsid w:val="00411A96"/>
    <w:rsid w:val="00411E93"/>
    <w:rsid w:val="004123AD"/>
    <w:rsid w:val="00412ABD"/>
    <w:rsid w:val="00412CDD"/>
    <w:rsid w:val="0041370F"/>
    <w:rsid w:val="0041380B"/>
    <w:rsid w:val="004151C5"/>
    <w:rsid w:val="004159C6"/>
    <w:rsid w:val="00415FAA"/>
    <w:rsid w:val="00417FC9"/>
    <w:rsid w:val="00421194"/>
    <w:rsid w:val="004211D2"/>
    <w:rsid w:val="004214C2"/>
    <w:rsid w:val="004217A5"/>
    <w:rsid w:val="00421FF1"/>
    <w:rsid w:val="00422969"/>
    <w:rsid w:val="00422B6B"/>
    <w:rsid w:val="00422BA3"/>
    <w:rsid w:val="00423577"/>
    <w:rsid w:val="00424313"/>
    <w:rsid w:val="004249E1"/>
    <w:rsid w:val="00424CAA"/>
    <w:rsid w:val="00425DC3"/>
    <w:rsid w:val="0042722F"/>
    <w:rsid w:val="00427D2D"/>
    <w:rsid w:val="004303BE"/>
    <w:rsid w:val="0043090D"/>
    <w:rsid w:val="00431AF3"/>
    <w:rsid w:val="00431EF9"/>
    <w:rsid w:val="00432203"/>
    <w:rsid w:val="00432B47"/>
    <w:rsid w:val="00432E27"/>
    <w:rsid w:val="004343CA"/>
    <w:rsid w:val="00434EBE"/>
    <w:rsid w:val="004356D9"/>
    <w:rsid w:val="00435E48"/>
    <w:rsid w:val="004363AD"/>
    <w:rsid w:val="00437B45"/>
    <w:rsid w:val="00440AA2"/>
    <w:rsid w:val="0044244B"/>
    <w:rsid w:val="00443EC5"/>
    <w:rsid w:val="00443FB2"/>
    <w:rsid w:val="00444E91"/>
    <w:rsid w:val="00446666"/>
    <w:rsid w:val="00447411"/>
    <w:rsid w:val="00450CAE"/>
    <w:rsid w:val="00450DCC"/>
    <w:rsid w:val="004516A2"/>
    <w:rsid w:val="00451E96"/>
    <w:rsid w:val="00453319"/>
    <w:rsid w:val="0045352B"/>
    <w:rsid w:val="00453EFC"/>
    <w:rsid w:val="00454F87"/>
    <w:rsid w:val="00455F92"/>
    <w:rsid w:val="004564D4"/>
    <w:rsid w:val="004569C8"/>
    <w:rsid w:val="004576C3"/>
    <w:rsid w:val="00457A70"/>
    <w:rsid w:val="0046288A"/>
    <w:rsid w:val="00463342"/>
    <w:rsid w:val="00463E88"/>
    <w:rsid w:val="00464560"/>
    <w:rsid w:val="004646FF"/>
    <w:rsid w:val="0046538A"/>
    <w:rsid w:val="0046573E"/>
    <w:rsid w:val="004670B1"/>
    <w:rsid w:val="0046767B"/>
    <w:rsid w:val="004677AA"/>
    <w:rsid w:val="00467B06"/>
    <w:rsid w:val="00470237"/>
    <w:rsid w:val="00470CD2"/>
    <w:rsid w:val="00472F87"/>
    <w:rsid w:val="00474E71"/>
    <w:rsid w:val="004757D9"/>
    <w:rsid w:val="004768EC"/>
    <w:rsid w:val="0048026D"/>
    <w:rsid w:val="00481257"/>
    <w:rsid w:val="0048141C"/>
    <w:rsid w:val="00483439"/>
    <w:rsid w:val="0048515D"/>
    <w:rsid w:val="004856E9"/>
    <w:rsid w:val="004859AE"/>
    <w:rsid w:val="0048612C"/>
    <w:rsid w:val="004901D5"/>
    <w:rsid w:val="0049031D"/>
    <w:rsid w:val="0049091A"/>
    <w:rsid w:val="0049371F"/>
    <w:rsid w:val="00494973"/>
    <w:rsid w:val="00496591"/>
    <w:rsid w:val="004969A7"/>
    <w:rsid w:val="0049747F"/>
    <w:rsid w:val="004977B5"/>
    <w:rsid w:val="00497C9E"/>
    <w:rsid w:val="004A1B75"/>
    <w:rsid w:val="004A20E1"/>
    <w:rsid w:val="004A2DAF"/>
    <w:rsid w:val="004A31BF"/>
    <w:rsid w:val="004A3360"/>
    <w:rsid w:val="004A3C38"/>
    <w:rsid w:val="004A5406"/>
    <w:rsid w:val="004A57FD"/>
    <w:rsid w:val="004A59FC"/>
    <w:rsid w:val="004A5F7F"/>
    <w:rsid w:val="004A6634"/>
    <w:rsid w:val="004A7A07"/>
    <w:rsid w:val="004B06B0"/>
    <w:rsid w:val="004B1026"/>
    <w:rsid w:val="004B197F"/>
    <w:rsid w:val="004B1985"/>
    <w:rsid w:val="004B3930"/>
    <w:rsid w:val="004B51AC"/>
    <w:rsid w:val="004B51B0"/>
    <w:rsid w:val="004B553E"/>
    <w:rsid w:val="004B557F"/>
    <w:rsid w:val="004B6905"/>
    <w:rsid w:val="004B7205"/>
    <w:rsid w:val="004B7337"/>
    <w:rsid w:val="004B7AD5"/>
    <w:rsid w:val="004C0897"/>
    <w:rsid w:val="004C107A"/>
    <w:rsid w:val="004C1678"/>
    <w:rsid w:val="004C18CE"/>
    <w:rsid w:val="004C1DE5"/>
    <w:rsid w:val="004C269B"/>
    <w:rsid w:val="004C26F9"/>
    <w:rsid w:val="004C2707"/>
    <w:rsid w:val="004C2802"/>
    <w:rsid w:val="004C3CC4"/>
    <w:rsid w:val="004C6BDE"/>
    <w:rsid w:val="004C74AB"/>
    <w:rsid w:val="004C7BD3"/>
    <w:rsid w:val="004D0EE9"/>
    <w:rsid w:val="004D0F26"/>
    <w:rsid w:val="004D2DCE"/>
    <w:rsid w:val="004D303E"/>
    <w:rsid w:val="004D410D"/>
    <w:rsid w:val="004D419E"/>
    <w:rsid w:val="004D5749"/>
    <w:rsid w:val="004D60F6"/>
    <w:rsid w:val="004D7550"/>
    <w:rsid w:val="004D7B80"/>
    <w:rsid w:val="004D7B86"/>
    <w:rsid w:val="004D7B8E"/>
    <w:rsid w:val="004E0189"/>
    <w:rsid w:val="004E188D"/>
    <w:rsid w:val="004E21C1"/>
    <w:rsid w:val="004E2B4C"/>
    <w:rsid w:val="004E2B98"/>
    <w:rsid w:val="004E2FF4"/>
    <w:rsid w:val="004E32BB"/>
    <w:rsid w:val="004E32FE"/>
    <w:rsid w:val="004E3578"/>
    <w:rsid w:val="004E3E10"/>
    <w:rsid w:val="004E42CC"/>
    <w:rsid w:val="004E50A1"/>
    <w:rsid w:val="004E60F9"/>
    <w:rsid w:val="004E63FB"/>
    <w:rsid w:val="004E71AA"/>
    <w:rsid w:val="004E7728"/>
    <w:rsid w:val="004F2CBE"/>
    <w:rsid w:val="004F2F00"/>
    <w:rsid w:val="004F3A57"/>
    <w:rsid w:val="004F3CC3"/>
    <w:rsid w:val="004F4449"/>
    <w:rsid w:val="004F449E"/>
    <w:rsid w:val="004F4B58"/>
    <w:rsid w:val="004F4F69"/>
    <w:rsid w:val="004F551A"/>
    <w:rsid w:val="004F59A3"/>
    <w:rsid w:val="004F5F4B"/>
    <w:rsid w:val="004F6D25"/>
    <w:rsid w:val="004F73EA"/>
    <w:rsid w:val="004F7C82"/>
    <w:rsid w:val="005014F8"/>
    <w:rsid w:val="00501D0D"/>
    <w:rsid w:val="00501DED"/>
    <w:rsid w:val="00502D6B"/>
    <w:rsid w:val="00502F68"/>
    <w:rsid w:val="00503209"/>
    <w:rsid w:val="005037AF"/>
    <w:rsid w:val="00503F44"/>
    <w:rsid w:val="00504203"/>
    <w:rsid w:val="00505F01"/>
    <w:rsid w:val="00506303"/>
    <w:rsid w:val="005072E1"/>
    <w:rsid w:val="0051031F"/>
    <w:rsid w:val="005107F3"/>
    <w:rsid w:val="005116F6"/>
    <w:rsid w:val="0051204F"/>
    <w:rsid w:val="005120CC"/>
    <w:rsid w:val="005121A3"/>
    <w:rsid w:val="005121B5"/>
    <w:rsid w:val="005126E0"/>
    <w:rsid w:val="0051313F"/>
    <w:rsid w:val="005132E3"/>
    <w:rsid w:val="00513DFA"/>
    <w:rsid w:val="005148A5"/>
    <w:rsid w:val="00514DDB"/>
    <w:rsid w:val="00515880"/>
    <w:rsid w:val="005159F8"/>
    <w:rsid w:val="00515C4F"/>
    <w:rsid w:val="00520C2D"/>
    <w:rsid w:val="00521097"/>
    <w:rsid w:val="00521985"/>
    <w:rsid w:val="00523E2D"/>
    <w:rsid w:val="00524B89"/>
    <w:rsid w:val="00524E56"/>
    <w:rsid w:val="00527657"/>
    <w:rsid w:val="00527A15"/>
    <w:rsid w:val="00527C05"/>
    <w:rsid w:val="00530545"/>
    <w:rsid w:val="005306AB"/>
    <w:rsid w:val="00531A27"/>
    <w:rsid w:val="005366E7"/>
    <w:rsid w:val="00537689"/>
    <w:rsid w:val="00537A72"/>
    <w:rsid w:val="00537C88"/>
    <w:rsid w:val="00540046"/>
    <w:rsid w:val="005401CC"/>
    <w:rsid w:val="00540A74"/>
    <w:rsid w:val="00540B23"/>
    <w:rsid w:val="00540E2D"/>
    <w:rsid w:val="0054161C"/>
    <w:rsid w:val="005417AE"/>
    <w:rsid w:val="00541D2E"/>
    <w:rsid w:val="00541DF9"/>
    <w:rsid w:val="00542492"/>
    <w:rsid w:val="00543278"/>
    <w:rsid w:val="00544001"/>
    <w:rsid w:val="0054438E"/>
    <w:rsid w:val="00545682"/>
    <w:rsid w:val="00545BFC"/>
    <w:rsid w:val="00545BFE"/>
    <w:rsid w:val="005464F2"/>
    <w:rsid w:val="00546AEA"/>
    <w:rsid w:val="00547035"/>
    <w:rsid w:val="00547CE6"/>
    <w:rsid w:val="0055032C"/>
    <w:rsid w:val="00550C7D"/>
    <w:rsid w:val="00551C5D"/>
    <w:rsid w:val="00552916"/>
    <w:rsid w:val="00552A93"/>
    <w:rsid w:val="00552EC6"/>
    <w:rsid w:val="005535AD"/>
    <w:rsid w:val="0055366D"/>
    <w:rsid w:val="00553D1B"/>
    <w:rsid w:val="00554824"/>
    <w:rsid w:val="005563A1"/>
    <w:rsid w:val="00557D34"/>
    <w:rsid w:val="00560635"/>
    <w:rsid w:val="005612A2"/>
    <w:rsid w:val="00561AC8"/>
    <w:rsid w:val="00562BD5"/>
    <w:rsid w:val="00562DAF"/>
    <w:rsid w:val="005637CA"/>
    <w:rsid w:val="00566426"/>
    <w:rsid w:val="0056680C"/>
    <w:rsid w:val="0056750B"/>
    <w:rsid w:val="00571A9C"/>
    <w:rsid w:val="00571DF1"/>
    <w:rsid w:val="005722D9"/>
    <w:rsid w:val="0057264C"/>
    <w:rsid w:val="00572FF7"/>
    <w:rsid w:val="00573A1D"/>
    <w:rsid w:val="00573C90"/>
    <w:rsid w:val="00573E97"/>
    <w:rsid w:val="0057442E"/>
    <w:rsid w:val="00574A50"/>
    <w:rsid w:val="00574B19"/>
    <w:rsid w:val="00574FE0"/>
    <w:rsid w:val="00576025"/>
    <w:rsid w:val="00576CCC"/>
    <w:rsid w:val="00580AD7"/>
    <w:rsid w:val="00581AEB"/>
    <w:rsid w:val="00581AFE"/>
    <w:rsid w:val="00581B46"/>
    <w:rsid w:val="00582C87"/>
    <w:rsid w:val="00582D6B"/>
    <w:rsid w:val="00583658"/>
    <w:rsid w:val="00584024"/>
    <w:rsid w:val="00584E6E"/>
    <w:rsid w:val="00585330"/>
    <w:rsid w:val="00587ABF"/>
    <w:rsid w:val="00587DE8"/>
    <w:rsid w:val="00587E41"/>
    <w:rsid w:val="00587FC2"/>
    <w:rsid w:val="00591112"/>
    <w:rsid w:val="005912CA"/>
    <w:rsid w:val="00591367"/>
    <w:rsid w:val="00591D27"/>
    <w:rsid w:val="00591D37"/>
    <w:rsid w:val="00592A33"/>
    <w:rsid w:val="0059367E"/>
    <w:rsid w:val="005942F7"/>
    <w:rsid w:val="0059457C"/>
    <w:rsid w:val="00594C9C"/>
    <w:rsid w:val="00595044"/>
    <w:rsid w:val="005950A9"/>
    <w:rsid w:val="00597B1A"/>
    <w:rsid w:val="00597BEC"/>
    <w:rsid w:val="005A0153"/>
    <w:rsid w:val="005A0358"/>
    <w:rsid w:val="005A077B"/>
    <w:rsid w:val="005A0CE2"/>
    <w:rsid w:val="005A0E90"/>
    <w:rsid w:val="005A1282"/>
    <w:rsid w:val="005A14B8"/>
    <w:rsid w:val="005A1BC0"/>
    <w:rsid w:val="005A3027"/>
    <w:rsid w:val="005A3B69"/>
    <w:rsid w:val="005A4579"/>
    <w:rsid w:val="005A4DA1"/>
    <w:rsid w:val="005A4DC5"/>
    <w:rsid w:val="005A509E"/>
    <w:rsid w:val="005A5728"/>
    <w:rsid w:val="005A69A5"/>
    <w:rsid w:val="005A74FF"/>
    <w:rsid w:val="005B0953"/>
    <w:rsid w:val="005B0B34"/>
    <w:rsid w:val="005B0FB8"/>
    <w:rsid w:val="005B10FC"/>
    <w:rsid w:val="005B118D"/>
    <w:rsid w:val="005B255D"/>
    <w:rsid w:val="005B38B7"/>
    <w:rsid w:val="005B4660"/>
    <w:rsid w:val="005B52AA"/>
    <w:rsid w:val="005B6020"/>
    <w:rsid w:val="005B6067"/>
    <w:rsid w:val="005B64BD"/>
    <w:rsid w:val="005C07A3"/>
    <w:rsid w:val="005C0EC4"/>
    <w:rsid w:val="005C0F03"/>
    <w:rsid w:val="005C391C"/>
    <w:rsid w:val="005C49DF"/>
    <w:rsid w:val="005C4A1C"/>
    <w:rsid w:val="005C4BD5"/>
    <w:rsid w:val="005C501D"/>
    <w:rsid w:val="005C536A"/>
    <w:rsid w:val="005C54F7"/>
    <w:rsid w:val="005C5512"/>
    <w:rsid w:val="005C5812"/>
    <w:rsid w:val="005C67D3"/>
    <w:rsid w:val="005C69A5"/>
    <w:rsid w:val="005C6A53"/>
    <w:rsid w:val="005D1452"/>
    <w:rsid w:val="005D189E"/>
    <w:rsid w:val="005D34B2"/>
    <w:rsid w:val="005D40CC"/>
    <w:rsid w:val="005D40E8"/>
    <w:rsid w:val="005D4EFA"/>
    <w:rsid w:val="005D53D0"/>
    <w:rsid w:val="005D63D6"/>
    <w:rsid w:val="005D661D"/>
    <w:rsid w:val="005D74FD"/>
    <w:rsid w:val="005D767F"/>
    <w:rsid w:val="005D7AD6"/>
    <w:rsid w:val="005E0039"/>
    <w:rsid w:val="005E02C8"/>
    <w:rsid w:val="005E08E9"/>
    <w:rsid w:val="005E1874"/>
    <w:rsid w:val="005E2287"/>
    <w:rsid w:val="005E39B9"/>
    <w:rsid w:val="005E3A64"/>
    <w:rsid w:val="005E3DF3"/>
    <w:rsid w:val="005E3FD8"/>
    <w:rsid w:val="005E4EDF"/>
    <w:rsid w:val="005E60C3"/>
    <w:rsid w:val="005E60EC"/>
    <w:rsid w:val="005E6103"/>
    <w:rsid w:val="005E634F"/>
    <w:rsid w:val="005E7102"/>
    <w:rsid w:val="005E7694"/>
    <w:rsid w:val="005E76CA"/>
    <w:rsid w:val="005E7D2F"/>
    <w:rsid w:val="005F10BC"/>
    <w:rsid w:val="005F21F4"/>
    <w:rsid w:val="005F265B"/>
    <w:rsid w:val="005F2926"/>
    <w:rsid w:val="005F3201"/>
    <w:rsid w:val="005F353C"/>
    <w:rsid w:val="005F361C"/>
    <w:rsid w:val="005F3754"/>
    <w:rsid w:val="005F3D86"/>
    <w:rsid w:val="005F3E0E"/>
    <w:rsid w:val="005F433F"/>
    <w:rsid w:val="005F44F6"/>
    <w:rsid w:val="005F46CA"/>
    <w:rsid w:val="005F4C00"/>
    <w:rsid w:val="005F5BAE"/>
    <w:rsid w:val="005F6C99"/>
    <w:rsid w:val="0060102B"/>
    <w:rsid w:val="0060196D"/>
    <w:rsid w:val="006019F4"/>
    <w:rsid w:val="00601AE2"/>
    <w:rsid w:val="00601CED"/>
    <w:rsid w:val="0060240B"/>
    <w:rsid w:val="00602D8E"/>
    <w:rsid w:val="006031EB"/>
    <w:rsid w:val="00603626"/>
    <w:rsid w:val="00603937"/>
    <w:rsid w:val="006046B7"/>
    <w:rsid w:val="00604722"/>
    <w:rsid w:val="006048D2"/>
    <w:rsid w:val="00604911"/>
    <w:rsid w:val="0060541C"/>
    <w:rsid w:val="006061BF"/>
    <w:rsid w:val="00606387"/>
    <w:rsid w:val="00606ACD"/>
    <w:rsid w:val="00607ACD"/>
    <w:rsid w:val="00610A8D"/>
    <w:rsid w:val="00611701"/>
    <w:rsid w:val="00611AE4"/>
    <w:rsid w:val="00611BD8"/>
    <w:rsid w:val="00611D7F"/>
    <w:rsid w:val="00612B59"/>
    <w:rsid w:val="00613005"/>
    <w:rsid w:val="00613A77"/>
    <w:rsid w:val="00615B00"/>
    <w:rsid w:val="00616345"/>
    <w:rsid w:val="006167E2"/>
    <w:rsid w:val="00620750"/>
    <w:rsid w:val="00620B66"/>
    <w:rsid w:val="00621303"/>
    <w:rsid w:val="00621977"/>
    <w:rsid w:val="00621BA3"/>
    <w:rsid w:val="0062242C"/>
    <w:rsid w:val="0062292E"/>
    <w:rsid w:val="006229D2"/>
    <w:rsid w:val="006236BA"/>
    <w:rsid w:val="00623A6E"/>
    <w:rsid w:val="00624808"/>
    <w:rsid w:val="00625D4E"/>
    <w:rsid w:val="00625EB2"/>
    <w:rsid w:val="00625F5E"/>
    <w:rsid w:val="00626345"/>
    <w:rsid w:val="00627320"/>
    <w:rsid w:val="00627815"/>
    <w:rsid w:val="0063009D"/>
    <w:rsid w:val="00631341"/>
    <w:rsid w:val="006322E2"/>
    <w:rsid w:val="00632B4E"/>
    <w:rsid w:val="00632EB2"/>
    <w:rsid w:val="00633848"/>
    <w:rsid w:val="00634131"/>
    <w:rsid w:val="006345B2"/>
    <w:rsid w:val="00635895"/>
    <w:rsid w:val="00636312"/>
    <w:rsid w:val="006368FC"/>
    <w:rsid w:val="00637193"/>
    <w:rsid w:val="00637FD2"/>
    <w:rsid w:val="006409B7"/>
    <w:rsid w:val="00641093"/>
    <w:rsid w:val="006412A5"/>
    <w:rsid w:val="00641AEF"/>
    <w:rsid w:val="00642B99"/>
    <w:rsid w:val="00642DBC"/>
    <w:rsid w:val="006437C2"/>
    <w:rsid w:val="00644574"/>
    <w:rsid w:val="0064595E"/>
    <w:rsid w:val="00645B8E"/>
    <w:rsid w:val="006470EC"/>
    <w:rsid w:val="00647393"/>
    <w:rsid w:val="00647CA0"/>
    <w:rsid w:val="00650175"/>
    <w:rsid w:val="00650379"/>
    <w:rsid w:val="0065114B"/>
    <w:rsid w:val="00651930"/>
    <w:rsid w:val="006534AA"/>
    <w:rsid w:val="006535F6"/>
    <w:rsid w:val="0065376C"/>
    <w:rsid w:val="006537B1"/>
    <w:rsid w:val="00653CD5"/>
    <w:rsid w:val="00653EBD"/>
    <w:rsid w:val="0065445F"/>
    <w:rsid w:val="00654D33"/>
    <w:rsid w:val="0065522E"/>
    <w:rsid w:val="006556B8"/>
    <w:rsid w:val="00655942"/>
    <w:rsid w:val="006568E2"/>
    <w:rsid w:val="006571F9"/>
    <w:rsid w:val="006573C1"/>
    <w:rsid w:val="0065756F"/>
    <w:rsid w:val="0065768A"/>
    <w:rsid w:val="006609D8"/>
    <w:rsid w:val="00660D1A"/>
    <w:rsid w:val="0066238F"/>
    <w:rsid w:val="00662F3B"/>
    <w:rsid w:val="00663C1A"/>
    <w:rsid w:val="00663E4D"/>
    <w:rsid w:val="00665CFD"/>
    <w:rsid w:val="006663CA"/>
    <w:rsid w:val="00666E7D"/>
    <w:rsid w:val="00666F30"/>
    <w:rsid w:val="0066739E"/>
    <w:rsid w:val="00671A27"/>
    <w:rsid w:val="00671EEC"/>
    <w:rsid w:val="00672EB1"/>
    <w:rsid w:val="00673140"/>
    <w:rsid w:val="0067496E"/>
    <w:rsid w:val="00675234"/>
    <w:rsid w:val="006767D5"/>
    <w:rsid w:val="006772B2"/>
    <w:rsid w:val="00677643"/>
    <w:rsid w:val="0067774D"/>
    <w:rsid w:val="0067796D"/>
    <w:rsid w:val="00677CAB"/>
    <w:rsid w:val="00681343"/>
    <w:rsid w:val="00681FC6"/>
    <w:rsid w:val="00682647"/>
    <w:rsid w:val="00684F1C"/>
    <w:rsid w:val="00685269"/>
    <w:rsid w:val="006857C4"/>
    <w:rsid w:val="006866A9"/>
    <w:rsid w:val="006867E4"/>
    <w:rsid w:val="00690013"/>
    <w:rsid w:val="00690057"/>
    <w:rsid w:val="006900B0"/>
    <w:rsid w:val="006900BC"/>
    <w:rsid w:val="0069063C"/>
    <w:rsid w:val="0069111A"/>
    <w:rsid w:val="00692BEF"/>
    <w:rsid w:val="006938A2"/>
    <w:rsid w:val="00694166"/>
    <w:rsid w:val="006956EA"/>
    <w:rsid w:val="00695BFC"/>
    <w:rsid w:val="00696C76"/>
    <w:rsid w:val="006A16B0"/>
    <w:rsid w:val="006A1C84"/>
    <w:rsid w:val="006A1E41"/>
    <w:rsid w:val="006A2AC6"/>
    <w:rsid w:val="006A314C"/>
    <w:rsid w:val="006A3D0B"/>
    <w:rsid w:val="006A424C"/>
    <w:rsid w:val="006A4556"/>
    <w:rsid w:val="006A4681"/>
    <w:rsid w:val="006A546A"/>
    <w:rsid w:val="006A5DBA"/>
    <w:rsid w:val="006A60EA"/>
    <w:rsid w:val="006A6D0F"/>
    <w:rsid w:val="006A7027"/>
    <w:rsid w:val="006A7BF2"/>
    <w:rsid w:val="006B0234"/>
    <w:rsid w:val="006B1019"/>
    <w:rsid w:val="006B201E"/>
    <w:rsid w:val="006B30F5"/>
    <w:rsid w:val="006B3C6A"/>
    <w:rsid w:val="006B4170"/>
    <w:rsid w:val="006B45F3"/>
    <w:rsid w:val="006B586A"/>
    <w:rsid w:val="006B592A"/>
    <w:rsid w:val="006B6656"/>
    <w:rsid w:val="006B6658"/>
    <w:rsid w:val="006B6876"/>
    <w:rsid w:val="006B7602"/>
    <w:rsid w:val="006B79F8"/>
    <w:rsid w:val="006C01F8"/>
    <w:rsid w:val="006C11CA"/>
    <w:rsid w:val="006C1A36"/>
    <w:rsid w:val="006C1AAB"/>
    <w:rsid w:val="006C1CD5"/>
    <w:rsid w:val="006C1D90"/>
    <w:rsid w:val="006C2794"/>
    <w:rsid w:val="006C284E"/>
    <w:rsid w:val="006C4486"/>
    <w:rsid w:val="006C4C6F"/>
    <w:rsid w:val="006C4CE9"/>
    <w:rsid w:val="006C552D"/>
    <w:rsid w:val="006C5EC8"/>
    <w:rsid w:val="006C6572"/>
    <w:rsid w:val="006C7D4B"/>
    <w:rsid w:val="006D14B2"/>
    <w:rsid w:val="006D50B1"/>
    <w:rsid w:val="006D556B"/>
    <w:rsid w:val="006D5820"/>
    <w:rsid w:val="006D5C69"/>
    <w:rsid w:val="006D6418"/>
    <w:rsid w:val="006D6A45"/>
    <w:rsid w:val="006D6E84"/>
    <w:rsid w:val="006D7628"/>
    <w:rsid w:val="006D7816"/>
    <w:rsid w:val="006E055E"/>
    <w:rsid w:val="006E1002"/>
    <w:rsid w:val="006E18BB"/>
    <w:rsid w:val="006E215F"/>
    <w:rsid w:val="006E3DC3"/>
    <w:rsid w:val="006E4D0C"/>
    <w:rsid w:val="006E4D0D"/>
    <w:rsid w:val="006E5038"/>
    <w:rsid w:val="006E5662"/>
    <w:rsid w:val="006F10E0"/>
    <w:rsid w:val="006F1131"/>
    <w:rsid w:val="006F20EB"/>
    <w:rsid w:val="006F295C"/>
    <w:rsid w:val="006F4AEC"/>
    <w:rsid w:val="006F4C1B"/>
    <w:rsid w:val="006F4C8E"/>
    <w:rsid w:val="006F57D6"/>
    <w:rsid w:val="006F5AFE"/>
    <w:rsid w:val="006F714A"/>
    <w:rsid w:val="00700C2B"/>
    <w:rsid w:val="00700FB8"/>
    <w:rsid w:val="00702CA8"/>
    <w:rsid w:val="0070369B"/>
    <w:rsid w:val="00706E7E"/>
    <w:rsid w:val="0070705B"/>
    <w:rsid w:val="0071063F"/>
    <w:rsid w:val="00710B8E"/>
    <w:rsid w:val="00711808"/>
    <w:rsid w:val="00711BE0"/>
    <w:rsid w:val="0071251C"/>
    <w:rsid w:val="0071274D"/>
    <w:rsid w:val="00713697"/>
    <w:rsid w:val="00713824"/>
    <w:rsid w:val="00714866"/>
    <w:rsid w:val="0071607A"/>
    <w:rsid w:val="00716199"/>
    <w:rsid w:val="007169BC"/>
    <w:rsid w:val="00717F25"/>
    <w:rsid w:val="00720062"/>
    <w:rsid w:val="0072007E"/>
    <w:rsid w:val="0072131B"/>
    <w:rsid w:val="007223D2"/>
    <w:rsid w:val="00723038"/>
    <w:rsid w:val="007230D8"/>
    <w:rsid w:val="007234E7"/>
    <w:rsid w:val="00723924"/>
    <w:rsid w:val="00723A57"/>
    <w:rsid w:val="00723B72"/>
    <w:rsid w:val="00723D6C"/>
    <w:rsid w:val="0072537E"/>
    <w:rsid w:val="0072574B"/>
    <w:rsid w:val="007318EB"/>
    <w:rsid w:val="00731BAB"/>
    <w:rsid w:val="007328FC"/>
    <w:rsid w:val="00733418"/>
    <w:rsid w:val="007334B8"/>
    <w:rsid w:val="007336ED"/>
    <w:rsid w:val="00733776"/>
    <w:rsid w:val="00733ACF"/>
    <w:rsid w:val="00734B7E"/>
    <w:rsid w:val="0073611D"/>
    <w:rsid w:val="007369B9"/>
    <w:rsid w:val="0074047B"/>
    <w:rsid w:val="00740660"/>
    <w:rsid w:val="007413AE"/>
    <w:rsid w:val="00742800"/>
    <w:rsid w:val="00742F17"/>
    <w:rsid w:val="00743189"/>
    <w:rsid w:val="00744466"/>
    <w:rsid w:val="0074454C"/>
    <w:rsid w:val="007453F3"/>
    <w:rsid w:val="007455FD"/>
    <w:rsid w:val="00745E5C"/>
    <w:rsid w:val="00745FE7"/>
    <w:rsid w:val="00746138"/>
    <w:rsid w:val="007463B9"/>
    <w:rsid w:val="0074743D"/>
    <w:rsid w:val="0075001C"/>
    <w:rsid w:val="007514C9"/>
    <w:rsid w:val="007516DC"/>
    <w:rsid w:val="00751A2D"/>
    <w:rsid w:val="00752651"/>
    <w:rsid w:val="00752B5E"/>
    <w:rsid w:val="00752E4E"/>
    <w:rsid w:val="00753BC8"/>
    <w:rsid w:val="00754327"/>
    <w:rsid w:val="00754C71"/>
    <w:rsid w:val="00754F13"/>
    <w:rsid w:val="0075506D"/>
    <w:rsid w:val="00756636"/>
    <w:rsid w:val="00756AB6"/>
    <w:rsid w:val="0075739A"/>
    <w:rsid w:val="00757647"/>
    <w:rsid w:val="00757711"/>
    <w:rsid w:val="0076175C"/>
    <w:rsid w:val="007632DC"/>
    <w:rsid w:val="0076392D"/>
    <w:rsid w:val="007640C2"/>
    <w:rsid w:val="00764904"/>
    <w:rsid w:val="007655C3"/>
    <w:rsid w:val="00766780"/>
    <w:rsid w:val="00767699"/>
    <w:rsid w:val="007679ED"/>
    <w:rsid w:val="00767E64"/>
    <w:rsid w:val="00770103"/>
    <w:rsid w:val="007713C2"/>
    <w:rsid w:val="0077191E"/>
    <w:rsid w:val="00772176"/>
    <w:rsid w:val="0077218B"/>
    <w:rsid w:val="0077223C"/>
    <w:rsid w:val="00772D15"/>
    <w:rsid w:val="00773E73"/>
    <w:rsid w:val="00775019"/>
    <w:rsid w:val="00775CFC"/>
    <w:rsid w:val="00776729"/>
    <w:rsid w:val="0077707B"/>
    <w:rsid w:val="00777083"/>
    <w:rsid w:val="00777691"/>
    <w:rsid w:val="0078021F"/>
    <w:rsid w:val="00780A9C"/>
    <w:rsid w:val="007812E7"/>
    <w:rsid w:val="007818C1"/>
    <w:rsid w:val="00781D73"/>
    <w:rsid w:val="0078464D"/>
    <w:rsid w:val="00784A2F"/>
    <w:rsid w:val="00784F82"/>
    <w:rsid w:val="00784F88"/>
    <w:rsid w:val="00785217"/>
    <w:rsid w:val="007854E9"/>
    <w:rsid w:val="00785D16"/>
    <w:rsid w:val="00786259"/>
    <w:rsid w:val="00786AC7"/>
    <w:rsid w:val="0078748B"/>
    <w:rsid w:val="00791A78"/>
    <w:rsid w:val="00792C22"/>
    <w:rsid w:val="007940F4"/>
    <w:rsid w:val="007957FE"/>
    <w:rsid w:val="00796567"/>
    <w:rsid w:val="00796DA6"/>
    <w:rsid w:val="00797BC1"/>
    <w:rsid w:val="007A01D7"/>
    <w:rsid w:val="007A0769"/>
    <w:rsid w:val="007A085D"/>
    <w:rsid w:val="007A0C38"/>
    <w:rsid w:val="007A0E9F"/>
    <w:rsid w:val="007A1CEE"/>
    <w:rsid w:val="007A40AC"/>
    <w:rsid w:val="007A41D8"/>
    <w:rsid w:val="007A4B1E"/>
    <w:rsid w:val="007A4D8A"/>
    <w:rsid w:val="007A5A73"/>
    <w:rsid w:val="007A6829"/>
    <w:rsid w:val="007A6990"/>
    <w:rsid w:val="007A6E3B"/>
    <w:rsid w:val="007B0475"/>
    <w:rsid w:val="007B083E"/>
    <w:rsid w:val="007B0AA7"/>
    <w:rsid w:val="007B3D58"/>
    <w:rsid w:val="007B473E"/>
    <w:rsid w:val="007B4B48"/>
    <w:rsid w:val="007B4BBB"/>
    <w:rsid w:val="007B50E7"/>
    <w:rsid w:val="007B6475"/>
    <w:rsid w:val="007B6845"/>
    <w:rsid w:val="007B6934"/>
    <w:rsid w:val="007B7380"/>
    <w:rsid w:val="007B7A02"/>
    <w:rsid w:val="007B7C6A"/>
    <w:rsid w:val="007C06AA"/>
    <w:rsid w:val="007C1988"/>
    <w:rsid w:val="007C2651"/>
    <w:rsid w:val="007C3127"/>
    <w:rsid w:val="007C3432"/>
    <w:rsid w:val="007C4022"/>
    <w:rsid w:val="007C416D"/>
    <w:rsid w:val="007C5816"/>
    <w:rsid w:val="007C5D02"/>
    <w:rsid w:val="007C6061"/>
    <w:rsid w:val="007C6078"/>
    <w:rsid w:val="007C6378"/>
    <w:rsid w:val="007C69F2"/>
    <w:rsid w:val="007C6A9E"/>
    <w:rsid w:val="007C6F2B"/>
    <w:rsid w:val="007C7112"/>
    <w:rsid w:val="007D01AE"/>
    <w:rsid w:val="007D04F7"/>
    <w:rsid w:val="007D0D42"/>
    <w:rsid w:val="007D16DD"/>
    <w:rsid w:val="007D2C78"/>
    <w:rsid w:val="007D5171"/>
    <w:rsid w:val="007D5C64"/>
    <w:rsid w:val="007D6886"/>
    <w:rsid w:val="007E034D"/>
    <w:rsid w:val="007E0CBA"/>
    <w:rsid w:val="007E11F7"/>
    <w:rsid w:val="007E1A56"/>
    <w:rsid w:val="007E2224"/>
    <w:rsid w:val="007E29A2"/>
    <w:rsid w:val="007E2E96"/>
    <w:rsid w:val="007E570D"/>
    <w:rsid w:val="007E5CC7"/>
    <w:rsid w:val="007E5E8D"/>
    <w:rsid w:val="007E6338"/>
    <w:rsid w:val="007E7428"/>
    <w:rsid w:val="007F143B"/>
    <w:rsid w:val="007F1970"/>
    <w:rsid w:val="007F1D91"/>
    <w:rsid w:val="007F279B"/>
    <w:rsid w:val="007F2D58"/>
    <w:rsid w:val="007F31CD"/>
    <w:rsid w:val="007F3BC0"/>
    <w:rsid w:val="007F3EE4"/>
    <w:rsid w:val="007F436E"/>
    <w:rsid w:val="007F457C"/>
    <w:rsid w:val="007F527F"/>
    <w:rsid w:val="007F56F3"/>
    <w:rsid w:val="007F5CC5"/>
    <w:rsid w:val="007F7166"/>
    <w:rsid w:val="007F7301"/>
    <w:rsid w:val="007F74C9"/>
    <w:rsid w:val="007F7795"/>
    <w:rsid w:val="007F7CC7"/>
    <w:rsid w:val="00800815"/>
    <w:rsid w:val="00800D81"/>
    <w:rsid w:val="00801C41"/>
    <w:rsid w:val="00802C5D"/>
    <w:rsid w:val="00804491"/>
    <w:rsid w:val="008052A0"/>
    <w:rsid w:val="00805DE8"/>
    <w:rsid w:val="0080718C"/>
    <w:rsid w:val="0080731F"/>
    <w:rsid w:val="008075D3"/>
    <w:rsid w:val="008106E6"/>
    <w:rsid w:val="0081192B"/>
    <w:rsid w:val="00812793"/>
    <w:rsid w:val="008131C3"/>
    <w:rsid w:val="0081335C"/>
    <w:rsid w:val="0081496C"/>
    <w:rsid w:val="00815408"/>
    <w:rsid w:val="00816802"/>
    <w:rsid w:val="00816F53"/>
    <w:rsid w:val="00817C88"/>
    <w:rsid w:val="00820B58"/>
    <w:rsid w:val="00821A94"/>
    <w:rsid w:val="00821B7B"/>
    <w:rsid w:val="008229F4"/>
    <w:rsid w:val="008231A8"/>
    <w:rsid w:val="00824105"/>
    <w:rsid w:val="008241ED"/>
    <w:rsid w:val="00824D16"/>
    <w:rsid w:val="00824FBF"/>
    <w:rsid w:val="00826B4B"/>
    <w:rsid w:val="00826FB2"/>
    <w:rsid w:val="00827B5C"/>
    <w:rsid w:val="0083029F"/>
    <w:rsid w:val="008304D2"/>
    <w:rsid w:val="00830FDC"/>
    <w:rsid w:val="0083119C"/>
    <w:rsid w:val="00831BA4"/>
    <w:rsid w:val="008323E1"/>
    <w:rsid w:val="00832D84"/>
    <w:rsid w:val="008336DD"/>
    <w:rsid w:val="008337B6"/>
    <w:rsid w:val="00833E1A"/>
    <w:rsid w:val="00837168"/>
    <w:rsid w:val="00837439"/>
    <w:rsid w:val="00840180"/>
    <w:rsid w:val="00841049"/>
    <w:rsid w:val="0084180D"/>
    <w:rsid w:val="0084197C"/>
    <w:rsid w:val="00841CA6"/>
    <w:rsid w:val="00841F3C"/>
    <w:rsid w:val="00842037"/>
    <w:rsid w:val="0084244B"/>
    <w:rsid w:val="00842743"/>
    <w:rsid w:val="00842CE7"/>
    <w:rsid w:val="00842EB6"/>
    <w:rsid w:val="00842FDE"/>
    <w:rsid w:val="008437D9"/>
    <w:rsid w:val="008439B6"/>
    <w:rsid w:val="00845078"/>
    <w:rsid w:val="0084529B"/>
    <w:rsid w:val="0084570C"/>
    <w:rsid w:val="0084579B"/>
    <w:rsid w:val="00845DF3"/>
    <w:rsid w:val="00846C61"/>
    <w:rsid w:val="008470F2"/>
    <w:rsid w:val="00847E60"/>
    <w:rsid w:val="00850647"/>
    <w:rsid w:val="008517DD"/>
    <w:rsid w:val="008526CF"/>
    <w:rsid w:val="00853625"/>
    <w:rsid w:val="008536CE"/>
    <w:rsid w:val="008540F7"/>
    <w:rsid w:val="00854929"/>
    <w:rsid w:val="0085639B"/>
    <w:rsid w:val="008564AC"/>
    <w:rsid w:val="0085658A"/>
    <w:rsid w:val="0086070E"/>
    <w:rsid w:val="0086195E"/>
    <w:rsid w:val="00861B41"/>
    <w:rsid w:val="008626AC"/>
    <w:rsid w:val="00863107"/>
    <w:rsid w:val="008639D0"/>
    <w:rsid w:val="008654AB"/>
    <w:rsid w:val="00865705"/>
    <w:rsid w:val="00865E13"/>
    <w:rsid w:val="00865F9A"/>
    <w:rsid w:val="008663D5"/>
    <w:rsid w:val="00867022"/>
    <w:rsid w:val="008672F1"/>
    <w:rsid w:val="00867B5E"/>
    <w:rsid w:val="008709A8"/>
    <w:rsid w:val="00870F12"/>
    <w:rsid w:val="008712F3"/>
    <w:rsid w:val="00871CBB"/>
    <w:rsid w:val="0087292E"/>
    <w:rsid w:val="00872ED6"/>
    <w:rsid w:val="00873B28"/>
    <w:rsid w:val="008743A7"/>
    <w:rsid w:val="00874C38"/>
    <w:rsid w:val="00874FE1"/>
    <w:rsid w:val="00876910"/>
    <w:rsid w:val="00876DBB"/>
    <w:rsid w:val="00880D7B"/>
    <w:rsid w:val="008824A4"/>
    <w:rsid w:val="00882AEB"/>
    <w:rsid w:val="00882B27"/>
    <w:rsid w:val="00884806"/>
    <w:rsid w:val="00885B62"/>
    <w:rsid w:val="0088698E"/>
    <w:rsid w:val="00887463"/>
    <w:rsid w:val="00887D9E"/>
    <w:rsid w:val="00891A97"/>
    <w:rsid w:val="00891C76"/>
    <w:rsid w:val="00891D1B"/>
    <w:rsid w:val="00892711"/>
    <w:rsid w:val="00892ADD"/>
    <w:rsid w:val="00893148"/>
    <w:rsid w:val="00893E3A"/>
    <w:rsid w:val="0089495D"/>
    <w:rsid w:val="008951B0"/>
    <w:rsid w:val="0089579B"/>
    <w:rsid w:val="008960BC"/>
    <w:rsid w:val="00896200"/>
    <w:rsid w:val="00896BDC"/>
    <w:rsid w:val="0089711B"/>
    <w:rsid w:val="0089738C"/>
    <w:rsid w:val="008974DB"/>
    <w:rsid w:val="0089772A"/>
    <w:rsid w:val="0089783C"/>
    <w:rsid w:val="008A15EC"/>
    <w:rsid w:val="008A1E10"/>
    <w:rsid w:val="008A1F39"/>
    <w:rsid w:val="008A26B3"/>
    <w:rsid w:val="008A2DCE"/>
    <w:rsid w:val="008A3885"/>
    <w:rsid w:val="008A3B79"/>
    <w:rsid w:val="008A467B"/>
    <w:rsid w:val="008A4C3B"/>
    <w:rsid w:val="008A6420"/>
    <w:rsid w:val="008A6D81"/>
    <w:rsid w:val="008B0458"/>
    <w:rsid w:val="008B0D3C"/>
    <w:rsid w:val="008B0E00"/>
    <w:rsid w:val="008B25FF"/>
    <w:rsid w:val="008B3073"/>
    <w:rsid w:val="008B3F55"/>
    <w:rsid w:val="008B4291"/>
    <w:rsid w:val="008B61F7"/>
    <w:rsid w:val="008B6531"/>
    <w:rsid w:val="008B75B2"/>
    <w:rsid w:val="008B7E0B"/>
    <w:rsid w:val="008C1024"/>
    <w:rsid w:val="008C121D"/>
    <w:rsid w:val="008C1BC0"/>
    <w:rsid w:val="008C222D"/>
    <w:rsid w:val="008C23A2"/>
    <w:rsid w:val="008C2C23"/>
    <w:rsid w:val="008C3643"/>
    <w:rsid w:val="008C3950"/>
    <w:rsid w:val="008C50A6"/>
    <w:rsid w:val="008C5D37"/>
    <w:rsid w:val="008C5DBE"/>
    <w:rsid w:val="008C6210"/>
    <w:rsid w:val="008C6348"/>
    <w:rsid w:val="008C656F"/>
    <w:rsid w:val="008C7165"/>
    <w:rsid w:val="008C7AC0"/>
    <w:rsid w:val="008D04F1"/>
    <w:rsid w:val="008D0BC4"/>
    <w:rsid w:val="008D0F5B"/>
    <w:rsid w:val="008D12ED"/>
    <w:rsid w:val="008D1766"/>
    <w:rsid w:val="008D1812"/>
    <w:rsid w:val="008D1F26"/>
    <w:rsid w:val="008D2167"/>
    <w:rsid w:val="008D2FFE"/>
    <w:rsid w:val="008D37DF"/>
    <w:rsid w:val="008D3B8A"/>
    <w:rsid w:val="008D43B0"/>
    <w:rsid w:val="008D490B"/>
    <w:rsid w:val="008D5661"/>
    <w:rsid w:val="008D64FE"/>
    <w:rsid w:val="008D678A"/>
    <w:rsid w:val="008D678B"/>
    <w:rsid w:val="008D6C47"/>
    <w:rsid w:val="008D6D89"/>
    <w:rsid w:val="008D6DD6"/>
    <w:rsid w:val="008D711E"/>
    <w:rsid w:val="008D73D8"/>
    <w:rsid w:val="008E011D"/>
    <w:rsid w:val="008E18A4"/>
    <w:rsid w:val="008E1DC0"/>
    <w:rsid w:val="008E24B2"/>
    <w:rsid w:val="008E2C97"/>
    <w:rsid w:val="008E424F"/>
    <w:rsid w:val="008E4E8B"/>
    <w:rsid w:val="008E569B"/>
    <w:rsid w:val="008F0493"/>
    <w:rsid w:val="008F062E"/>
    <w:rsid w:val="008F0FA8"/>
    <w:rsid w:val="008F132C"/>
    <w:rsid w:val="008F1736"/>
    <w:rsid w:val="008F202F"/>
    <w:rsid w:val="008F2F20"/>
    <w:rsid w:val="008F3EA8"/>
    <w:rsid w:val="008F459E"/>
    <w:rsid w:val="008F550F"/>
    <w:rsid w:val="008F6396"/>
    <w:rsid w:val="008F6EAB"/>
    <w:rsid w:val="009002E1"/>
    <w:rsid w:val="00900721"/>
    <w:rsid w:val="00900BD5"/>
    <w:rsid w:val="00900F74"/>
    <w:rsid w:val="009012A6"/>
    <w:rsid w:val="00902DA8"/>
    <w:rsid w:val="00904B3F"/>
    <w:rsid w:val="009053D6"/>
    <w:rsid w:val="00905710"/>
    <w:rsid w:val="0090669E"/>
    <w:rsid w:val="00906C67"/>
    <w:rsid w:val="00906D54"/>
    <w:rsid w:val="00906D97"/>
    <w:rsid w:val="00906E28"/>
    <w:rsid w:val="00907199"/>
    <w:rsid w:val="009106F0"/>
    <w:rsid w:val="0091114E"/>
    <w:rsid w:val="00911962"/>
    <w:rsid w:val="009122F2"/>
    <w:rsid w:val="00912BEF"/>
    <w:rsid w:val="00913B77"/>
    <w:rsid w:val="00913F11"/>
    <w:rsid w:val="00914DB1"/>
    <w:rsid w:val="00915AC6"/>
    <w:rsid w:val="009162DA"/>
    <w:rsid w:val="00916586"/>
    <w:rsid w:val="0091747A"/>
    <w:rsid w:val="009174DF"/>
    <w:rsid w:val="009207B8"/>
    <w:rsid w:val="009211A8"/>
    <w:rsid w:val="0092137B"/>
    <w:rsid w:val="00921E4B"/>
    <w:rsid w:val="00922A53"/>
    <w:rsid w:val="00922F58"/>
    <w:rsid w:val="00924A6E"/>
    <w:rsid w:val="00925CD4"/>
    <w:rsid w:val="00926D05"/>
    <w:rsid w:val="00926D65"/>
    <w:rsid w:val="00927159"/>
    <w:rsid w:val="009272DF"/>
    <w:rsid w:val="00927D01"/>
    <w:rsid w:val="0093052A"/>
    <w:rsid w:val="009308F6"/>
    <w:rsid w:val="00930AFA"/>
    <w:rsid w:val="00931806"/>
    <w:rsid w:val="00931C03"/>
    <w:rsid w:val="00931EE2"/>
    <w:rsid w:val="00931FEA"/>
    <w:rsid w:val="009323DC"/>
    <w:rsid w:val="00932411"/>
    <w:rsid w:val="0093258B"/>
    <w:rsid w:val="009326D6"/>
    <w:rsid w:val="00932707"/>
    <w:rsid w:val="00934B24"/>
    <w:rsid w:val="00935129"/>
    <w:rsid w:val="009361AF"/>
    <w:rsid w:val="009366CE"/>
    <w:rsid w:val="00937214"/>
    <w:rsid w:val="009375E3"/>
    <w:rsid w:val="009409AC"/>
    <w:rsid w:val="00940BC4"/>
    <w:rsid w:val="00940F07"/>
    <w:rsid w:val="00941DAA"/>
    <w:rsid w:val="00941E73"/>
    <w:rsid w:val="00942442"/>
    <w:rsid w:val="009425EB"/>
    <w:rsid w:val="0094274F"/>
    <w:rsid w:val="00942903"/>
    <w:rsid w:val="00942E04"/>
    <w:rsid w:val="009433A9"/>
    <w:rsid w:val="00943670"/>
    <w:rsid w:val="0094481E"/>
    <w:rsid w:val="00944BBB"/>
    <w:rsid w:val="00945007"/>
    <w:rsid w:val="0094566A"/>
    <w:rsid w:val="00945AEC"/>
    <w:rsid w:val="00946037"/>
    <w:rsid w:val="00946857"/>
    <w:rsid w:val="00947FB7"/>
    <w:rsid w:val="00950342"/>
    <w:rsid w:val="00950FDE"/>
    <w:rsid w:val="00952409"/>
    <w:rsid w:val="00952502"/>
    <w:rsid w:val="00952BD6"/>
    <w:rsid w:val="0095355D"/>
    <w:rsid w:val="00953DB6"/>
    <w:rsid w:val="00954D97"/>
    <w:rsid w:val="00954EA8"/>
    <w:rsid w:val="00954F25"/>
    <w:rsid w:val="009557D9"/>
    <w:rsid w:val="00955C50"/>
    <w:rsid w:val="00956C55"/>
    <w:rsid w:val="00957480"/>
    <w:rsid w:val="00957A35"/>
    <w:rsid w:val="00957A3C"/>
    <w:rsid w:val="00957B96"/>
    <w:rsid w:val="00960253"/>
    <w:rsid w:val="00960E18"/>
    <w:rsid w:val="00961584"/>
    <w:rsid w:val="00961C79"/>
    <w:rsid w:val="00962901"/>
    <w:rsid w:val="009647F9"/>
    <w:rsid w:val="009659B9"/>
    <w:rsid w:val="00965FFB"/>
    <w:rsid w:val="00966490"/>
    <w:rsid w:val="00966643"/>
    <w:rsid w:val="00967162"/>
    <w:rsid w:val="00967934"/>
    <w:rsid w:val="00970018"/>
    <w:rsid w:val="00971A78"/>
    <w:rsid w:val="00971B1B"/>
    <w:rsid w:val="00972D2E"/>
    <w:rsid w:val="00974538"/>
    <w:rsid w:val="00974ACA"/>
    <w:rsid w:val="00975209"/>
    <w:rsid w:val="0097595B"/>
    <w:rsid w:val="00975E94"/>
    <w:rsid w:val="00975F65"/>
    <w:rsid w:val="00980C2E"/>
    <w:rsid w:val="00981D83"/>
    <w:rsid w:val="00982711"/>
    <w:rsid w:val="009831B9"/>
    <w:rsid w:val="00985668"/>
    <w:rsid w:val="009858BD"/>
    <w:rsid w:val="00986A57"/>
    <w:rsid w:val="00986C07"/>
    <w:rsid w:val="00987D22"/>
    <w:rsid w:val="00991879"/>
    <w:rsid w:val="00991FAF"/>
    <w:rsid w:val="009925C8"/>
    <w:rsid w:val="00992EAD"/>
    <w:rsid w:val="00992F46"/>
    <w:rsid w:val="00993B9B"/>
    <w:rsid w:val="00993E56"/>
    <w:rsid w:val="00995B79"/>
    <w:rsid w:val="0099695B"/>
    <w:rsid w:val="00997992"/>
    <w:rsid w:val="009A0361"/>
    <w:rsid w:val="009A04F2"/>
    <w:rsid w:val="009A0675"/>
    <w:rsid w:val="009A092C"/>
    <w:rsid w:val="009A09B5"/>
    <w:rsid w:val="009A0CD4"/>
    <w:rsid w:val="009A0E8B"/>
    <w:rsid w:val="009A1CDD"/>
    <w:rsid w:val="009A1CEE"/>
    <w:rsid w:val="009A27C7"/>
    <w:rsid w:val="009A2C49"/>
    <w:rsid w:val="009A3C59"/>
    <w:rsid w:val="009A3EA3"/>
    <w:rsid w:val="009A3FDF"/>
    <w:rsid w:val="009A41EF"/>
    <w:rsid w:val="009A538E"/>
    <w:rsid w:val="009A53A5"/>
    <w:rsid w:val="009A5727"/>
    <w:rsid w:val="009A5CAF"/>
    <w:rsid w:val="009A6221"/>
    <w:rsid w:val="009A6D5C"/>
    <w:rsid w:val="009A7189"/>
    <w:rsid w:val="009A71B1"/>
    <w:rsid w:val="009A760B"/>
    <w:rsid w:val="009A7651"/>
    <w:rsid w:val="009A7BEA"/>
    <w:rsid w:val="009B1224"/>
    <w:rsid w:val="009B1FE2"/>
    <w:rsid w:val="009B2794"/>
    <w:rsid w:val="009B2D1C"/>
    <w:rsid w:val="009B4ACF"/>
    <w:rsid w:val="009B4B7B"/>
    <w:rsid w:val="009B560C"/>
    <w:rsid w:val="009B5704"/>
    <w:rsid w:val="009B64BF"/>
    <w:rsid w:val="009B6A5E"/>
    <w:rsid w:val="009B6DB4"/>
    <w:rsid w:val="009B7F61"/>
    <w:rsid w:val="009C0733"/>
    <w:rsid w:val="009C18F9"/>
    <w:rsid w:val="009C1A08"/>
    <w:rsid w:val="009C2BD1"/>
    <w:rsid w:val="009C2D8C"/>
    <w:rsid w:val="009C2E73"/>
    <w:rsid w:val="009C2EC8"/>
    <w:rsid w:val="009C3268"/>
    <w:rsid w:val="009C3996"/>
    <w:rsid w:val="009C3B90"/>
    <w:rsid w:val="009C4975"/>
    <w:rsid w:val="009C4A44"/>
    <w:rsid w:val="009C4A75"/>
    <w:rsid w:val="009C5863"/>
    <w:rsid w:val="009C7D47"/>
    <w:rsid w:val="009D0D0B"/>
    <w:rsid w:val="009D0F6B"/>
    <w:rsid w:val="009D0FF6"/>
    <w:rsid w:val="009D10F6"/>
    <w:rsid w:val="009D13A3"/>
    <w:rsid w:val="009D272A"/>
    <w:rsid w:val="009D29E5"/>
    <w:rsid w:val="009D3DD1"/>
    <w:rsid w:val="009D4059"/>
    <w:rsid w:val="009D417A"/>
    <w:rsid w:val="009D469F"/>
    <w:rsid w:val="009D4A55"/>
    <w:rsid w:val="009D4B90"/>
    <w:rsid w:val="009D5414"/>
    <w:rsid w:val="009E0480"/>
    <w:rsid w:val="009E05FA"/>
    <w:rsid w:val="009E098C"/>
    <w:rsid w:val="009E1CD9"/>
    <w:rsid w:val="009E1CF6"/>
    <w:rsid w:val="009E21B4"/>
    <w:rsid w:val="009E21E0"/>
    <w:rsid w:val="009E2451"/>
    <w:rsid w:val="009E2702"/>
    <w:rsid w:val="009E27AE"/>
    <w:rsid w:val="009E3202"/>
    <w:rsid w:val="009E3318"/>
    <w:rsid w:val="009E389E"/>
    <w:rsid w:val="009E3C82"/>
    <w:rsid w:val="009E3DD5"/>
    <w:rsid w:val="009E3F9E"/>
    <w:rsid w:val="009E4409"/>
    <w:rsid w:val="009E5B44"/>
    <w:rsid w:val="009E6DC5"/>
    <w:rsid w:val="009E6EDA"/>
    <w:rsid w:val="009E7021"/>
    <w:rsid w:val="009F0391"/>
    <w:rsid w:val="009F0C2D"/>
    <w:rsid w:val="009F0EDE"/>
    <w:rsid w:val="009F2406"/>
    <w:rsid w:val="009F4D1D"/>
    <w:rsid w:val="009F5161"/>
    <w:rsid w:val="009F5998"/>
    <w:rsid w:val="009F62B5"/>
    <w:rsid w:val="009F67EF"/>
    <w:rsid w:val="009F6B18"/>
    <w:rsid w:val="009F6D07"/>
    <w:rsid w:val="009F7BDB"/>
    <w:rsid w:val="00A017C4"/>
    <w:rsid w:val="00A02C3D"/>
    <w:rsid w:val="00A02DE1"/>
    <w:rsid w:val="00A02E2E"/>
    <w:rsid w:val="00A0368F"/>
    <w:rsid w:val="00A04DDD"/>
    <w:rsid w:val="00A052FA"/>
    <w:rsid w:val="00A06690"/>
    <w:rsid w:val="00A10976"/>
    <w:rsid w:val="00A10C40"/>
    <w:rsid w:val="00A10F81"/>
    <w:rsid w:val="00A11A91"/>
    <w:rsid w:val="00A11CE9"/>
    <w:rsid w:val="00A12542"/>
    <w:rsid w:val="00A125DD"/>
    <w:rsid w:val="00A12A45"/>
    <w:rsid w:val="00A12A9B"/>
    <w:rsid w:val="00A14225"/>
    <w:rsid w:val="00A143F2"/>
    <w:rsid w:val="00A163A3"/>
    <w:rsid w:val="00A170C3"/>
    <w:rsid w:val="00A206B6"/>
    <w:rsid w:val="00A2100F"/>
    <w:rsid w:val="00A229FA"/>
    <w:rsid w:val="00A24796"/>
    <w:rsid w:val="00A25760"/>
    <w:rsid w:val="00A2646B"/>
    <w:rsid w:val="00A26907"/>
    <w:rsid w:val="00A27077"/>
    <w:rsid w:val="00A27526"/>
    <w:rsid w:val="00A27C75"/>
    <w:rsid w:val="00A27CCA"/>
    <w:rsid w:val="00A27D66"/>
    <w:rsid w:val="00A30445"/>
    <w:rsid w:val="00A304F2"/>
    <w:rsid w:val="00A317E5"/>
    <w:rsid w:val="00A31D11"/>
    <w:rsid w:val="00A33378"/>
    <w:rsid w:val="00A3355B"/>
    <w:rsid w:val="00A336D2"/>
    <w:rsid w:val="00A354EE"/>
    <w:rsid w:val="00A35E41"/>
    <w:rsid w:val="00A36160"/>
    <w:rsid w:val="00A36486"/>
    <w:rsid w:val="00A36BC1"/>
    <w:rsid w:val="00A3707F"/>
    <w:rsid w:val="00A3746D"/>
    <w:rsid w:val="00A40BA7"/>
    <w:rsid w:val="00A415F9"/>
    <w:rsid w:val="00A41881"/>
    <w:rsid w:val="00A41F2C"/>
    <w:rsid w:val="00A422B3"/>
    <w:rsid w:val="00A425B7"/>
    <w:rsid w:val="00A44B36"/>
    <w:rsid w:val="00A4599D"/>
    <w:rsid w:val="00A46E31"/>
    <w:rsid w:val="00A47402"/>
    <w:rsid w:val="00A476A2"/>
    <w:rsid w:val="00A4796B"/>
    <w:rsid w:val="00A47FF9"/>
    <w:rsid w:val="00A51098"/>
    <w:rsid w:val="00A51CC3"/>
    <w:rsid w:val="00A5387F"/>
    <w:rsid w:val="00A53A90"/>
    <w:rsid w:val="00A55A42"/>
    <w:rsid w:val="00A56F2F"/>
    <w:rsid w:val="00A574CC"/>
    <w:rsid w:val="00A57E2F"/>
    <w:rsid w:val="00A57FCF"/>
    <w:rsid w:val="00A610EA"/>
    <w:rsid w:val="00A61538"/>
    <w:rsid w:val="00A61B16"/>
    <w:rsid w:val="00A61D68"/>
    <w:rsid w:val="00A626E8"/>
    <w:rsid w:val="00A629C0"/>
    <w:rsid w:val="00A63218"/>
    <w:rsid w:val="00A644C9"/>
    <w:rsid w:val="00A648CE"/>
    <w:rsid w:val="00A67402"/>
    <w:rsid w:val="00A67450"/>
    <w:rsid w:val="00A70062"/>
    <w:rsid w:val="00A707D1"/>
    <w:rsid w:val="00A70D30"/>
    <w:rsid w:val="00A72903"/>
    <w:rsid w:val="00A72EC7"/>
    <w:rsid w:val="00A7380E"/>
    <w:rsid w:val="00A7421E"/>
    <w:rsid w:val="00A75AC6"/>
    <w:rsid w:val="00A75ACD"/>
    <w:rsid w:val="00A75D05"/>
    <w:rsid w:val="00A76EC7"/>
    <w:rsid w:val="00A77874"/>
    <w:rsid w:val="00A804AB"/>
    <w:rsid w:val="00A80CD9"/>
    <w:rsid w:val="00A80E58"/>
    <w:rsid w:val="00A82F7B"/>
    <w:rsid w:val="00A833E7"/>
    <w:rsid w:val="00A837BC"/>
    <w:rsid w:val="00A83D32"/>
    <w:rsid w:val="00A861FE"/>
    <w:rsid w:val="00A86281"/>
    <w:rsid w:val="00A8698C"/>
    <w:rsid w:val="00A87325"/>
    <w:rsid w:val="00A87624"/>
    <w:rsid w:val="00A87649"/>
    <w:rsid w:val="00A878D7"/>
    <w:rsid w:val="00A87AF9"/>
    <w:rsid w:val="00A9055B"/>
    <w:rsid w:val="00A9106F"/>
    <w:rsid w:val="00A911BE"/>
    <w:rsid w:val="00A91916"/>
    <w:rsid w:val="00A9194C"/>
    <w:rsid w:val="00A92AFD"/>
    <w:rsid w:val="00A9303A"/>
    <w:rsid w:val="00A9394C"/>
    <w:rsid w:val="00A93ABA"/>
    <w:rsid w:val="00A9470A"/>
    <w:rsid w:val="00A9500D"/>
    <w:rsid w:val="00A95985"/>
    <w:rsid w:val="00A9640E"/>
    <w:rsid w:val="00A96D57"/>
    <w:rsid w:val="00A96E4E"/>
    <w:rsid w:val="00AA1348"/>
    <w:rsid w:val="00AA252A"/>
    <w:rsid w:val="00AA2579"/>
    <w:rsid w:val="00AA35B2"/>
    <w:rsid w:val="00AA5780"/>
    <w:rsid w:val="00AA589F"/>
    <w:rsid w:val="00AA5CF0"/>
    <w:rsid w:val="00AA63F7"/>
    <w:rsid w:val="00AA6A3C"/>
    <w:rsid w:val="00AA6ACE"/>
    <w:rsid w:val="00AA728C"/>
    <w:rsid w:val="00AB0DA0"/>
    <w:rsid w:val="00AB17F6"/>
    <w:rsid w:val="00AB1877"/>
    <w:rsid w:val="00AB1A19"/>
    <w:rsid w:val="00AB1EFA"/>
    <w:rsid w:val="00AB2BF7"/>
    <w:rsid w:val="00AB3403"/>
    <w:rsid w:val="00AB3BF1"/>
    <w:rsid w:val="00AB440C"/>
    <w:rsid w:val="00AB4563"/>
    <w:rsid w:val="00AB4A92"/>
    <w:rsid w:val="00AB5808"/>
    <w:rsid w:val="00AB6868"/>
    <w:rsid w:val="00AB7A5E"/>
    <w:rsid w:val="00AC030A"/>
    <w:rsid w:val="00AC0DB7"/>
    <w:rsid w:val="00AC1390"/>
    <w:rsid w:val="00AC1432"/>
    <w:rsid w:val="00AC2A17"/>
    <w:rsid w:val="00AC3059"/>
    <w:rsid w:val="00AC362A"/>
    <w:rsid w:val="00AC3C41"/>
    <w:rsid w:val="00AC40EF"/>
    <w:rsid w:val="00AC4BA3"/>
    <w:rsid w:val="00AC4C1A"/>
    <w:rsid w:val="00AC4C1C"/>
    <w:rsid w:val="00AC4C37"/>
    <w:rsid w:val="00AC4D27"/>
    <w:rsid w:val="00AC4E15"/>
    <w:rsid w:val="00AC7841"/>
    <w:rsid w:val="00AC792F"/>
    <w:rsid w:val="00AD031D"/>
    <w:rsid w:val="00AD11FD"/>
    <w:rsid w:val="00AD1C6D"/>
    <w:rsid w:val="00AD3DDE"/>
    <w:rsid w:val="00AD4302"/>
    <w:rsid w:val="00AD7186"/>
    <w:rsid w:val="00AE0333"/>
    <w:rsid w:val="00AE074D"/>
    <w:rsid w:val="00AE0A5B"/>
    <w:rsid w:val="00AE1646"/>
    <w:rsid w:val="00AE1AF5"/>
    <w:rsid w:val="00AE1D79"/>
    <w:rsid w:val="00AE1E88"/>
    <w:rsid w:val="00AE2907"/>
    <w:rsid w:val="00AE2D9F"/>
    <w:rsid w:val="00AE40B7"/>
    <w:rsid w:val="00AE4151"/>
    <w:rsid w:val="00AE4168"/>
    <w:rsid w:val="00AE4335"/>
    <w:rsid w:val="00AE4852"/>
    <w:rsid w:val="00AE4D23"/>
    <w:rsid w:val="00AE54C1"/>
    <w:rsid w:val="00AE59B6"/>
    <w:rsid w:val="00AE61DE"/>
    <w:rsid w:val="00AE666C"/>
    <w:rsid w:val="00AE7258"/>
    <w:rsid w:val="00AE7834"/>
    <w:rsid w:val="00AE7907"/>
    <w:rsid w:val="00AF0ED4"/>
    <w:rsid w:val="00AF1143"/>
    <w:rsid w:val="00AF14E4"/>
    <w:rsid w:val="00AF18AA"/>
    <w:rsid w:val="00AF2337"/>
    <w:rsid w:val="00AF23F4"/>
    <w:rsid w:val="00AF2768"/>
    <w:rsid w:val="00AF2A94"/>
    <w:rsid w:val="00AF323F"/>
    <w:rsid w:val="00AF3343"/>
    <w:rsid w:val="00AF37E8"/>
    <w:rsid w:val="00AF3947"/>
    <w:rsid w:val="00AF565D"/>
    <w:rsid w:val="00AF60E0"/>
    <w:rsid w:val="00AF6C32"/>
    <w:rsid w:val="00AF70D2"/>
    <w:rsid w:val="00B0064A"/>
    <w:rsid w:val="00B00D4F"/>
    <w:rsid w:val="00B01080"/>
    <w:rsid w:val="00B01213"/>
    <w:rsid w:val="00B01780"/>
    <w:rsid w:val="00B019C9"/>
    <w:rsid w:val="00B021DD"/>
    <w:rsid w:val="00B02286"/>
    <w:rsid w:val="00B023BC"/>
    <w:rsid w:val="00B03C75"/>
    <w:rsid w:val="00B04C73"/>
    <w:rsid w:val="00B06212"/>
    <w:rsid w:val="00B07D74"/>
    <w:rsid w:val="00B102EF"/>
    <w:rsid w:val="00B104C8"/>
    <w:rsid w:val="00B1100A"/>
    <w:rsid w:val="00B11C17"/>
    <w:rsid w:val="00B11FCA"/>
    <w:rsid w:val="00B12627"/>
    <w:rsid w:val="00B1613C"/>
    <w:rsid w:val="00B161AC"/>
    <w:rsid w:val="00B16571"/>
    <w:rsid w:val="00B165BF"/>
    <w:rsid w:val="00B16FD9"/>
    <w:rsid w:val="00B17238"/>
    <w:rsid w:val="00B1767B"/>
    <w:rsid w:val="00B17BF9"/>
    <w:rsid w:val="00B20AB4"/>
    <w:rsid w:val="00B2123F"/>
    <w:rsid w:val="00B2159D"/>
    <w:rsid w:val="00B218A6"/>
    <w:rsid w:val="00B228A9"/>
    <w:rsid w:val="00B2319A"/>
    <w:rsid w:val="00B231AB"/>
    <w:rsid w:val="00B2350D"/>
    <w:rsid w:val="00B23D83"/>
    <w:rsid w:val="00B23F28"/>
    <w:rsid w:val="00B241F8"/>
    <w:rsid w:val="00B24749"/>
    <w:rsid w:val="00B24892"/>
    <w:rsid w:val="00B24C37"/>
    <w:rsid w:val="00B24E9D"/>
    <w:rsid w:val="00B257D8"/>
    <w:rsid w:val="00B25FF4"/>
    <w:rsid w:val="00B262A3"/>
    <w:rsid w:val="00B27C8D"/>
    <w:rsid w:val="00B303DE"/>
    <w:rsid w:val="00B3064D"/>
    <w:rsid w:val="00B31EC8"/>
    <w:rsid w:val="00B32720"/>
    <w:rsid w:val="00B3311A"/>
    <w:rsid w:val="00B33B6C"/>
    <w:rsid w:val="00B34385"/>
    <w:rsid w:val="00B3492B"/>
    <w:rsid w:val="00B34C95"/>
    <w:rsid w:val="00B36A71"/>
    <w:rsid w:val="00B36F68"/>
    <w:rsid w:val="00B3727C"/>
    <w:rsid w:val="00B4009C"/>
    <w:rsid w:val="00B408C6"/>
    <w:rsid w:val="00B41212"/>
    <w:rsid w:val="00B41AE4"/>
    <w:rsid w:val="00B41E97"/>
    <w:rsid w:val="00B43872"/>
    <w:rsid w:val="00B43890"/>
    <w:rsid w:val="00B445E4"/>
    <w:rsid w:val="00B44E79"/>
    <w:rsid w:val="00B45897"/>
    <w:rsid w:val="00B46684"/>
    <w:rsid w:val="00B46FC3"/>
    <w:rsid w:val="00B50C2C"/>
    <w:rsid w:val="00B50F68"/>
    <w:rsid w:val="00B510A0"/>
    <w:rsid w:val="00B5110C"/>
    <w:rsid w:val="00B5114E"/>
    <w:rsid w:val="00B5175E"/>
    <w:rsid w:val="00B51EF4"/>
    <w:rsid w:val="00B52276"/>
    <w:rsid w:val="00B53F90"/>
    <w:rsid w:val="00B5428D"/>
    <w:rsid w:val="00B54842"/>
    <w:rsid w:val="00B54F03"/>
    <w:rsid w:val="00B55146"/>
    <w:rsid w:val="00B55CDA"/>
    <w:rsid w:val="00B56EDA"/>
    <w:rsid w:val="00B57911"/>
    <w:rsid w:val="00B60033"/>
    <w:rsid w:val="00B611F0"/>
    <w:rsid w:val="00B61F17"/>
    <w:rsid w:val="00B6255E"/>
    <w:rsid w:val="00B650F5"/>
    <w:rsid w:val="00B6531C"/>
    <w:rsid w:val="00B65901"/>
    <w:rsid w:val="00B663CB"/>
    <w:rsid w:val="00B6671D"/>
    <w:rsid w:val="00B66A3B"/>
    <w:rsid w:val="00B66A78"/>
    <w:rsid w:val="00B67039"/>
    <w:rsid w:val="00B67A2B"/>
    <w:rsid w:val="00B67F45"/>
    <w:rsid w:val="00B714A8"/>
    <w:rsid w:val="00B71B7D"/>
    <w:rsid w:val="00B72054"/>
    <w:rsid w:val="00B722E1"/>
    <w:rsid w:val="00B725DF"/>
    <w:rsid w:val="00B72FA4"/>
    <w:rsid w:val="00B7327B"/>
    <w:rsid w:val="00B73E0F"/>
    <w:rsid w:val="00B7462F"/>
    <w:rsid w:val="00B75188"/>
    <w:rsid w:val="00B75237"/>
    <w:rsid w:val="00B75FC2"/>
    <w:rsid w:val="00B7628C"/>
    <w:rsid w:val="00B77E54"/>
    <w:rsid w:val="00B802F2"/>
    <w:rsid w:val="00B80EF0"/>
    <w:rsid w:val="00B8224B"/>
    <w:rsid w:val="00B8393A"/>
    <w:rsid w:val="00B83B9A"/>
    <w:rsid w:val="00B84A9E"/>
    <w:rsid w:val="00B8588E"/>
    <w:rsid w:val="00B85DC3"/>
    <w:rsid w:val="00B85FAC"/>
    <w:rsid w:val="00B8637A"/>
    <w:rsid w:val="00B864F5"/>
    <w:rsid w:val="00B86604"/>
    <w:rsid w:val="00B86BFE"/>
    <w:rsid w:val="00B86E12"/>
    <w:rsid w:val="00B87474"/>
    <w:rsid w:val="00B90642"/>
    <w:rsid w:val="00B915DD"/>
    <w:rsid w:val="00B91ADF"/>
    <w:rsid w:val="00B92165"/>
    <w:rsid w:val="00B92597"/>
    <w:rsid w:val="00B92923"/>
    <w:rsid w:val="00B93515"/>
    <w:rsid w:val="00B95828"/>
    <w:rsid w:val="00B95ECE"/>
    <w:rsid w:val="00B96A9D"/>
    <w:rsid w:val="00B96B38"/>
    <w:rsid w:val="00B96C4B"/>
    <w:rsid w:val="00B97DEF"/>
    <w:rsid w:val="00B97EC3"/>
    <w:rsid w:val="00BA0C50"/>
    <w:rsid w:val="00BA10DF"/>
    <w:rsid w:val="00BA1993"/>
    <w:rsid w:val="00BA1F04"/>
    <w:rsid w:val="00BA2239"/>
    <w:rsid w:val="00BA2CB6"/>
    <w:rsid w:val="00BA349D"/>
    <w:rsid w:val="00BA5158"/>
    <w:rsid w:val="00BA6BEA"/>
    <w:rsid w:val="00BA716E"/>
    <w:rsid w:val="00BA756A"/>
    <w:rsid w:val="00BA7585"/>
    <w:rsid w:val="00BB006F"/>
    <w:rsid w:val="00BB053C"/>
    <w:rsid w:val="00BB12BF"/>
    <w:rsid w:val="00BB21B4"/>
    <w:rsid w:val="00BB5EE6"/>
    <w:rsid w:val="00BB6066"/>
    <w:rsid w:val="00BB6880"/>
    <w:rsid w:val="00BB77BE"/>
    <w:rsid w:val="00BB7D91"/>
    <w:rsid w:val="00BC0DF4"/>
    <w:rsid w:val="00BC13F9"/>
    <w:rsid w:val="00BC2145"/>
    <w:rsid w:val="00BC291D"/>
    <w:rsid w:val="00BC2A0D"/>
    <w:rsid w:val="00BC3194"/>
    <w:rsid w:val="00BC3336"/>
    <w:rsid w:val="00BC35C9"/>
    <w:rsid w:val="00BC3F17"/>
    <w:rsid w:val="00BC4336"/>
    <w:rsid w:val="00BC5F72"/>
    <w:rsid w:val="00BC6394"/>
    <w:rsid w:val="00BC65E5"/>
    <w:rsid w:val="00BC7A05"/>
    <w:rsid w:val="00BC7ECD"/>
    <w:rsid w:val="00BD0706"/>
    <w:rsid w:val="00BD143E"/>
    <w:rsid w:val="00BD1CA5"/>
    <w:rsid w:val="00BD2063"/>
    <w:rsid w:val="00BD21CD"/>
    <w:rsid w:val="00BD22E4"/>
    <w:rsid w:val="00BD2A9C"/>
    <w:rsid w:val="00BD2EDD"/>
    <w:rsid w:val="00BD3832"/>
    <w:rsid w:val="00BD3D67"/>
    <w:rsid w:val="00BD3F9C"/>
    <w:rsid w:val="00BD40C9"/>
    <w:rsid w:val="00BD4344"/>
    <w:rsid w:val="00BD442C"/>
    <w:rsid w:val="00BD5951"/>
    <w:rsid w:val="00BD64FB"/>
    <w:rsid w:val="00BD708B"/>
    <w:rsid w:val="00BD7637"/>
    <w:rsid w:val="00BD7F3C"/>
    <w:rsid w:val="00BE02EE"/>
    <w:rsid w:val="00BE06FC"/>
    <w:rsid w:val="00BE0E94"/>
    <w:rsid w:val="00BE11D3"/>
    <w:rsid w:val="00BE1670"/>
    <w:rsid w:val="00BE21AF"/>
    <w:rsid w:val="00BE2A1C"/>
    <w:rsid w:val="00BE2AE3"/>
    <w:rsid w:val="00BE3F69"/>
    <w:rsid w:val="00BE4630"/>
    <w:rsid w:val="00BE4D06"/>
    <w:rsid w:val="00BE4EBF"/>
    <w:rsid w:val="00BE57CF"/>
    <w:rsid w:val="00BE634B"/>
    <w:rsid w:val="00BE6680"/>
    <w:rsid w:val="00BE66B5"/>
    <w:rsid w:val="00BE6DEB"/>
    <w:rsid w:val="00BE7029"/>
    <w:rsid w:val="00BE70D6"/>
    <w:rsid w:val="00BF1453"/>
    <w:rsid w:val="00BF35E2"/>
    <w:rsid w:val="00BF39DA"/>
    <w:rsid w:val="00BF43AF"/>
    <w:rsid w:val="00BF47DF"/>
    <w:rsid w:val="00BF48FF"/>
    <w:rsid w:val="00BF4D81"/>
    <w:rsid w:val="00BF50D2"/>
    <w:rsid w:val="00BF55F0"/>
    <w:rsid w:val="00BF5D98"/>
    <w:rsid w:val="00BF6D95"/>
    <w:rsid w:val="00BF756F"/>
    <w:rsid w:val="00BF78D4"/>
    <w:rsid w:val="00C005FD"/>
    <w:rsid w:val="00C00BC7"/>
    <w:rsid w:val="00C00C27"/>
    <w:rsid w:val="00C00D09"/>
    <w:rsid w:val="00C011B0"/>
    <w:rsid w:val="00C0283E"/>
    <w:rsid w:val="00C0332F"/>
    <w:rsid w:val="00C035CE"/>
    <w:rsid w:val="00C03B64"/>
    <w:rsid w:val="00C03F45"/>
    <w:rsid w:val="00C047B3"/>
    <w:rsid w:val="00C049B1"/>
    <w:rsid w:val="00C05BBC"/>
    <w:rsid w:val="00C05BE0"/>
    <w:rsid w:val="00C068C0"/>
    <w:rsid w:val="00C069AA"/>
    <w:rsid w:val="00C06B2E"/>
    <w:rsid w:val="00C06D6A"/>
    <w:rsid w:val="00C07247"/>
    <w:rsid w:val="00C07D41"/>
    <w:rsid w:val="00C10564"/>
    <w:rsid w:val="00C10919"/>
    <w:rsid w:val="00C10A01"/>
    <w:rsid w:val="00C1100F"/>
    <w:rsid w:val="00C11E44"/>
    <w:rsid w:val="00C12770"/>
    <w:rsid w:val="00C12995"/>
    <w:rsid w:val="00C13B58"/>
    <w:rsid w:val="00C14075"/>
    <w:rsid w:val="00C14190"/>
    <w:rsid w:val="00C14280"/>
    <w:rsid w:val="00C145A7"/>
    <w:rsid w:val="00C14AD1"/>
    <w:rsid w:val="00C15939"/>
    <w:rsid w:val="00C15F9A"/>
    <w:rsid w:val="00C1680C"/>
    <w:rsid w:val="00C17B37"/>
    <w:rsid w:val="00C205CC"/>
    <w:rsid w:val="00C2062C"/>
    <w:rsid w:val="00C209B6"/>
    <w:rsid w:val="00C210D3"/>
    <w:rsid w:val="00C21922"/>
    <w:rsid w:val="00C21AF7"/>
    <w:rsid w:val="00C22908"/>
    <w:rsid w:val="00C22D0D"/>
    <w:rsid w:val="00C2468E"/>
    <w:rsid w:val="00C24D18"/>
    <w:rsid w:val="00C2586E"/>
    <w:rsid w:val="00C26505"/>
    <w:rsid w:val="00C30B5F"/>
    <w:rsid w:val="00C3124A"/>
    <w:rsid w:val="00C31293"/>
    <w:rsid w:val="00C326BB"/>
    <w:rsid w:val="00C330C9"/>
    <w:rsid w:val="00C334B9"/>
    <w:rsid w:val="00C3416C"/>
    <w:rsid w:val="00C3429D"/>
    <w:rsid w:val="00C346F8"/>
    <w:rsid w:val="00C34BE5"/>
    <w:rsid w:val="00C34D07"/>
    <w:rsid w:val="00C34F37"/>
    <w:rsid w:val="00C35EF4"/>
    <w:rsid w:val="00C36028"/>
    <w:rsid w:val="00C36CCC"/>
    <w:rsid w:val="00C36DB9"/>
    <w:rsid w:val="00C375FE"/>
    <w:rsid w:val="00C37DD7"/>
    <w:rsid w:val="00C40DFB"/>
    <w:rsid w:val="00C41FD2"/>
    <w:rsid w:val="00C4276A"/>
    <w:rsid w:val="00C430F9"/>
    <w:rsid w:val="00C43BA9"/>
    <w:rsid w:val="00C44973"/>
    <w:rsid w:val="00C44CEB"/>
    <w:rsid w:val="00C458AA"/>
    <w:rsid w:val="00C45936"/>
    <w:rsid w:val="00C46F2C"/>
    <w:rsid w:val="00C474ED"/>
    <w:rsid w:val="00C47F0C"/>
    <w:rsid w:val="00C50944"/>
    <w:rsid w:val="00C516C0"/>
    <w:rsid w:val="00C517B7"/>
    <w:rsid w:val="00C51C83"/>
    <w:rsid w:val="00C52828"/>
    <w:rsid w:val="00C5283C"/>
    <w:rsid w:val="00C528F7"/>
    <w:rsid w:val="00C5339F"/>
    <w:rsid w:val="00C54077"/>
    <w:rsid w:val="00C54BA0"/>
    <w:rsid w:val="00C54D8F"/>
    <w:rsid w:val="00C55B6F"/>
    <w:rsid w:val="00C56140"/>
    <w:rsid w:val="00C56255"/>
    <w:rsid w:val="00C57BA7"/>
    <w:rsid w:val="00C6108C"/>
    <w:rsid w:val="00C61465"/>
    <w:rsid w:val="00C61EF3"/>
    <w:rsid w:val="00C637F4"/>
    <w:rsid w:val="00C6397B"/>
    <w:rsid w:val="00C6425F"/>
    <w:rsid w:val="00C647CC"/>
    <w:rsid w:val="00C64ADC"/>
    <w:rsid w:val="00C64C5A"/>
    <w:rsid w:val="00C64EF2"/>
    <w:rsid w:val="00C65C62"/>
    <w:rsid w:val="00C65E5D"/>
    <w:rsid w:val="00C6670E"/>
    <w:rsid w:val="00C6675F"/>
    <w:rsid w:val="00C66839"/>
    <w:rsid w:val="00C675B8"/>
    <w:rsid w:val="00C67997"/>
    <w:rsid w:val="00C7028D"/>
    <w:rsid w:val="00C70409"/>
    <w:rsid w:val="00C709A3"/>
    <w:rsid w:val="00C71132"/>
    <w:rsid w:val="00C71A82"/>
    <w:rsid w:val="00C737BF"/>
    <w:rsid w:val="00C7462B"/>
    <w:rsid w:val="00C758CF"/>
    <w:rsid w:val="00C766DD"/>
    <w:rsid w:val="00C769E2"/>
    <w:rsid w:val="00C76CCF"/>
    <w:rsid w:val="00C76D77"/>
    <w:rsid w:val="00C77276"/>
    <w:rsid w:val="00C773E4"/>
    <w:rsid w:val="00C81973"/>
    <w:rsid w:val="00C81A14"/>
    <w:rsid w:val="00C81EBA"/>
    <w:rsid w:val="00C84856"/>
    <w:rsid w:val="00C86029"/>
    <w:rsid w:val="00C86A76"/>
    <w:rsid w:val="00C86C4A"/>
    <w:rsid w:val="00C904FA"/>
    <w:rsid w:val="00C90C51"/>
    <w:rsid w:val="00C911BB"/>
    <w:rsid w:val="00C911EB"/>
    <w:rsid w:val="00C914E1"/>
    <w:rsid w:val="00C91822"/>
    <w:rsid w:val="00C91C79"/>
    <w:rsid w:val="00C91F91"/>
    <w:rsid w:val="00C925C4"/>
    <w:rsid w:val="00C93C4A"/>
    <w:rsid w:val="00C95416"/>
    <w:rsid w:val="00C9762A"/>
    <w:rsid w:val="00CA0605"/>
    <w:rsid w:val="00CA3BA4"/>
    <w:rsid w:val="00CA3EE8"/>
    <w:rsid w:val="00CA3FBD"/>
    <w:rsid w:val="00CA458D"/>
    <w:rsid w:val="00CA4659"/>
    <w:rsid w:val="00CA4E2D"/>
    <w:rsid w:val="00CA60FE"/>
    <w:rsid w:val="00CA63D6"/>
    <w:rsid w:val="00CA63F7"/>
    <w:rsid w:val="00CA70AA"/>
    <w:rsid w:val="00CA7223"/>
    <w:rsid w:val="00CB167F"/>
    <w:rsid w:val="00CB24C3"/>
    <w:rsid w:val="00CB24E1"/>
    <w:rsid w:val="00CB26AF"/>
    <w:rsid w:val="00CB32B6"/>
    <w:rsid w:val="00CB35D2"/>
    <w:rsid w:val="00CB39D0"/>
    <w:rsid w:val="00CB3E4B"/>
    <w:rsid w:val="00CB4E59"/>
    <w:rsid w:val="00CB516B"/>
    <w:rsid w:val="00CB5DDF"/>
    <w:rsid w:val="00CB74B0"/>
    <w:rsid w:val="00CB7A38"/>
    <w:rsid w:val="00CC0467"/>
    <w:rsid w:val="00CC2078"/>
    <w:rsid w:val="00CC3440"/>
    <w:rsid w:val="00CC47BB"/>
    <w:rsid w:val="00CC598D"/>
    <w:rsid w:val="00CC6073"/>
    <w:rsid w:val="00CC6511"/>
    <w:rsid w:val="00CC6D77"/>
    <w:rsid w:val="00CC74E4"/>
    <w:rsid w:val="00CD07A2"/>
    <w:rsid w:val="00CD0E30"/>
    <w:rsid w:val="00CD1FD1"/>
    <w:rsid w:val="00CD2F55"/>
    <w:rsid w:val="00CD397E"/>
    <w:rsid w:val="00CD3C83"/>
    <w:rsid w:val="00CD4A83"/>
    <w:rsid w:val="00CD4C3D"/>
    <w:rsid w:val="00CD507A"/>
    <w:rsid w:val="00CD57FE"/>
    <w:rsid w:val="00CD59FF"/>
    <w:rsid w:val="00CD6C2F"/>
    <w:rsid w:val="00CD78CA"/>
    <w:rsid w:val="00CE016B"/>
    <w:rsid w:val="00CE088B"/>
    <w:rsid w:val="00CE0C12"/>
    <w:rsid w:val="00CE2428"/>
    <w:rsid w:val="00CE2901"/>
    <w:rsid w:val="00CE2E9C"/>
    <w:rsid w:val="00CE3537"/>
    <w:rsid w:val="00CE3C8D"/>
    <w:rsid w:val="00CE418E"/>
    <w:rsid w:val="00CE431B"/>
    <w:rsid w:val="00CE60E5"/>
    <w:rsid w:val="00CE6413"/>
    <w:rsid w:val="00CE6989"/>
    <w:rsid w:val="00CE6C92"/>
    <w:rsid w:val="00CE6F04"/>
    <w:rsid w:val="00CE79E1"/>
    <w:rsid w:val="00CF0EC0"/>
    <w:rsid w:val="00CF123D"/>
    <w:rsid w:val="00CF12BF"/>
    <w:rsid w:val="00CF139F"/>
    <w:rsid w:val="00CF24C7"/>
    <w:rsid w:val="00CF29C0"/>
    <w:rsid w:val="00CF377B"/>
    <w:rsid w:val="00CF41F6"/>
    <w:rsid w:val="00CF49C8"/>
    <w:rsid w:val="00CF5389"/>
    <w:rsid w:val="00D001FC"/>
    <w:rsid w:val="00D00E9B"/>
    <w:rsid w:val="00D00EF1"/>
    <w:rsid w:val="00D01057"/>
    <w:rsid w:val="00D013B1"/>
    <w:rsid w:val="00D01FD4"/>
    <w:rsid w:val="00D02679"/>
    <w:rsid w:val="00D02B97"/>
    <w:rsid w:val="00D048CF"/>
    <w:rsid w:val="00D052E7"/>
    <w:rsid w:val="00D05F4C"/>
    <w:rsid w:val="00D06185"/>
    <w:rsid w:val="00D06553"/>
    <w:rsid w:val="00D068F9"/>
    <w:rsid w:val="00D11768"/>
    <w:rsid w:val="00D117A4"/>
    <w:rsid w:val="00D11AAB"/>
    <w:rsid w:val="00D12005"/>
    <w:rsid w:val="00D12025"/>
    <w:rsid w:val="00D122F7"/>
    <w:rsid w:val="00D1283E"/>
    <w:rsid w:val="00D12917"/>
    <w:rsid w:val="00D13B3A"/>
    <w:rsid w:val="00D14B27"/>
    <w:rsid w:val="00D14CA0"/>
    <w:rsid w:val="00D15BBC"/>
    <w:rsid w:val="00D162D7"/>
    <w:rsid w:val="00D164A0"/>
    <w:rsid w:val="00D17267"/>
    <w:rsid w:val="00D201FF"/>
    <w:rsid w:val="00D2020C"/>
    <w:rsid w:val="00D21AFE"/>
    <w:rsid w:val="00D22389"/>
    <w:rsid w:val="00D22D0F"/>
    <w:rsid w:val="00D23DCB"/>
    <w:rsid w:val="00D24375"/>
    <w:rsid w:val="00D25E2F"/>
    <w:rsid w:val="00D26496"/>
    <w:rsid w:val="00D26F22"/>
    <w:rsid w:val="00D27335"/>
    <w:rsid w:val="00D27745"/>
    <w:rsid w:val="00D27A2F"/>
    <w:rsid w:val="00D3168D"/>
    <w:rsid w:val="00D319E7"/>
    <w:rsid w:val="00D336B4"/>
    <w:rsid w:val="00D35E73"/>
    <w:rsid w:val="00D36003"/>
    <w:rsid w:val="00D36BE3"/>
    <w:rsid w:val="00D4026F"/>
    <w:rsid w:val="00D402EB"/>
    <w:rsid w:val="00D421AE"/>
    <w:rsid w:val="00D43033"/>
    <w:rsid w:val="00D43065"/>
    <w:rsid w:val="00D44785"/>
    <w:rsid w:val="00D45386"/>
    <w:rsid w:val="00D45A4D"/>
    <w:rsid w:val="00D46A87"/>
    <w:rsid w:val="00D472EA"/>
    <w:rsid w:val="00D476AD"/>
    <w:rsid w:val="00D47ACF"/>
    <w:rsid w:val="00D50234"/>
    <w:rsid w:val="00D50FBA"/>
    <w:rsid w:val="00D5157D"/>
    <w:rsid w:val="00D515A2"/>
    <w:rsid w:val="00D51A44"/>
    <w:rsid w:val="00D51C3D"/>
    <w:rsid w:val="00D526B5"/>
    <w:rsid w:val="00D533A7"/>
    <w:rsid w:val="00D53AB3"/>
    <w:rsid w:val="00D550E4"/>
    <w:rsid w:val="00D55176"/>
    <w:rsid w:val="00D55514"/>
    <w:rsid w:val="00D55554"/>
    <w:rsid w:val="00D56350"/>
    <w:rsid w:val="00D56AD1"/>
    <w:rsid w:val="00D57167"/>
    <w:rsid w:val="00D57197"/>
    <w:rsid w:val="00D57495"/>
    <w:rsid w:val="00D57689"/>
    <w:rsid w:val="00D577E3"/>
    <w:rsid w:val="00D608A3"/>
    <w:rsid w:val="00D61580"/>
    <w:rsid w:val="00D631F3"/>
    <w:rsid w:val="00D64334"/>
    <w:rsid w:val="00D666D7"/>
    <w:rsid w:val="00D66A44"/>
    <w:rsid w:val="00D66C36"/>
    <w:rsid w:val="00D67127"/>
    <w:rsid w:val="00D67B25"/>
    <w:rsid w:val="00D70F25"/>
    <w:rsid w:val="00D7197D"/>
    <w:rsid w:val="00D720E7"/>
    <w:rsid w:val="00D72BBD"/>
    <w:rsid w:val="00D73CB0"/>
    <w:rsid w:val="00D75FCA"/>
    <w:rsid w:val="00D76426"/>
    <w:rsid w:val="00D776B9"/>
    <w:rsid w:val="00D80079"/>
    <w:rsid w:val="00D8195A"/>
    <w:rsid w:val="00D81A34"/>
    <w:rsid w:val="00D81A90"/>
    <w:rsid w:val="00D8205B"/>
    <w:rsid w:val="00D82681"/>
    <w:rsid w:val="00D8307C"/>
    <w:rsid w:val="00D8330F"/>
    <w:rsid w:val="00D83803"/>
    <w:rsid w:val="00D83E30"/>
    <w:rsid w:val="00D84C16"/>
    <w:rsid w:val="00D84EC4"/>
    <w:rsid w:val="00D85D20"/>
    <w:rsid w:val="00D863EC"/>
    <w:rsid w:val="00D864D4"/>
    <w:rsid w:val="00D8657B"/>
    <w:rsid w:val="00D86DF8"/>
    <w:rsid w:val="00D914B7"/>
    <w:rsid w:val="00D93783"/>
    <w:rsid w:val="00D93975"/>
    <w:rsid w:val="00D9513C"/>
    <w:rsid w:val="00D95278"/>
    <w:rsid w:val="00D96015"/>
    <w:rsid w:val="00D96280"/>
    <w:rsid w:val="00D96325"/>
    <w:rsid w:val="00D97F2D"/>
    <w:rsid w:val="00D97F84"/>
    <w:rsid w:val="00DA0A57"/>
    <w:rsid w:val="00DA1FE9"/>
    <w:rsid w:val="00DA200B"/>
    <w:rsid w:val="00DA26C0"/>
    <w:rsid w:val="00DA2BEB"/>
    <w:rsid w:val="00DA40D3"/>
    <w:rsid w:val="00DA4711"/>
    <w:rsid w:val="00DA48C3"/>
    <w:rsid w:val="00DA5374"/>
    <w:rsid w:val="00DA53FA"/>
    <w:rsid w:val="00DA5DA0"/>
    <w:rsid w:val="00DA6099"/>
    <w:rsid w:val="00DA6498"/>
    <w:rsid w:val="00DA7A3A"/>
    <w:rsid w:val="00DA7DF2"/>
    <w:rsid w:val="00DB0BF9"/>
    <w:rsid w:val="00DB1496"/>
    <w:rsid w:val="00DB1636"/>
    <w:rsid w:val="00DB1701"/>
    <w:rsid w:val="00DB19F9"/>
    <w:rsid w:val="00DB237E"/>
    <w:rsid w:val="00DB270E"/>
    <w:rsid w:val="00DB2746"/>
    <w:rsid w:val="00DB3A7B"/>
    <w:rsid w:val="00DB40F5"/>
    <w:rsid w:val="00DB4D92"/>
    <w:rsid w:val="00DB502C"/>
    <w:rsid w:val="00DB5043"/>
    <w:rsid w:val="00DB5D6D"/>
    <w:rsid w:val="00DB61B1"/>
    <w:rsid w:val="00DB750B"/>
    <w:rsid w:val="00DB77F5"/>
    <w:rsid w:val="00DC0B8D"/>
    <w:rsid w:val="00DC0F06"/>
    <w:rsid w:val="00DC1309"/>
    <w:rsid w:val="00DC150E"/>
    <w:rsid w:val="00DC186B"/>
    <w:rsid w:val="00DC1D84"/>
    <w:rsid w:val="00DC2284"/>
    <w:rsid w:val="00DC25AE"/>
    <w:rsid w:val="00DC30FE"/>
    <w:rsid w:val="00DC4702"/>
    <w:rsid w:val="00DC47FB"/>
    <w:rsid w:val="00DC492E"/>
    <w:rsid w:val="00DC4C3D"/>
    <w:rsid w:val="00DC4DFB"/>
    <w:rsid w:val="00DC5DDC"/>
    <w:rsid w:val="00DC5F45"/>
    <w:rsid w:val="00DC7CF0"/>
    <w:rsid w:val="00DD0036"/>
    <w:rsid w:val="00DD189B"/>
    <w:rsid w:val="00DD195D"/>
    <w:rsid w:val="00DD1A73"/>
    <w:rsid w:val="00DD1B67"/>
    <w:rsid w:val="00DD1C1C"/>
    <w:rsid w:val="00DD1C2C"/>
    <w:rsid w:val="00DD1EF9"/>
    <w:rsid w:val="00DD29C4"/>
    <w:rsid w:val="00DD2D59"/>
    <w:rsid w:val="00DD36EF"/>
    <w:rsid w:val="00DD4002"/>
    <w:rsid w:val="00DD4242"/>
    <w:rsid w:val="00DD5434"/>
    <w:rsid w:val="00DD5BFE"/>
    <w:rsid w:val="00DD6894"/>
    <w:rsid w:val="00DD68EE"/>
    <w:rsid w:val="00DD7869"/>
    <w:rsid w:val="00DD7ACF"/>
    <w:rsid w:val="00DE05D1"/>
    <w:rsid w:val="00DE099D"/>
    <w:rsid w:val="00DE0A56"/>
    <w:rsid w:val="00DE0F5A"/>
    <w:rsid w:val="00DE2957"/>
    <w:rsid w:val="00DE313A"/>
    <w:rsid w:val="00DE4FB3"/>
    <w:rsid w:val="00DE700E"/>
    <w:rsid w:val="00DF016B"/>
    <w:rsid w:val="00DF0559"/>
    <w:rsid w:val="00DF083D"/>
    <w:rsid w:val="00DF0B88"/>
    <w:rsid w:val="00DF0D7A"/>
    <w:rsid w:val="00DF3C73"/>
    <w:rsid w:val="00DF4B3E"/>
    <w:rsid w:val="00DF6299"/>
    <w:rsid w:val="00DF6914"/>
    <w:rsid w:val="00DF6FCF"/>
    <w:rsid w:val="00E0242E"/>
    <w:rsid w:val="00E02B13"/>
    <w:rsid w:val="00E0323E"/>
    <w:rsid w:val="00E04006"/>
    <w:rsid w:val="00E040C8"/>
    <w:rsid w:val="00E04306"/>
    <w:rsid w:val="00E05F1B"/>
    <w:rsid w:val="00E06933"/>
    <w:rsid w:val="00E102A5"/>
    <w:rsid w:val="00E110DE"/>
    <w:rsid w:val="00E1110E"/>
    <w:rsid w:val="00E11C5A"/>
    <w:rsid w:val="00E11EC3"/>
    <w:rsid w:val="00E121A4"/>
    <w:rsid w:val="00E12895"/>
    <w:rsid w:val="00E12D7C"/>
    <w:rsid w:val="00E12E16"/>
    <w:rsid w:val="00E13C20"/>
    <w:rsid w:val="00E14850"/>
    <w:rsid w:val="00E149D7"/>
    <w:rsid w:val="00E14D98"/>
    <w:rsid w:val="00E16030"/>
    <w:rsid w:val="00E162C2"/>
    <w:rsid w:val="00E16373"/>
    <w:rsid w:val="00E166C1"/>
    <w:rsid w:val="00E17282"/>
    <w:rsid w:val="00E1786D"/>
    <w:rsid w:val="00E17CF9"/>
    <w:rsid w:val="00E20081"/>
    <w:rsid w:val="00E201A4"/>
    <w:rsid w:val="00E20EC5"/>
    <w:rsid w:val="00E214CE"/>
    <w:rsid w:val="00E215BA"/>
    <w:rsid w:val="00E229AC"/>
    <w:rsid w:val="00E22AEE"/>
    <w:rsid w:val="00E23B23"/>
    <w:rsid w:val="00E25269"/>
    <w:rsid w:val="00E255F7"/>
    <w:rsid w:val="00E25A16"/>
    <w:rsid w:val="00E260E3"/>
    <w:rsid w:val="00E2746F"/>
    <w:rsid w:val="00E27670"/>
    <w:rsid w:val="00E27677"/>
    <w:rsid w:val="00E2786B"/>
    <w:rsid w:val="00E30C9A"/>
    <w:rsid w:val="00E30E67"/>
    <w:rsid w:val="00E3102F"/>
    <w:rsid w:val="00E32EC8"/>
    <w:rsid w:val="00E34B10"/>
    <w:rsid w:val="00E35302"/>
    <w:rsid w:val="00E36F17"/>
    <w:rsid w:val="00E40649"/>
    <w:rsid w:val="00E40B17"/>
    <w:rsid w:val="00E41BE2"/>
    <w:rsid w:val="00E4292A"/>
    <w:rsid w:val="00E43A66"/>
    <w:rsid w:val="00E44B67"/>
    <w:rsid w:val="00E44CCE"/>
    <w:rsid w:val="00E44DD5"/>
    <w:rsid w:val="00E45364"/>
    <w:rsid w:val="00E4542F"/>
    <w:rsid w:val="00E4556B"/>
    <w:rsid w:val="00E4605D"/>
    <w:rsid w:val="00E50F18"/>
    <w:rsid w:val="00E50F84"/>
    <w:rsid w:val="00E51A36"/>
    <w:rsid w:val="00E52E87"/>
    <w:rsid w:val="00E535DC"/>
    <w:rsid w:val="00E538C4"/>
    <w:rsid w:val="00E539CB"/>
    <w:rsid w:val="00E556DE"/>
    <w:rsid w:val="00E55700"/>
    <w:rsid w:val="00E57EBA"/>
    <w:rsid w:val="00E60EB0"/>
    <w:rsid w:val="00E614DA"/>
    <w:rsid w:val="00E62526"/>
    <w:rsid w:val="00E62563"/>
    <w:rsid w:val="00E62D7D"/>
    <w:rsid w:val="00E63595"/>
    <w:rsid w:val="00E64557"/>
    <w:rsid w:val="00E64C40"/>
    <w:rsid w:val="00E64EE6"/>
    <w:rsid w:val="00E656CB"/>
    <w:rsid w:val="00E658E0"/>
    <w:rsid w:val="00E65A0A"/>
    <w:rsid w:val="00E65D0A"/>
    <w:rsid w:val="00E65EFB"/>
    <w:rsid w:val="00E70DAA"/>
    <w:rsid w:val="00E71E69"/>
    <w:rsid w:val="00E727A6"/>
    <w:rsid w:val="00E7333F"/>
    <w:rsid w:val="00E7380F"/>
    <w:rsid w:val="00E75BDB"/>
    <w:rsid w:val="00E75D2F"/>
    <w:rsid w:val="00E762E5"/>
    <w:rsid w:val="00E7773F"/>
    <w:rsid w:val="00E777DB"/>
    <w:rsid w:val="00E77804"/>
    <w:rsid w:val="00E77E41"/>
    <w:rsid w:val="00E77FD6"/>
    <w:rsid w:val="00E80975"/>
    <w:rsid w:val="00E80A77"/>
    <w:rsid w:val="00E80A79"/>
    <w:rsid w:val="00E81B81"/>
    <w:rsid w:val="00E82098"/>
    <w:rsid w:val="00E82A2B"/>
    <w:rsid w:val="00E82E38"/>
    <w:rsid w:val="00E82FB2"/>
    <w:rsid w:val="00E842F1"/>
    <w:rsid w:val="00E843F6"/>
    <w:rsid w:val="00E8505B"/>
    <w:rsid w:val="00E856D2"/>
    <w:rsid w:val="00E904F8"/>
    <w:rsid w:val="00E908EC"/>
    <w:rsid w:val="00E91DC6"/>
    <w:rsid w:val="00E92B8B"/>
    <w:rsid w:val="00E933A0"/>
    <w:rsid w:val="00E93C10"/>
    <w:rsid w:val="00E93FE9"/>
    <w:rsid w:val="00E94207"/>
    <w:rsid w:val="00E942D1"/>
    <w:rsid w:val="00E95423"/>
    <w:rsid w:val="00E96DFF"/>
    <w:rsid w:val="00E973EC"/>
    <w:rsid w:val="00E97770"/>
    <w:rsid w:val="00EA2989"/>
    <w:rsid w:val="00EA325B"/>
    <w:rsid w:val="00EA56AA"/>
    <w:rsid w:val="00EA66A8"/>
    <w:rsid w:val="00EA66B4"/>
    <w:rsid w:val="00EA6BB2"/>
    <w:rsid w:val="00EA6E55"/>
    <w:rsid w:val="00EA786C"/>
    <w:rsid w:val="00EB0D50"/>
    <w:rsid w:val="00EB0F41"/>
    <w:rsid w:val="00EB1571"/>
    <w:rsid w:val="00EB3E9E"/>
    <w:rsid w:val="00EB4F03"/>
    <w:rsid w:val="00EB50B9"/>
    <w:rsid w:val="00EB5478"/>
    <w:rsid w:val="00EB57FE"/>
    <w:rsid w:val="00EB5DCB"/>
    <w:rsid w:val="00EB6392"/>
    <w:rsid w:val="00EB6A2D"/>
    <w:rsid w:val="00EB6D76"/>
    <w:rsid w:val="00EB7D41"/>
    <w:rsid w:val="00EC065C"/>
    <w:rsid w:val="00EC06AC"/>
    <w:rsid w:val="00EC0795"/>
    <w:rsid w:val="00EC146B"/>
    <w:rsid w:val="00EC1B16"/>
    <w:rsid w:val="00EC25E0"/>
    <w:rsid w:val="00EC4137"/>
    <w:rsid w:val="00EC41CF"/>
    <w:rsid w:val="00EC59EE"/>
    <w:rsid w:val="00EC5AD1"/>
    <w:rsid w:val="00EC5EA6"/>
    <w:rsid w:val="00EC7C96"/>
    <w:rsid w:val="00ED1402"/>
    <w:rsid w:val="00ED20BB"/>
    <w:rsid w:val="00ED2816"/>
    <w:rsid w:val="00ED3282"/>
    <w:rsid w:val="00ED3D23"/>
    <w:rsid w:val="00ED3D6B"/>
    <w:rsid w:val="00ED4274"/>
    <w:rsid w:val="00ED528C"/>
    <w:rsid w:val="00ED5A81"/>
    <w:rsid w:val="00ED7589"/>
    <w:rsid w:val="00EE0876"/>
    <w:rsid w:val="00EE0948"/>
    <w:rsid w:val="00EE1ABB"/>
    <w:rsid w:val="00EE24DF"/>
    <w:rsid w:val="00EE3372"/>
    <w:rsid w:val="00EE491D"/>
    <w:rsid w:val="00EE4E77"/>
    <w:rsid w:val="00EE5A7D"/>
    <w:rsid w:val="00EE5CF8"/>
    <w:rsid w:val="00EE6E70"/>
    <w:rsid w:val="00EE75C7"/>
    <w:rsid w:val="00EE7CF7"/>
    <w:rsid w:val="00EF0130"/>
    <w:rsid w:val="00EF0349"/>
    <w:rsid w:val="00EF0750"/>
    <w:rsid w:val="00EF0EA4"/>
    <w:rsid w:val="00EF1004"/>
    <w:rsid w:val="00EF1B43"/>
    <w:rsid w:val="00EF2904"/>
    <w:rsid w:val="00EF2D17"/>
    <w:rsid w:val="00EF2E30"/>
    <w:rsid w:val="00EF3109"/>
    <w:rsid w:val="00EF39C6"/>
    <w:rsid w:val="00EF43C1"/>
    <w:rsid w:val="00EF532C"/>
    <w:rsid w:val="00EF6508"/>
    <w:rsid w:val="00EF6A94"/>
    <w:rsid w:val="00EF781D"/>
    <w:rsid w:val="00EF7A32"/>
    <w:rsid w:val="00EF7C5B"/>
    <w:rsid w:val="00F000FF"/>
    <w:rsid w:val="00F00416"/>
    <w:rsid w:val="00F00D12"/>
    <w:rsid w:val="00F0113F"/>
    <w:rsid w:val="00F018DB"/>
    <w:rsid w:val="00F02A37"/>
    <w:rsid w:val="00F041EE"/>
    <w:rsid w:val="00F0570C"/>
    <w:rsid w:val="00F05E04"/>
    <w:rsid w:val="00F062B8"/>
    <w:rsid w:val="00F063FB"/>
    <w:rsid w:val="00F06E5A"/>
    <w:rsid w:val="00F10DBF"/>
    <w:rsid w:val="00F1143A"/>
    <w:rsid w:val="00F11633"/>
    <w:rsid w:val="00F1175A"/>
    <w:rsid w:val="00F11925"/>
    <w:rsid w:val="00F11EF1"/>
    <w:rsid w:val="00F12050"/>
    <w:rsid w:val="00F1210F"/>
    <w:rsid w:val="00F14610"/>
    <w:rsid w:val="00F149C9"/>
    <w:rsid w:val="00F14F6C"/>
    <w:rsid w:val="00F15E6F"/>
    <w:rsid w:val="00F160A7"/>
    <w:rsid w:val="00F17B4F"/>
    <w:rsid w:val="00F20D96"/>
    <w:rsid w:val="00F21B60"/>
    <w:rsid w:val="00F22801"/>
    <w:rsid w:val="00F228DF"/>
    <w:rsid w:val="00F22D49"/>
    <w:rsid w:val="00F22D6D"/>
    <w:rsid w:val="00F23352"/>
    <w:rsid w:val="00F234B7"/>
    <w:rsid w:val="00F23FF0"/>
    <w:rsid w:val="00F24AF9"/>
    <w:rsid w:val="00F24CF6"/>
    <w:rsid w:val="00F25D6B"/>
    <w:rsid w:val="00F268A2"/>
    <w:rsid w:val="00F2718F"/>
    <w:rsid w:val="00F27309"/>
    <w:rsid w:val="00F30064"/>
    <w:rsid w:val="00F30A70"/>
    <w:rsid w:val="00F30C93"/>
    <w:rsid w:val="00F312F3"/>
    <w:rsid w:val="00F316F8"/>
    <w:rsid w:val="00F31B43"/>
    <w:rsid w:val="00F3285C"/>
    <w:rsid w:val="00F32FA4"/>
    <w:rsid w:val="00F3317A"/>
    <w:rsid w:val="00F33223"/>
    <w:rsid w:val="00F35305"/>
    <w:rsid w:val="00F35624"/>
    <w:rsid w:val="00F3620B"/>
    <w:rsid w:val="00F3707A"/>
    <w:rsid w:val="00F37CCB"/>
    <w:rsid w:val="00F37D7D"/>
    <w:rsid w:val="00F4111A"/>
    <w:rsid w:val="00F414D2"/>
    <w:rsid w:val="00F42646"/>
    <w:rsid w:val="00F4385B"/>
    <w:rsid w:val="00F44473"/>
    <w:rsid w:val="00F44C8A"/>
    <w:rsid w:val="00F461E9"/>
    <w:rsid w:val="00F466C0"/>
    <w:rsid w:val="00F47725"/>
    <w:rsid w:val="00F50E4B"/>
    <w:rsid w:val="00F50ED8"/>
    <w:rsid w:val="00F51341"/>
    <w:rsid w:val="00F5166D"/>
    <w:rsid w:val="00F51D88"/>
    <w:rsid w:val="00F52896"/>
    <w:rsid w:val="00F53BCE"/>
    <w:rsid w:val="00F5420C"/>
    <w:rsid w:val="00F55004"/>
    <w:rsid w:val="00F555BF"/>
    <w:rsid w:val="00F57390"/>
    <w:rsid w:val="00F577BD"/>
    <w:rsid w:val="00F61CB1"/>
    <w:rsid w:val="00F628D1"/>
    <w:rsid w:val="00F634C0"/>
    <w:rsid w:val="00F64169"/>
    <w:rsid w:val="00F65858"/>
    <w:rsid w:val="00F65B6F"/>
    <w:rsid w:val="00F65EDC"/>
    <w:rsid w:val="00F669CB"/>
    <w:rsid w:val="00F66F47"/>
    <w:rsid w:val="00F675F7"/>
    <w:rsid w:val="00F701BB"/>
    <w:rsid w:val="00F7084A"/>
    <w:rsid w:val="00F70B1C"/>
    <w:rsid w:val="00F70ED5"/>
    <w:rsid w:val="00F713A9"/>
    <w:rsid w:val="00F71611"/>
    <w:rsid w:val="00F7208A"/>
    <w:rsid w:val="00F73702"/>
    <w:rsid w:val="00F73A24"/>
    <w:rsid w:val="00F740DE"/>
    <w:rsid w:val="00F7442E"/>
    <w:rsid w:val="00F75625"/>
    <w:rsid w:val="00F768CF"/>
    <w:rsid w:val="00F76A8A"/>
    <w:rsid w:val="00F76D95"/>
    <w:rsid w:val="00F77111"/>
    <w:rsid w:val="00F771FA"/>
    <w:rsid w:val="00F77D6E"/>
    <w:rsid w:val="00F801B6"/>
    <w:rsid w:val="00F80460"/>
    <w:rsid w:val="00F81E3C"/>
    <w:rsid w:val="00F82BA9"/>
    <w:rsid w:val="00F838DB"/>
    <w:rsid w:val="00F84272"/>
    <w:rsid w:val="00F84722"/>
    <w:rsid w:val="00F8555E"/>
    <w:rsid w:val="00F855D9"/>
    <w:rsid w:val="00F86657"/>
    <w:rsid w:val="00F866B8"/>
    <w:rsid w:val="00F86A55"/>
    <w:rsid w:val="00F86BC2"/>
    <w:rsid w:val="00F86EB0"/>
    <w:rsid w:val="00F900F7"/>
    <w:rsid w:val="00F904E9"/>
    <w:rsid w:val="00F91389"/>
    <w:rsid w:val="00F92A2B"/>
    <w:rsid w:val="00F93A33"/>
    <w:rsid w:val="00F93C8D"/>
    <w:rsid w:val="00F93DD2"/>
    <w:rsid w:val="00F93F7F"/>
    <w:rsid w:val="00F941C4"/>
    <w:rsid w:val="00F9433D"/>
    <w:rsid w:val="00F94425"/>
    <w:rsid w:val="00F95FEF"/>
    <w:rsid w:val="00F965E3"/>
    <w:rsid w:val="00F96B86"/>
    <w:rsid w:val="00F97A43"/>
    <w:rsid w:val="00F97E1E"/>
    <w:rsid w:val="00FA02C6"/>
    <w:rsid w:val="00FA069D"/>
    <w:rsid w:val="00FA0CDD"/>
    <w:rsid w:val="00FA0EBC"/>
    <w:rsid w:val="00FA1AB9"/>
    <w:rsid w:val="00FA1C2D"/>
    <w:rsid w:val="00FA1DF1"/>
    <w:rsid w:val="00FA2220"/>
    <w:rsid w:val="00FA2686"/>
    <w:rsid w:val="00FA33A1"/>
    <w:rsid w:val="00FA3871"/>
    <w:rsid w:val="00FA3E8E"/>
    <w:rsid w:val="00FA3EA0"/>
    <w:rsid w:val="00FA4442"/>
    <w:rsid w:val="00FA4C10"/>
    <w:rsid w:val="00FA50ED"/>
    <w:rsid w:val="00FA51CF"/>
    <w:rsid w:val="00FA521A"/>
    <w:rsid w:val="00FA54C7"/>
    <w:rsid w:val="00FA6A5D"/>
    <w:rsid w:val="00FA6C7C"/>
    <w:rsid w:val="00FA6EFA"/>
    <w:rsid w:val="00FA7511"/>
    <w:rsid w:val="00FA7610"/>
    <w:rsid w:val="00FA7AF3"/>
    <w:rsid w:val="00FB0F22"/>
    <w:rsid w:val="00FB2973"/>
    <w:rsid w:val="00FB3225"/>
    <w:rsid w:val="00FB37F0"/>
    <w:rsid w:val="00FB3A33"/>
    <w:rsid w:val="00FB4040"/>
    <w:rsid w:val="00FB464A"/>
    <w:rsid w:val="00FB5230"/>
    <w:rsid w:val="00FB547E"/>
    <w:rsid w:val="00FB578E"/>
    <w:rsid w:val="00FB5C83"/>
    <w:rsid w:val="00FB7140"/>
    <w:rsid w:val="00FB73D7"/>
    <w:rsid w:val="00FB7EAD"/>
    <w:rsid w:val="00FC2754"/>
    <w:rsid w:val="00FC53F6"/>
    <w:rsid w:val="00FC541D"/>
    <w:rsid w:val="00FC5902"/>
    <w:rsid w:val="00FC5E19"/>
    <w:rsid w:val="00FC6291"/>
    <w:rsid w:val="00FC6765"/>
    <w:rsid w:val="00FC6D6F"/>
    <w:rsid w:val="00FC71DF"/>
    <w:rsid w:val="00FD06A4"/>
    <w:rsid w:val="00FD08ED"/>
    <w:rsid w:val="00FD2338"/>
    <w:rsid w:val="00FD37A0"/>
    <w:rsid w:val="00FD38C9"/>
    <w:rsid w:val="00FD3AE5"/>
    <w:rsid w:val="00FD4445"/>
    <w:rsid w:val="00FD4CA7"/>
    <w:rsid w:val="00FD4D61"/>
    <w:rsid w:val="00FD58DB"/>
    <w:rsid w:val="00FD665A"/>
    <w:rsid w:val="00FD6708"/>
    <w:rsid w:val="00FD6941"/>
    <w:rsid w:val="00FD76E7"/>
    <w:rsid w:val="00FD79CF"/>
    <w:rsid w:val="00FE0C3C"/>
    <w:rsid w:val="00FE1197"/>
    <w:rsid w:val="00FE1BD1"/>
    <w:rsid w:val="00FE1E00"/>
    <w:rsid w:val="00FE2145"/>
    <w:rsid w:val="00FE2512"/>
    <w:rsid w:val="00FE32EA"/>
    <w:rsid w:val="00FE4706"/>
    <w:rsid w:val="00FE47E5"/>
    <w:rsid w:val="00FE5561"/>
    <w:rsid w:val="00FE5DA9"/>
    <w:rsid w:val="00FE5DC6"/>
    <w:rsid w:val="00FE5F02"/>
    <w:rsid w:val="00FE6749"/>
    <w:rsid w:val="00FE7238"/>
    <w:rsid w:val="00FE7245"/>
    <w:rsid w:val="00FE7409"/>
    <w:rsid w:val="00FE78E1"/>
    <w:rsid w:val="00FE7ABB"/>
    <w:rsid w:val="00FE7FC2"/>
    <w:rsid w:val="00FF2549"/>
    <w:rsid w:val="00FF307E"/>
    <w:rsid w:val="00FF375F"/>
    <w:rsid w:val="00FF3BB2"/>
    <w:rsid w:val="00FF4873"/>
    <w:rsid w:val="00FF7088"/>
    <w:rsid w:val="00FF742E"/>
    <w:rsid w:val="01115154"/>
    <w:rsid w:val="014E6ED5"/>
    <w:rsid w:val="015A0F0E"/>
    <w:rsid w:val="0193514F"/>
    <w:rsid w:val="01C73713"/>
    <w:rsid w:val="021A04A8"/>
    <w:rsid w:val="025A119E"/>
    <w:rsid w:val="0324061E"/>
    <w:rsid w:val="03560E4B"/>
    <w:rsid w:val="03AC77D3"/>
    <w:rsid w:val="04BD1E93"/>
    <w:rsid w:val="05F21075"/>
    <w:rsid w:val="061A7960"/>
    <w:rsid w:val="06522055"/>
    <w:rsid w:val="06B33F57"/>
    <w:rsid w:val="06CD078D"/>
    <w:rsid w:val="06F70B9A"/>
    <w:rsid w:val="08581B81"/>
    <w:rsid w:val="08EB79BC"/>
    <w:rsid w:val="08FD7B30"/>
    <w:rsid w:val="0A6C216C"/>
    <w:rsid w:val="0AA229E2"/>
    <w:rsid w:val="0ABC75F4"/>
    <w:rsid w:val="0B0757C6"/>
    <w:rsid w:val="0B7F546F"/>
    <w:rsid w:val="0B8E27A8"/>
    <w:rsid w:val="0DB23197"/>
    <w:rsid w:val="0E342E5D"/>
    <w:rsid w:val="0E987B8E"/>
    <w:rsid w:val="0ED00A0E"/>
    <w:rsid w:val="0F5F0D56"/>
    <w:rsid w:val="102652D2"/>
    <w:rsid w:val="10914AC4"/>
    <w:rsid w:val="10E544F2"/>
    <w:rsid w:val="11C051E9"/>
    <w:rsid w:val="11C14174"/>
    <w:rsid w:val="120A5373"/>
    <w:rsid w:val="12146B26"/>
    <w:rsid w:val="12222F6E"/>
    <w:rsid w:val="129E020D"/>
    <w:rsid w:val="13296D62"/>
    <w:rsid w:val="13567B94"/>
    <w:rsid w:val="13607DBE"/>
    <w:rsid w:val="13B71C2E"/>
    <w:rsid w:val="14A773EE"/>
    <w:rsid w:val="14AB748D"/>
    <w:rsid w:val="14D42F2B"/>
    <w:rsid w:val="159C7004"/>
    <w:rsid w:val="15CB57AE"/>
    <w:rsid w:val="160F0FA2"/>
    <w:rsid w:val="161050A1"/>
    <w:rsid w:val="163D15DA"/>
    <w:rsid w:val="165A2A33"/>
    <w:rsid w:val="16921C3C"/>
    <w:rsid w:val="169417DB"/>
    <w:rsid w:val="169C691C"/>
    <w:rsid w:val="17286B29"/>
    <w:rsid w:val="1830300A"/>
    <w:rsid w:val="185E15B8"/>
    <w:rsid w:val="18D418B1"/>
    <w:rsid w:val="18E80910"/>
    <w:rsid w:val="18EE3A7E"/>
    <w:rsid w:val="191E6F52"/>
    <w:rsid w:val="19835202"/>
    <w:rsid w:val="199375A1"/>
    <w:rsid w:val="19C516D3"/>
    <w:rsid w:val="19ED0653"/>
    <w:rsid w:val="1A8578A5"/>
    <w:rsid w:val="1B3A3DF6"/>
    <w:rsid w:val="1B8966D6"/>
    <w:rsid w:val="1C187D32"/>
    <w:rsid w:val="1CBE0B54"/>
    <w:rsid w:val="1D6B094B"/>
    <w:rsid w:val="1DA0467A"/>
    <w:rsid w:val="1DBA43AC"/>
    <w:rsid w:val="1EB75092"/>
    <w:rsid w:val="1EBC400E"/>
    <w:rsid w:val="1F04503D"/>
    <w:rsid w:val="1F627352"/>
    <w:rsid w:val="203402CF"/>
    <w:rsid w:val="20487604"/>
    <w:rsid w:val="21210909"/>
    <w:rsid w:val="215907FD"/>
    <w:rsid w:val="216C6F9E"/>
    <w:rsid w:val="219A2453"/>
    <w:rsid w:val="228B4359"/>
    <w:rsid w:val="22EB393F"/>
    <w:rsid w:val="231A5851"/>
    <w:rsid w:val="23670FB8"/>
    <w:rsid w:val="23AB455D"/>
    <w:rsid w:val="23CF45DE"/>
    <w:rsid w:val="23E9314F"/>
    <w:rsid w:val="24390867"/>
    <w:rsid w:val="24722B9C"/>
    <w:rsid w:val="24824724"/>
    <w:rsid w:val="24EF1786"/>
    <w:rsid w:val="24F638A4"/>
    <w:rsid w:val="251D62FD"/>
    <w:rsid w:val="264A2F5A"/>
    <w:rsid w:val="26916AE4"/>
    <w:rsid w:val="2788570F"/>
    <w:rsid w:val="28327008"/>
    <w:rsid w:val="28C76E15"/>
    <w:rsid w:val="28E3593A"/>
    <w:rsid w:val="28E562BB"/>
    <w:rsid w:val="29A23608"/>
    <w:rsid w:val="29B80E65"/>
    <w:rsid w:val="29C42001"/>
    <w:rsid w:val="2A262381"/>
    <w:rsid w:val="2A3F7E94"/>
    <w:rsid w:val="2A872404"/>
    <w:rsid w:val="2B8D4482"/>
    <w:rsid w:val="2BCA55C5"/>
    <w:rsid w:val="2C1603C9"/>
    <w:rsid w:val="2C5E7762"/>
    <w:rsid w:val="2CA20DA2"/>
    <w:rsid w:val="2D7245A3"/>
    <w:rsid w:val="2D7614BA"/>
    <w:rsid w:val="2DE43C59"/>
    <w:rsid w:val="2DEC337E"/>
    <w:rsid w:val="2E3044F7"/>
    <w:rsid w:val="2EF233F3"/>
    <w:rsid w:val="2EFA3723"/>
    <w:rsid w:val="2F8A1505"/>
    <w:rsid w:val="2FF2230B"/>
    <w:rsid w:val="2FFF474F"/>
    <w:rsid w:val="304B62E4"/>
    <w:rsid w:val="30A118BF"/>
    <w:rsid w:val="30CF7CF6"/>
    <w:rsid w:val="320E03AC"/>
    <w:rsid w:val="336927EB"/>
    <w:rsid w:val="33F8105F"/>
    <w:rsid w:val="34261A02"/>
    <w:rsid w:val="343A5766"/>
    <w:rsid w:val="3473501C"/>
    <w:rsid w:val="3475648B"/>
    <w:rsid w:val="34A01A46"/>
    <w:rsid w:val="34CF4F8D"/>
    <w:rsid w:val="352E29C6"/>
    <w:rsid w:val="358168D7"/>
    <w:rsid w:val="359E0B10"/>
    <w:rsid w:val="35BE1EE8"/>
    <w:rsid w:val="36021443"/>
    <w:rsid w:val="36690DDF"/>
    <w:rsid w:val="36756F7A"/>
    <w:rsid w:val="36DB1CA9"/>
    <w:rsid w:val="36EC7417"/>
    <w:rsid w:val="376432A3"/>
    <w:rsid w:val="37CD5D91"/>
    <w:rsid w:val="37D1371B"/>
    <w:rsid w:val="393F3B01"/>
    <w:rsid w:val="394D61B8"/>
    <w:rsid w:val="397708E1"/>
    <w:rsid w:val="397E4270"/>
    <w:rsid w:val="39FF0333"/>
    <w:rsid w:val="3A150E86"/>
    <w:rsid w:val="3AE479ED"/>
    <w:rsid w:val="3B6B2C49"/>
    <w:rsid w:val="3BBD2AEE"/>
    <w:rsid w:val="3C754128"/>
    <w:rsid w:val="3D397C61"/>
    <w:rsid w:val="3D9320B5"/>
    <w:rsid w:val="3DBD1EC6"/>
    <w:rsid w:val="3DBE40DE"/>
    <w:rsid w:val="3DDC4D03"/>
    <w:rsid w:val="3E0712AB"/>
    <w:rsid w:val="3E2341C8"/>
    <w:rsid w:val="3E532222"/>
    <w:rsid w:val="3ED77EAB"/>
    <w:rsid w:val="3F000C07"/>
    <w:rsid w:val="3FE43524"/>
    <w:rsid w:val="3FEA216C"/>
    <w:rsid w:val="40362C9C"/>
    <w:rsid w:val="40447B44"/>
    <w:rsid w:val="40622853"/>
    <w:rsid w:val="409134A0"/>
    <w:rsid w:val="40F256A2"/>
    <w:rsid w:val="40FF7717"/>
    <w:rsid w:val="412823CE"/>
    <w:rsid w:val="418B0199"/>
    <w:rsid w:val="41C96738"/>
    <w:rsid w:val="41EA0BA2"/>
    <w:rsid w:val="42C75F66"/>
    <w:rsid w:val="43217C80"/>
    <w:rsid w:val="437C0C2F"/>
    <w:rsid w:val="44C86AC3"/>
    <w:rsid w:val="45445EBF"/>
    <w:rsid w:val="458B33D9"/>
    <w:rsid w:val="458B4942"/>
    <w:rsid w:val="45AF639A"/>
    <w:rsid w:val="45ED3F2B"/>
    <w:rsid w:val="46816614"/>
    <w:rsid w:val="46EE12E5"/>
    <w:rsid w:val="4705667B"/>
    <w:rsid w:val="47757CD2"/>
    <w:rsid w:val="47A30AF2"/>
    <w:rsid w:val="47E12C5C"/>
    <w:rsid w:val="47ED1FBC"/>
    <w:rsid w:val="488D2945"/>
    <w:rsid w:val="49046A78"/>
    <w:rsid w:val="49071128"/>
    <w:rsid w:val="49140358"/>
    <w:rsid w:val="493F27EC"/>
    <w:rsid w:val="494C211C"/>
    <w:rsid w:val="49BF3759"/>
    <w:rsid w:val="49DB2C4E"/>
    <w:rsid w:val="4A406348"/>
    <w:rsid w:val="4A824AA6"/>
    <w:rsid w:val="4A88204A"/>
    <w:rsid w:val="4AD11876"/>
    <w:rsid w:val="4AD17F0F"/>
    <w:rsid w:val="4AE941B4"/>
    <w:rsid w:val="4AEB3E83"/>
    <w:rsid w:val="4AF94C66"/>
    <w:rsid w:val="4BAA7D41"/>
    <w:rsid w:val="4BF37F00"/>
    <w:rsid w:val="4D060EAC"/>
    <w:rsid w:val="4D4612C2"/>
    <w:rsid w:val="4D716F1E"/>
    <w:rsid w:val="4DBE0404"/>
    <w:rsid w:val="4DF85571"/>
    <w:rsid w:val="4E5D7711"/>
    <w:rsid w:val="4EE41DFD"/>
    <w:rsid w:val="4EEB5B10"/>
    <w:rsid w:val="4F0966FC"/>
    <w:rsid w:val="4F7D7C2F"/>
    <w:rsid w:val="4F8D18D8"/>
    <w:rsid w:val="50061576"/>
    <w:rsid w:val="505A0896"/>
    <w:rsid w:val="507970E9"/>
    <w:rsid w:val="50853219"/>
    <w:rsid w:val="517F3582"/>
    <w:rsid w:val="519404BD"/>
    <w:rsid w:val="51BC7EF7"/>
    <w:rsid w:val="51F21E9C"/>
    <w:rsid w:val="51F807AD"/>
    <w:rsid w:val="5226214A"/>
    <w:rsid w:val="52504BF4"/>
    <w:rsid w:val="52912C72"/>
    <w:rsid w:val="52A1303C"/>
    <w:rsid w:val="52C03A1E"/>
    <w:rsid w:val="52C41F36"/>
    <w:rsid w:val="53145FB6"/>
    <w:rsid w:val="53CE1281"/>
    <w:rsid w:val="53DB46DE"/>
    <w:rsid w:val="53F77F64"/>
    <w:rsid w:val="543C7721"/>
    <w:rsid w:val="54630DB4"/>
    <w:rsid w:val="54793408"/>
    <w:rsid w:val="547A5242"/>
    <w:rsid w:val="54C10BF8"/>
    <w:rsid w:val="54EF0D5B"/>
    <w:rsid w:val="55EB1C60"/>
    <w:rsid w:val="5603783A"/>
    <w:rsid w:val="573B3B98"/>
    <w:rsid w:val="57F809A5"/>
    <w:rsid w:val="58BF194C"/>
    <w:rsid w:val="58FD3BA4"/>
    <w:rsid w:val="58FE142F"/>
    <w:rsid w:val="5913706A"/>
    <w:rsid w:val="59273650"/>
    <w:rsid w:val="59507B51"/>
    <w:rsid w:val="59AC5E14"/>
    <w:rsid w:val="5A067F4E"/>
    <w:rsid w:val="5AC63CC3"/>
    <w:rsid w:val="5C276C36"/>
    <w:rsid w:val="5C561241"/>
    <w:rsid w:val="5C5972B1"/>
    <w:rsid w:val="5C6B7FFE"/>
    <w:rsid w:val="5C7E041F"/>
    <w:rsid w:val="5CED247C"/>
    <w:rsid w:val="5D31531B"/>
    <w:rsid w:val="5DB778CC"/>
    <w:rsid w:val="5DDA51A6"/>
    <w:rsid w:val="5DE27AA0"/>
    <w:rsid w:val="5DFE1ABF"/>
    <w:rsid w:val="5EAB3926"/>
    <w:rsid w:val="5EBE4E31"/>
    <w:rsid w:val="6011267D"/>
    <w:rsid w:val="6025049F"/>
    <w:rsid w:val="60344C94"/>
    <w:rsid w:val="604A1AE9"/>
    <w:rsid w:val="60631480"/>
    <w:rsid w:val="60862A88"/>
    <w:rsid w:val="60B774AB"/>
    <w:rsid w:val="61294CAF"/>
    <w:rsid w:val="61946525"/>
    <w:rsid w:val="621851B4"/>
    <w:rsid w:val="621A38E3"/>
    <w:rsid w:val="63A05290"/>
    <w:rsid w:val="63C853E6"/>
    <w:rsid w:val="644C3C81"/>
    <w:rsid w:val="64C31F70"/>
    <w:rsid w:val="64DD1A90"/>
    <w:rsid w:val="64E74394"/>
    <w:rsid w:val="65444535"/>
    <w:rsid w:val="65AF70AE"/>
    <w:rsid w:val="65F40BB4"/>
    <w:rsid w:val="673545CA"/>
    <w:rsid w:val="67B63AF5"/>
    <w:rsid w:val="67E9111C"/>
    <w:rsid w:val="680E0793"/>
    <w:rsid w:val="6840718E"/>
    <w:rsid w:val="686350A9"/>
    <w:rsid w:val="68C96B6A"/>
    <w:rsid w:val="68D453DA"/>
    <w:rsid w:val="68E37294"/>
    <w:rsid w:val="69DE2D75"/>
    <w:rsid w:val="69FF2F47"/>
    <w:rsid w:val="6A1016B8"/>
    <w:rsid w:val="6A1C42D2"/>
    <w:rsid w:val="6A6A7E87"/>
    <w:rsid w:val="6A8E7CDF"/>
    <w:rsid w:val="6B357849"/>
    <w:rsid w:val="6BB27328"/>
    <w:rsid w:val="6C2B1C7E"/>
    <w:rsid w:val="6C837082"/>
    <w:rsid w:val="6C9D55F8"/>
    <w:rsid w:val="6CA348A9"/>
    <w:rsid w:val="6CCF2179"/>
    <w:rsid w:val="6CE0112B"/>
    <w:rsid w:val="6D75215D"/>
    <w:rsid w:val="6D9E03E8"/>
    <w:rsid w:val="6DD46C12"/>
    <w:rsid w:val="6DE51E86"/>
    <w:rsid w:val="6E5F5AF1"/>
    <w:rsid w:val="6E9D64E9"/>
    <w:rsid w:val="6F0E78A6"/>
    <w:rsid w:val="6F2E4C27"/>
    <w:rsid w:val="6F5C62BA"/>
    <w:rsid w:val="6FE859EC"/>
    <w:rsid w:val="70293925"/>
    <w:rsid w:val="70335C25"/>
    <w:rsid w:val="70AD53D2"/>
    <w:rsid w:val="70C550AA"/>
    <w:rsid w:val="70CF58C8"/>
    <w:rsid w:val="71036557"/>
    <w:rsid w:val="712C5E6A"/>
    <w:rsid w:val="71CF48D7"/>
    <w:rsid w:val="71EF6FFA"/>
    <w:rsid w:val="72003149"/>
    <w:rsid w:val="72047287"/>
    <w:rsid w:val="72373B04"/>
    <w:rsid w:val="7238708D"/>
    <w:rsid w:val="72527A3C"/>
    <w:rsid w:val="72DA2492"/>
    <w:rsid w:val="73F72DBA"/>
    <w:rsid w:val="743D6D3E"/>
    <w:rsid w:val="746E41FD"/>
    <w:rsid w:val="751D2F83"/>
    <w:rsid w:val="751D5179"/>
    <w:rsid w:val="7554105D"/>
    <w:rsid w:val="759C1039"/>
    <w:rsid w:val="768D5DAC"/>
    <w:rsid w:val="77AB70C6"/>
    <w:rsid w:val="77D945B3"/>
    <w:rsid w:val="78E97718"/>
    <w:rsid w:val="79B078D9"/>
    <w:rsid w:val="7A3F1035"/>
    <w:rsid w:val="7AA178B5"/>
    <w:rsid w:val="7AE81A8D"/>
    <w:rsid w:val="7BEB1245"/>
    <w:rsid w:val="7C4B5A7A"/>
    <w:rsid w:val="7C6651FC"/>
    <w:rsid w:val="7CDD13EA"/>
    <w:rsid w:val="7DAE3DE3"/>
    <w:rsid w:val="7DB8748E"/>
    <w:rsid w:val="7E16560B"/>
    <w:rsid w:val="7E6161B6"/>
    <w:rsid w:val="7E8A7936"/>
    <w:rsid w:val="7EB007E4"/>
    <w:rsid w:val="7EBF420C"/>
    <w:rsid w:val="7ECB57AC"/>
    <w:rsid w:val="7F454955"/>
    <w:rsid w:val="7F4B68E8"/>
    <w:rsid w:val="7F6563AB"/>
    <w:rsid w:val="7FFB0F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99"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新宋体" w:cs="Times New Roman"/>
      <w:kern w:val="2"/>
      <w:sz w:val="21"/>
      <w:szCs w:val="21"/>
      <w:lang w:val="en-US" w:eastAsia="zh-CN" w:bidi="ar-SA"/>
    </w:rPr>
  </w:style>
  <w:style w:type="paragraph" w:styleId="5">
    <w:name w:val="heading 1"/>
    <w:basedOn w:val="1"/>
    <w:next w:val="6"/>
    <w:link w:val="35"/>
    <w:qFormat/>
    <w:uiPriority w:val="0"/>
    <w:pPr>
      <w:keepNext/>
      <w:keepLines/>
      <w:numPr>
        <w:ilvl w:val="0"/>
        <w:numId w:val="1"/>
      </w:numPr>
      <w:outlineLvl w:val="0"/>
    </w:pPr>
    <w:rPr>
      <w:rFonts w:ascii="Arial" w:hAnsi="Arial"/>
      <w:b/>
      <w:kern w:val="44"/>
      <w:sz w:val="32"/>
    </w:rPr>
  </w:style>
  <w:style w:type="paragraph" w:styleId="7">
    <w:name w:val="heading 2"/>
    <w:basedOn w:val="1"/>
    <w:next w:val="1"/>
    <w:link w:val="36"/>
    <w:qFormat/>
    <w:uiPriority w:val="0"/>
    <w:pPr>
      <w:keepNext/>
      <w:numPr>
        <w:ilvl w:val="1"/>
        <w:numId w:val="1"/>
      </w:numPr>
      <w:spacing w:beforeLines="20"/>
      <w:outlineLvl w:val="1"/>
    </w:pPr>
    <w:rPr>
      <w:rFonts w:ascii="Arial" w:hAnsi="Arial"/>
      <w:b/>
      <w:sz w:val="28"/>
      <w:szCs w:val="28"/>
    </w:rPr>
  </w:style>
  <w:style w:type="paragraph" w:styleId="8">
    <w:name w:val="heading 3"/>
    <w:basedOn w:val="1"/>
    <w:next w:val="1"/>
    <w:qFormat/>
    <w:uiPriority w:val="0"/>
    <w:pPr>
      <w:keepNext/>
      <w:numPr>
        <w:ilvl w:val="2"/>
        <w:numId w:val="1"/>
      </w:numPr>
      <w:spacing w:before="120" w:after="80"/>
      <w:outlineLvl w:val="2"/>
    </w:pPr>
    <w:rPr>
      <w:rFonts w:ascii="Arial" w:hAnsi="Arial" w:cs="Arial"/>
      <w:b/>
      <w:bCs/>
      <w:sz w:val="24"/>
    </w:rPr>
  </w:style>
  <w:style w:type="paragraph" w:styleId="9">
    <w:name w:val="heading 4"/>
    <w:basedOn w:val="1"/>
    <w:next w:val="1"/>
    <w:qFormat/>
    <w:uiPriority w:val="0"/>
    <w:pPr>
      <w:keepNext/>
      <w:keepLines/>
      <w:numPr>
        <w:ilvl w:val="3"/>
        <w:numId w:val="1"/>
      </w:numPr>
      <w:spacing w:before="120" w:after="60"/>
      <w:outlineLvl w:val="3"/>
    </w:pPr>
    <w:rPr>
      <w:rFonts w:ascii="Arial" w:hAnsi="Arial" w:cs="Arial"/>
      <w:b/>
      <w:bCs/>
      <w:sz w:val="24"/>
      <w:szCs w:val="24"/>
    </w:rPr>
  </w:style>
  <w:style w:type="paragraph" w:styleId="10">
    <w:name w:val="heading 5"/>
    <w:basedOn w:val="1"/>
    <w:next w:val="1"/>
    <w:qFormat/>
    <w:uiPriority w:val="0"/>
    <w:pPr>
      <w:keepNext/>
      <w:keepLines/>
      <w:numPr>
        <w:ilvl w:val="4"/>
        <w:numId w:val="1"/>
      </w:numPr>
      <w:spacing w:before="40" w:after="40"/>
      <w:outlineLvl w:val="4"/>
    </w:pPr>
    <w:rPr>
      <w:rFonts w:ascii="Arial" w:hAnsi="Arial" w:cs="Arial"/>
      <w:b/>
      <w:bCs/>
    </w:rPr>
  </w:style>
  <w:style w:type="character" w:default="1" w:styleId="28">
    <w:name w:val="Default Paragraph Font"/>
    <w:semiHidden/>
    <w:unhideWhenUsed/>
    <w:qFormat/>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customStyle="1" w:styleId="2">
    <w:name w:val="引言二级条标题"/>
    <w:basedOn w:val="3"/>
    <w:next w:val="4"/>
    <w:qFormat/>
    <w:uiPriority w:val="0"/>
    <w:pPr>
      <w:numPr>
        <w:ilvl w:val="1"/>
        <w:numId w:val="2"/>
      </w:numPr>
      <w:tabs>
        <w:tab w:val="left" w:pos="360"/>
      </w:tabs>
    </w:pPr>
  </w:style>
  <w:style w:type="paragraph" w:customStyle="1" w:styleId="3">
    <w:name w:val="引言一级条标题"/>
    <w:basedOn w:val="1"/>
    <w:next w:val="4"/>
    <w:qFormat/>
    <w:uiPriority w:val="0"/>
    <w:pPr>
      <w:widowControl/>
      <w:numPr>
        <w:ilvl w:val="0"/>
        <w:numId w:val="3"/>
      </w:numPr>
    </w:pPr>
    <w:rPr>
      <w:rFonts w:ascii="Times New Roman" w:hAnsi="Times New Roman" w:eastAsia="黑体" w:cs="Times New Roman"/>
      <w:b/>
      <w:szCs w:val="24"/>
    </w:rPr>
  </w:style>
  <w:style w:type="paragraph" w:customStyle="1" w:styleId="4">
    <w:name w:val="段"/>
    <w:qFormat/>
    <w:uiPriority w:val="0"/>
    <w:pPr>
      <w:autoSpaceDE w:val="0"/>
      <w:autoSpaceDN w:val="0"/>
      <w:ind w:firstLine="200" w:firstLineChars="200"/>
      <w:jc w:val="both"/>
    </w:pPr>
    <w:rPr>
      <w:rFonts w:ascii="宋体" w:hAnsi="Times New Roman" w:eastAsia="宋体" w:cs="Times New Roman"/>
      <w:sz w:val="21"/>
      <w:lang w:val="en-US" w:eastAsia="zh-CN" w:bidi="ar-SA"/>
    </w:rPr>
  </w:style>
  <w:style w:type="paragraph" w:styleId="6">
    <w:name w:val="Body Text First Indent"/>
    <w:basedOn w:val="1"/>
    <w:link w:val="34"/>
    <w:qFormat/>
    <w:uiPriority w:val="0"/>
    <w:pPr>
      <w:ind w:firstLine="420" w:firstLineChars="200"/>
    </w:pPr>
  </w:style>
  <w:style w:type="paragraph" w:styleId="11">
    <w:name w:val="Normal Indent"/>
    <w:basedOn w:val="1"/>
    <w:qFormat/>
    <w:uiPriority w:val="0"/>
    <w:pPr>
      <w:ind w:firstLine="420"/>
    </w:pPr>
    <w:rPr>
      <w:rFonts w:eastAsia="宋体"/>
      <w:szCs w:val="20"/>
    </w:rPr>
  </w:style>
  <w:style w:type="paragraph" w:styleId="12">
    <w:name w:val="caption"/>
    <w:basedOn w:val="1"/>
    <w:next w:val="1"/>
    <w:qFormat/>
    <w:uiPriority w:val="0"/>
    <w:rPr>
      <w:rFonts w:ascii="Arial" w:hAnsi="Arial" w:eastAsia="黑体" w:cs="Arial"/>
      <w:sz w:val="20"/>
      <w:szCs w:val="20"/>
    </w:rPr>
  </w:style>
  <w:style w:type="paragraph" w:styleId="13">
    <w:name w:val="Document Map"/>
    <w:basedOn w:val="1"/>
    <w:semiHidden/>
    <w:qFormat/>
    <w:uiPriority w:val="0"/>
    <w:pPr>
      <w:shd w:val="clear" w:color="auto" w:fill="000080"/>
    </w:pPr>
  </w:style>
  <w:style w:type="paragraph" w:styleId="14">
    <w:name w:val="annotation text"/>
    <w:basedOn w:val="1"/>
    <w:link w:val="42"/>
    <w:qFormat/>
    <w:uiPriority w:val="0"/>
    <w:pPr>
      <w:jc w:val="left"/>
    </w:pPr>
  </w:style>
  <w:style w:type="paragraph" w:styleId="15">
    <w:name w:val="toc 3"/>
    <w:basedOn w:val="1"/>
    <w:next w:val="1"/>
    <w:semiHidden/>
    <w:qFormat/>
    <w:uiPriority w:val="0"/>
    <w:pPr>
      <w:tabs>
        <w:tab w:val="right" w:leader="dot" w:pos="9060"/>
      </w:tabs>
      <w:ind w:left="420"/>
      <w:jc w:val="left"/>
    </w:pPr>
    <w:rPr>
      <w:rFonts w:ascii="Arial" w:hAnsi="Arial" w:cs="Arial"/>
      <w:iCs/>
      <w:sz w:val="20"/>
    </w:rPr>
  </w:style>
  <w:style w:type="paragraph" w:styleId="16">
    <w:name w:val="Plain Text"/>
    <w:basedOn w:val="1"/>
    <w:link w:val="49"/>
    <w:qFormat/>
    <w:uiPriority w:val="0"/>
    <w:rPr>
      <w:rFonts w:ascii="宋体" w:hAnsi="Courier New" w:eastAsia="宋体"/>
      <w:kern w:val="0"/>
      <w:sz w:val="24"/>
      <w:szCs w:val="20"/>
    </w:rPr>
  </w:style>
  <w:style w:type="paragraph" w:styleId="17">
    <w:name w:val="Date"/>
    <w:basedOn w:val="1"/>
    <w:next w:val="1"/>
    <w:qFormat/>
    <w:uiPriority w:val="0"/>
    <w:rPr>
      <w:rFonts w:ascii="Arial" w:hAnsi="Arial"/>
    </w:rPr>
  </w:style>
  <w:style w:type="paragraph" w:styleId="18">
    <w:name w:val="Balloon Text"/>
    <w:basedOn w:val="1"/>
    <w:link w:val="44"/>
    <w:qFormat/>
    <w:uiPriority w:val="0"/>
    <w:rPr>
      <w:sz w:val="18"/>
      <w:szCs w:val="18"/>
    </w:rPr>
  </w:style>
  <w:style w:type="paragraph" w:styleId="19">
    <w:name w:val="footer"/>
    <w:basedOn w:val="1"/>
    <w:qFormat/>
    <w:uiPriority w:val="0"/>
    <w:pPr>
      <w:tabs>
        <w:tab w:val="center" w:pos="4153"/>
        <w:tab w:val="right" w:pos="8306"/>
      </w:tabs>
      <w:snapToGrid w:val="0"/>
      <w:jc w:val="left"/>
    </w:pPr>
    <w:rPr>
      <w:sz w:val="18"/>
    </w:rPr>
  </w:style>
  <w:style w:type="paragraph" w:styleId="20">
    <w:name w:val="header"/>
    <w:basedOn w:val="1"/>
    <w:qFormat/>
    <w:uiPriority w:val="0"/>
    <w:pPr>
      <w:pBdr>
        <w:bottom w:val="single" w:color="auto" w:sz="6" w:space="1"/>
      </w:pBdr>
      <w:tabs>
        <w:tab w:val="center" w:pos="4153"/>
        <w:tab w:val="right" w:pos="8306"/>
      </w:tabs>
      <w:snapToGrid w:val="0"/>
      <w:jc w:val="center"/>
    </w:pPr>
    <w:rPr>
      <w:sz w:val="18"/>
    </w:rPr>
  </w:style>
  <w:style w:type="paragraph" w:styleId="21">
    <w:name w:val="toc 1"/>
    <w:basedOn w:val="1"/>
    <w:next w:val="1"/>
    <w:semiHidden/>
    <w:qFormat/>
    <w:uiPriority w:val="0"/>
    <w:pPr>
      <w:tabs>
        <w:tab w:val="right" w:leader="dot" w:pos="9060"/>
      </w:tabs>
      <w:jc w:val="left"/>
    </w:pPr>
    <w:rPr>
      <w:rFonts w:ascii="Arial" w:hAnsi="Arial" w:eastAsia="黑体" w:cs="Arial"/>
      <w:b/>
      <w:bCs/>
      <w:caps/>
      <w:sz w:val="32"/>
    </w:rPr>
  </w:style>
  <w:style w:type="paragraph" w:styleId="22">
    <w:name w:val="toc 2"/>
    <w:basedOn w:val="1"/>
    <w:next w:val="1"/>
    <w:semiHidden/>
    <w:qFormat/>
    <w:uiPriority w:val="0"/>
    <w:pPr>
      <w:tabs>
        <w:tab w:val="right" w:leader="dot" w:pos="9060"/>
      </w:tabs>
      <w:ind w:left="170"/>
      <w:jc w:val="left"/>
    </w:pPr>
    <w:rPr>
      <w:rFonts w:ascii="Arial" w:hAnsi="Arial" w:cs="Arial"/>
      <w:smallCaps/>
      <w:sz w:val="20"/>
    </w:rPr>
  </w:style>
  <w:style w:type="paragraph" w:styleId="23">
    <w:name w:val="Normal (Web)"/>
    <w:basedOn w:val="1"/>
    <w:qFormat/>
    <w:uiPriority w:val="0"/>
    <w:rPr>
      <w:sz w:val="24"/>
    </w:rPr>
  </w:style>
  <w:style w:type="paragraph" w:styleId="24">
    <w:name w:val="Title"/>
    <w:basedOn w:val="1"/>
    <w:next w:val="1"/>
    <w:link w:val="45"/>
    <w:qFormat/>
    <w:uiPriority w:val="0"/>
    <w:pPr>
      <w:spacing w:before="240" w:after="60"/>
      <w:jc w:val="center"/>
      <w:outlineLvl w:val="0"/>
    </w:pPr>
    <w:rPr>
      <w:rFonts w:ascii="Cambria" w:hAnsi="Cambria" w:eastAsia="宋体"/>
      <w:b/>
      <w:bCs/>
      <w:sz w:val="32"/>
      <w:szCs w:val="32"/>
    </w:rPr>
  </w:style>
  <w:style w:type="paragraph" w:styleId="25">
    <w:name w:val="annotation subject"/>
    <w:basedOn w:val="14"/>
    <w:next w:val="14"/>
    <w:link w:val="43"/>
    <w:qFormat/>
    <w:uiPriority w:val="0"/>
    <w:rPr>
      <w:b/>
      <w:bCs/>
    </w:rPr>
  </w:style>
  <w:style w:type="table" w:styleId="27">
    <w:name w:val="Table Grid"/>
    <w:basedOn w:val="2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9">
    <w:name w:val="Strong"/>
    <w:qFormat/>
    <w:uiPriority w:val="0"/>
    <w:rPr>
      <w:b/>
      <w:bCs/>
    </w:rPr>
  </w:style>
  <w:style w:type="character" w:styleId="30">
    <w:name w:val="page number"/>
    <w:basedOn w:val="28"/>
    <w:qFormat/>
    <w:uiPriority w:val="0"/>
  </w:style>
  <w:style w:type="character" w:styleId="31">
    <w:name w:val="FollowedHyperlink"/>
    <w:qFormat/>
    <w:uiPriority w:val="99"/>
    <w:rPr>
      <w:color w:val="800080"/>
      <w:u w:val="single"/>
    </w:rPr>
  </w:style>
  <w:style w:type="character" w:styleId="32">
    <w:name w:val="Hyperlink"/>
    <w:qFormat/>
    <w:uiPriority w:val="99"/>
    <w:rPr>
      <w:color w:val="0000FF"/>
      <w:u w:val="single"/>
    </w:rPr>
  </w:style>
  <w:style w:type="character" w:styleId="33">
    <w:name w:val="annotation reference"/>
    <w:qFormat/>
    <w:uiPriority w:val="0"/>
    <w:rPr>
      <w:sz w:val="21"/>
      <w:szCs w:val="21"/>
    </w:rPr>
  </w:style>
  <w:style w:type="character" w:customStyle="1" w:styleId="34">
    <w:name w:val="正文文本首行缩进 字符"/>
    <w:link w:val="6"/>
    <w:qFormat/>
    <w:uiPriority w:val="0"/>
    <w:rPr>
      <w:rFonts w:eastAsia="新宋体"/>
      <w:kern w:val="2"/>
      <w:sz w:val="21"/>
      <w:szCs w:val="21"/>
    </w:rPr>
  </w:style>
  <w:style w:type="character" w:customStyle="1" w:styleId="35">
    <w:name w:val="标题 1 字符"/>
    <w:link w:val="5"/>
    <w:qFormat/>
    <w:uiPriority w:val="0"/>
    <w:rPr>
      <w:rFonts w:ascii="Arial" w:hAnsi="Arial" w:eastAsia="新宋体"/>
      <w:b/>
      <w:kern w:val="44"/>
      <w:sz w:val="32"/>
      <w:szCs w:val="21"/>
    </w:rPr>
  </w:style>
  <w:style w:type="character" w:customStyle="1" w:styleId="36">
    <w:name w:val="标题 2 字符"/>
    <w:link w:val="7"/>
    <w:qFormat/>
    <w:uiPriority w:val="0"/>
    <w:rPr>
      <w:rFonts w:ascii="Arial" w:hAnsi="Arial" w:eastAsia="新宋体"/>
      <w:b/>
      <w:kern w:val="2"/>
      <w:sz w:val="28"/>
      <w:szCs w:val="28"/>
    </w:rPr>
  </w:style>
  <w:style w:type="paragraph" w:customStyle="1" w:styleId="37">
    <w:name w:val="文档题目"/>
    <w:basedOn w:val="1"/>
    <w:qFormat/>
    <w:uiPriority w:val="0"/>
    <w:pPr>
      <w:jc w:val="center"/>
      <w:outlineLvl w:val="0"/>
    </w:pPr>
    <w:rPr>
      <w:rFonts w:eastAsia="黑体"/>
      <w:b/>
      <w:sz w:val="44"/>
      <w:szCs w:val="24"/>
    </w:rPr>
  </w:style>
  <w:style w:type="paragraph" w:customStyle="1" w:styleId="38">
    <w:name w:val="附录1"/>
    <w:basedOn w:val="1"/>
    <w:next w:val="6"/>
    <w:qFormat/>
    <w:uiPriority w:val="0"/>
    <w:pPr>
      <w:tabs>
        <w:tab w:val="left" w:pos="425"/>
      </w:tabs>
      <w:ind w:left="425" w:hanging="425"/>
      <w:outlineLvl w:val="0"/>
    </w:pPr>
    <w:rPr>
      <w:rFonts w:eastAsia="黑体"/>
    </w:rPr>
  </w:style>
  <w:style w:type="paragraph" w:customStyle="1" w:styleId="39">
    <w:name w:val="样式 题注 + 五号1"/>
    <w:basedOn w:val="12"/>
    <w:qFormat/>
    <w:uiPriority w:val="0"/>
    <w:pPr>
      <w:jc w:val="center"/>
    </w:pPr>
    <w:rPr>
      <w:sz w:val="21"/>
    </w:rPr>
  </w:style>
  <w:style w:type="paragraph" w:customStyle="1" w:styleId="40">
    <w:name w:val="_Style 11"/>
    <w:basedOn w:val="1"/>
    <w:next w:val="1"/>
    <w:qFormat/>
    <w:uiPriority w:val="0"/>
    <w:rPr>
      <w:rFonts w:eastAsia="宋体"/>
      <w:szCs w:val="20"/>
    </w:rPr>
  </w:style>
  <w:style w:type="character" w:customStyle="1" w:styleId="41">
    <w:name w:val="书籍标题1"/>
    <w:qFormat/>
    <w:uiPriority w:val="33"/>
    <w:rPr>
      <w:b/>
      <w:bCs/>
      <w:smallCaps/>
      <w:spacing w:val="5"/>
    </w:rPr>
  </w:style>
  <w:style w:type="character" w:customStyle="1" w:styleId="42">
    <w:name w:val="批注文字 字符"/>
    <w:link w:val="14"/>
    <w:qFormat/>
    <w:uiPriority w:val="0"/>
    <w:rPr>
      <w:rFonts w:eastAsia="新宋体"/>
      <w:kern w:val="2"/>
      <w:sz w:val="21"/>
      <w:szCs w:val="21"/>
    </w:rPr>
  </w:style>
  <w:style w:type="character" w:customStyle="1" w:styleId="43">
    <w:name w:val="批注主题 字符"/>
    <w:link w:val="25"/>
    <w:qFormat/>
    <w:uiPriority w:val="0"/>
    <w:rPr>
      <w:rFonts w:eastAsia="新宋体"/>
      <w:b/>
      <w:bCs/>
      <w:kern w:val="2"/>
      <w:sz w:val="21"/>
      <w:szCs w:val="21"/>
    </w:rPr>
  </w:style>
  <w:style w:type="character" w:customStyle="1" w:styleId="44">
    <w:name w:val="批注框文本 字符"/>
    <w:link w:val="18"/>
    <w:qFormat/>
    <w:uiPriority w:val="0"/>
    <w:rPr>
      <w:rFonts w:eastAsia="新宋体"/>
      <w:kern w:val="2"/>
      <w:sz w:val="18"/>
      <w:szCs w:val="18"/>
    </w:rPr>
  </w:style>
  <w:style w:type="character" w:customStyle="1" w:styleId="45">
    <w:name w:val="标题 字符"/>
    <w:link w:val="24"/>
    <w:qFormat/>
    <w:uiPriority w:val="0"/>
    <w:rPr>
      <w:rFonts w:ascii="Cambria" w:hAnsi="Cambria" w:cs="Times New Roman"/>
      <w:b/>
      <w:bCs/>
      <w:kern w:val="2"/>
      <w:sz w:val="32"/>
      <w:szCs w:val="32"/>
    </w:rPr>
  </w:style>
  <w:style w:type="paragraph" w:styleId="46">
    <w:name w:val="List Paragraph"/>
    <w:basedOn w:val="1"/>
    <w:qFormat/>
    <w:uiPriority w:val="34"/>
    <w:pPr>
      <w:ind w:firstLine="420" w:firstLineChars="200"/>
    </w:pPr>
    <w:rPr>
      <w:rFonts w:ascii="Calibri" w:hAnsi="Calibri" w:eastAsia="宋体"/>
      <w:szCs w:val="22"/>
    </w:rPr>
  </w:style>
  <w:style w:type="paragraph" w:customStyle="1" w:styleId="47">
    <w:name w:val="目录标题"/>
    <w:basedOn w:val="1"/>
    <w:qFormat/>
    <w:uiPriority w:val="0"/>
    <w:pPr>
      <w:spacing w:line="360" w:lineRule="auto"/>
      <w:jc w:val="center"/>
    </w:pPr>
    <w:rPr>
      <w:rFonts w:eastAsia="仿宋_GB2312"/>
      <w:b/>
      <w:sz w:val="36"/>
      <w:szCs w:val="20"/>
    </w:rPr>
  </w:style>
  <w:style w:type="character" w:customStyle="1" w:styleId="48">
    <w:name w:val="纯文本 Char"/>
    <w:qFormat/>
    <w:uiPriority w:val="0"/>
    <w:rPr>
      <w:rFonts w:ascii="宋体" w:hAnsi="Courier New"/>
      <w:sz w:val="24"/>
    </w:rPr>
  </w:style>
  <w:style w:type="character" w:customStyle="1" w:styleId="49">
    <w:name w:val="纯文本 字符"/>
    <w:basedOn w:val="28"/>
    <w:link w:val="16"/>
    <w:qFormat/>
    <w:uiPriority w:val="0"/>
    <w:rPr>
      <w:rFonts w:ascii="宋体" w:hAnsi="Courier New" w:cs="Courier New"/>
      <w:kern w:val="2"/>
      <w:sz w:val="21"/>
      <w:szCs w:val="21"/>
    </w:rPr>
  </w:style>
  <w:style w:type="character" w:customStyle="1" w:styleId="50">
    <w:name w:val="font101"/>
    <w:basedOn w:val="28"/>
    <w:qFormat/>
    <w:uiPriority w:val="0"/>
    <w:rPr>
      <w:rFonts w:hint="eastAsia" w:ascii="宋体" w:hAnsi="宋体" w:eastAsia="宋体" w:cs="宋体"/>
      <w:color w:val="000000"/>
      <w:sz w:val="21"/>
      <w:szCs w:val="21"/>
      <w:u w:val="none"/>
    </w:rPr>
  </w:style>
  <w:style w:type="character" w:customStyle="1" w:styleId="51">
    <w:name w:val="font51"/>
    <w:basedOn w:val="28"/>
    <w:qFormat/>
    <w:uiPriority w:val="0"/>
    <w:rPr>
      <w:rFonts w:hint="eastAsia" w:ascii="宋体" w:hAnsi="宋体" w:eastAsia="宋体" w:cs="宋体"/>
      <w:color w:val="000000"/>
      <w:sz w:val="21"/>
      <w:szCs w:val="21"/>
      <w:u w:val="none"/>
    </w:rPr>
  </w:style>
  <w:style w:type="character" w:customStyle="1" w:styleId="52">
    <w:name w:val="font111"/>
    <w:basedOn w:val="28"/>
    <w:qFormat/>
    <w:uiPriority w:val="0"/>
    <w:rPr>
      <w:rFonts w:ascii="Calibri" w:hAnsi="Calibri" w:cs="Calibri"/>
      <w:color w:val="000000"/>
      <w:sz w:val="21"/>
      <w:szCs w:val="21"/>
      <w:u w:val="none"/>
    </w:rPr>
  </w:style>
  <w:style w:type="paragraph" w:customStyle="1" w:styleId="53">
    <w:name w:val="Default"/>
    <w:qFormat/>
    <w:uiPriority w:val="0"/>
    <w:pPr>
      <w:widowControl w:val="0"/>
      <w:autoSpaceDE w:val="0"/>
      <w:autoSpaceDN w:val="0"/>
      <w:adjustRightInd w:val="0"/>
    </w:pPr>
    <w:rPr>
      <w:rFonts w:ascii="宋体" w:hAnsi="Calibri" w:eastAsia="宋体" w:cs="宋体"/>
      <w:color w:val="000000"/>
      <w:sz w:val="24"/>
      <w:szCs w:val="24"/>
      <w:lang w:val="en-US" w:eastAsia="zh-CN" w:bidi="ar-SA"/>
    </w:rPr>
  </w:style>
  <w:style w:type="paragraph" w:customStyle="1" w:styleId="54">
    <w:name w:val="调试标题3"/>
    <w:basedOn w:val="8"/>
    <w:qFormat/>
    <w:uiPriority w:val="0"/>
    <w:pPr>
      <w:keepNext w:val="0"/>
      <w:widowControl/>
      <w:numPr>
        <w:numId w:val="4"/>
      </w:numPr>
      <w:adjustRightInd w:val="0"/>
      <w:spacing w:before="50" w:beforeLines="50" w:after="50" w:afterLines="50" w:line="300" w:lineRule="auto"/>
      <w:jc w:val="left"/>
      <w:textAlignment w:val="baseline"/>
    </w:pPr>
    <w:rPr>
      <w:b w:val="0"/>
      <w:bCs w:val="0"/>
      <w:szCs w:val="24"/>
      <w:lang w:val="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24037;&#20316;&#33539;&#26412;\&#25991;&#26723;&#27169;&#26495;.v100.100906\&#28145;&#22323;&#25152;.&#31616;&#21333;&#25991;&#26723;.v100.10083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701BD6-79CF-4365-B2C4-7E8CE813DBEB}">
  <ds:schemaRefs/>
</ds:datastoreItem>
</file>

<file path=docProps/app.xml><?xml version="1.0" encoding="utf-8"?>
<Properties xmlns="http://schemas.openxmlformats.org/officeDocument/2006/extended-properties" xmlns:vt="http://schemas.openxmlformats.org/officeDocument/2006/docPropsVTypes">
  <Template>深圳所.简单文档.v100.100830.dot</Template>
  <Company>Microsoft</Company>
  <Pages>23</Pages>
  <Words>8380</Words>
  <Characters>9202</Characters>
  <Lines>20</Lines>
  <Paragraphs>5</Paragraphs>
  <TotalTime>2</TotalTime>
  <ScaleCrop>false</ScaleCrop>
  <LinksUpToDate>false</LinksUpToDate>
  <CharactersWithSpaces>9442</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2017-04-28T00:53:00Z</dcterms:created>
  <dc:creator>HP</dc:creator>
  <cp:lastModifiedBy>Administrator</cp:lastModifiedBy>
  <cp:lastPrinted>2113-01-01T00:00:00Z</cp:lastPrinted>
  <dcterms:modified xsi:type="dcterms:W3CDTF">2020-12-17T07:06:27Z</dcterms:modified>
  <dc:title>文档模板</dc:title>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