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r>
        <w:drawing>
          <wp:anchor xmlns:wp="http://schemas.openxmlformats.org/drawingml/2006/wordprocessingDrawing" distT="0" distB="0" distL="0" distR="0" simplePos="0" relativeHeight="251658240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57150</wp:posOffset>
            </wp:positionV>
            <wp:extent cx="2286000" cy="1143000"/>
            <wp:effectExtent l="0" t="0" r="0" b="0"/>
            <wp:wrapSquare wrapText="bothSides"/>
            <wp:docPr id="1" name="Picture 1" descr="季度销售额柱状图占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