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Probe Title Line One:</w:t>
      </w:r>
      <w:r>
        <w:br/>
      </w:r>
      <w:r>
        <w:rPr>
          <w:b/>
          <w:bCs/>
        </w:rPr>
        <w:t xml:space="preserve">Probe Subtitle Line Two</w:t>
      </w:r>
    </w:p>
    <w:p>
      <w:pPr>
        <w:pStyle w:val="Author"/>
      </w:pPr>
      <w:r>
        <w:t xml:space="preserve">Hongli Wang</w:t>
      </w:r>
      <w:r>
        <w:rPr>
          <w:vertAlign w:val="superscript"/>
        </w:rPr>
        <w:t xml:space="preserve">1</w:t>
      </w:r>
      <w:r>
        <w:t xml:space="preserve"> </w:t>
      </w:r>
      <w:r>
        <w:t xml:space="preserve">and Qingpeng Man</w:t>
      </w:r>
      <w:r>
        <w:rPr>
          <w:vertAlign w:val="superscript"/>
        </w:rPr>
        <w:t xml:space="preserve">1,*</w:t>
      </w:r>
      <w:r>
        <w:br/>
      </w:r>
      <w:r>
        <w:rPr>
          <w:vertAlign w:val="superscript"/>
        </w:rPr>
        <w:t xml:space="preserve">1</w:t>
      </w:r>
      <w:r>
        <w:t xml:space="preserve">School of Civil Engineering, Harbin Institute of Technology, Harbin, China</w:t>
      </w:r>
      <w:r>
        <w:br/>
      </w:r>
      <w:r>
        <w:rPr>
          <w:vertAlign w:val="superscript"/>
        </w:rPr>
        <w:t xml:space="preserve">*</w:t>
      </w:r>
      <w:r>
        <w:t xml:space="preserve">Corresponding author. E-mails: 2010254508@qq.com (H. Wang), manqp@126.com (Q. Man)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is the probe abstract text.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alpha; beta</w:t>
      </w:r>
    </w:p>
    <w:p>
      <w:pPr>
        <w:pStyle w:val="Heading1"/>
      </w:pPr>
      <w:bookmarkStart w:id="9" w:name="_introduction"/>
      <w:r>
        <w:t xml:space="preserve">Introduction</w:t>
      </w:r>
      <w:bookmarkEnd w:id="9"/>
    </w:p>
    <w:p>
      <w:pPr>
        <w:pStyle w:val="FirstParagraph"/>
      </w:pPr>
      <w:r>
        <w:t xml:space="preserve">Text with superscript</w:t>
      </w:r>
      <w:r>
        <w:t xml:space="preserve"> </w:t>
      </w:r>
      <w:r>
        <w:rPr>
          <w:vertAlign w:val="superscript"/>
        </w:rPr>
        <w:t xml:space="preserve">[1,2]</w:t>
      </w:r>
      <w:r>
        <w:t xml:space="preserve"> </w:t>
      </w:r>
      <w:r>
        <w:t xml:space="preserve">and cite</w:t>
      </w:r>
      <w:r>
        <w:t xml:space="preserve"> </w:t>
      </w:r>
      <w:r>
        <w:t xml:space="preserve"> </w:t>
      </w:r>
      <w:r>
        <w:t xml:space="preserve">plus</w:t>
      </w:r>
      <w:r>
        <w:t xml:space="preserve"> 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Reference to Equation 2 and Table 4 here.</w:t>
      </w:r>
    </w:p>
    <w:p>
      <w:pPr>
        <w:pStyle w:val="FirstParagraph"/>
      </w:pPr>
      <w:r>
        <w:t xml:space="preserve">99</w:t>
      </w:r>
      <w:r>
        <w:t xml:space="preserve"> </w:t>
      </w:r>
      <w:r>
        <w:t xml:space="preserve">Blei D M, Ng A Y, Jordan M I. Latent Dirichlet allocation[J]. Journal of Machine Learning Research, 2003, 3: 993–1022.</w:t>
      </w:r>
      <w:r>
        <w:t xml:space="preserve"> </w:t>
      </w:r>
      <w:r>
        <w:t xml:space="preserve">Yin J, Wang J. A Dirichlet multinomial mixture model-based approach for short text clustering[C]//Proceedings of the 20th ACM SIGKDD, 2014: 233–242.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 Title Line One: Probe Subtitle Line Two</dc:title>
  <dc:creator>Hongli Wang1 and Qingpeng Man1,* 1School of Civil Engineering, Harbin Institute of Technology, Harbin, China *Corresponding author. E-mails: 2010254508@qq.com (H. Wang), manqp@126.com (Q. Man)</dc:creator>
  <cp:keywords/>
  <dcterms:created xsi:type="dcterms:W3CDTF">2026-10-16T08:28:05Z</dcterms:created>
  <dcterms:modified xsi:type="dcterms:W3CDTF">2026-10-16T08:28:05Z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is the probe abstract text.</vt:lpwstr>
  </property>
  <property fmtid="{D5CDD505-2E9C-101B-9397-08002B2CF9AE}" pid="3" name="date">
    <vt:lpwstr/>
  </property>
</Properties>
</file>