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  <w:t>应用内功能层面的多租户需求（典型场景举例）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机构空间信任关系(规划中)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信任关系需求描述：因集团校需求，机构空间两两之间可申请建立信任关系，及切换至信任空间时，用户权限变为该信任空间读者权限。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多租户需求描述：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目前可能是运城项目、公园路需此功能，上海项目、万柏林项目暂时不需要此功能。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信任关系创建</w:t>
      </w:r>
      <w:bookmarkStart w:id="0" w:name="_GoBack"/>
      <w:r>
        <w:drawing>
          <wp:inline distT="0" distB="0" distL="114300" distR="114300">
            <wp:extent cx="5515610" cy="45593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信任空间切换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4251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机构空间应用市场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用市场需求描述：机构空间内页面区分有三类应用（具体分类见页面），技术层面也分三类原生、插件及三方（url）应用，三方应用可通过cms（中台负责）中机构空间业务配置实现不同区域范围内应用不同，具体是否支持多租户，需询问中台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多租户需求：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各租户下各范围内机构空间应用市场可灵活配置不同应用。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场景描述：比如活动应用作为插件应用，只开放给u、运城租户，不开放给万柏林、公园路小学等租户。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</w:pPr>
      <w:r>
        <w:drawing>
          <wp:inline distT="0" distB="0" distL="114300" distR="114300">
            <wp:extent cx="5274310" cy="3823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通讯录（即群组-中台负责）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通讯录需求描述：通讯录中群组分为三类，分别为系统群组、组织群组、个人群组。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138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分类</w:t>
            </w:r>
          </w:p>
        </w:tc>
        <w:tc>
          <w:tcPr>
            <w:tcW w:w="2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审批人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个人群组</w:t>
            </w:r>
          </w:p>
        </w:tc>
        <w:tc>
          <w:tcPr>
            <w:tcW w:w="2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用户个人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用户个人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组织群组</w:t>
            </w:r>
          </w:p>
        </w:tc>
        <w:tc>
          <w:tcPr>
            <w:tcW w:w="2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组织管理员（即系统管理员）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被创建人添加为管理员的用户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组织内所有成员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组织成员申请创建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组织管理员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被创建人添加为管理员的用户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组织内所有成员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系统群组</w:t>
            </w:r>
          </w:p>
        </w:tc>
        <w:tc>
          <w:tcPr>
            <w:tcW w:w="2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具体细节需求，可自行中台对应产品经理杜远。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多租户需求：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目前可能是给运城项目开放此功能，其他项目暂时不需开放此功能。</w:t>
      </w:r>
      <w:r>
        <w:drawing>
          <wp:inline distT="0" distB="0" distL="114300" distR="114300">
            <wp:extent cx="5269865" cy="35382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综上典型场景举例，需架构在设计时综合考虑，实现应用内功能层面（包括按钮）的多租户需求，用专门的架构和机制来支撑类似的功能配合和隔离。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2896"/>
    <w:multiLevelType w:val="singleLevel"/>
    <w:tmpl w:val="5D7428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D7AA88A"/>
    <w:multiLevelType w:val="singleLevel"/>
    <w:tmpl w:val="5D7AA8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B425A"/>
    <w:rsid w:val="54F71929"/>
    <w:rsid w:val="661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hly</dc:creator>
  <cp:lastModifiedBy>笃。</cp:lastModifiedBy>
  <dcterms:modified xsi:type="dcterms:W3CDTF">2021-01-20T22:14:30Z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