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4FA" w:rsidRPr="000324FA" w:rsidRDefault="000324FA" w:rsidP="00FF5FA9">
      <w:pPr>
        <w:ind w:firstLineChars="200" w:firstLine="404"/>
        <w:jc w:val="center"/>
        <w:rPr>
          <w:rFonts w:ascii="Times New Roman" w:eastAsia="方正仿宋_GBK" w:hAnsi="Times New Roman"/>
          <w:spacing w:val="-4"/>
        </w:rPr>
      </w:pPr>
      <w:bookmarkStart w:id="0" w:name="_Toc466634655"/>
    </w:p>
    <w:p w:rsidR="000324FA" w:rsidRPr="000324FA" w:rsidRDefault="000324FA" w:rsidP="000324FA">
      <w:pPr>
        <w:jc w:val="center"/>
        <w:rPr>
          <w:rFonts w:ascii="Times New Roman" w:eastAsia="方正仿宋_GBK" w:hAnsi="Times New Roman"/>
          <w:spacing w:val="-4"/>
        </w:rPr>
      </w:pPr>
      <w:r w:rsidRPr="000324FA">
        <w:rPr>
          <w:rFonts w:ascii="Times New Roman" w:eastAsia="方正仿宋_GBK" w:hAnsi="Times New Roman" w:hint="eastAsia"/>
          <w:bCs/>
          <w:spacing w:val="-4"/>
          <w:kern w:val="44"/>
          <w:sz w:val="44"/>
          <w:szCs w:val="44"/>
        </w:rPr>
        <w:t>杭州关区跨</w:t>
      </w:r>
      <w:r>
        <w:rPr>
          <w:rFonts w:ascii="Times New Roman" w:eastAsia="方正仿宋_GBK" w:hAnsi="Times New Roman" w:hint="eastAsia"/>
          <w:bCs/>
          <w:spacing w:val="-4"/>
          <w:kern w:val="44"/>
          <w:sz w:val="44"/>
          <w:szCs w:val="44"/>
        </w:rPr>
        <w:t>境电子商务进口统一版</w:t>
      </w:r>
      <w:r w:rsidRPr="000324FA">
        <w:rPr>
          <w:rFonts w:ascii="Times New Roman" w:eastAsia="方正仿宋_GBK" w:hAnsi="Times New Roman" w:hint="eastAsia"/>
          <w:bCs/>
          <w:spacing w:val="-4"/>
          <w:kern w:val="44"/>
          <w:sz w:val="44"/>
          <w:szCs w:val="44"/>
        </w:rPr>
        <w:t>信息化系统切换</w:t>
      </w:r>
      <w:bookmarkEnd w:id="0"/>
      <w:r w:rsidRPr="000324FA">
        <w:rPr>
          <w:rFonts w:ascii="Times New Roman" w:eastAsia="方正仿宋_GBK" w:hAnsi="Times New Roman" w:hint="eastAsia"/>
          <w:bCs/>
          <w:spacing w:val="-4"/>
          <w:kern w:val="44"/>
          <w:sz w:val="44"/>
          <w:szCs w:val="44"/>
        </w:rPr>
        <w:t>技术实现方案</w:t>
      </w:r>
    </w:p>
    <w:p w:rsidR="000324FA" w:rsidRDefault="005C6AB7" w:rsidP="000324FA">
      <w:pPr>
        <w:pStyle w:val="1"/>
      </w:pPr>
      <w:bookmarkStart w:id="1" w:name="_Toc466634656"/>
      <w:r>
        <w:rPr>
          <w:rFonts w:hint="eastAsia"/>
        </w:rPr>
        <w:t>一、</w:t>
      </w:r>
      <w:r w:rsidR="00302FA7">
        <w:rPr>
          <w:rFonts w:hint="eastAsia"/>
        </w:rPr>
        <w:t>背景</w:t>
      </w:r>
      <w:bookmarkEnd w:id="1"/>
    </w:p>
    <w:p w:rsidR="005C6AB7" w:rsidRPr="009F73C5" w:rsidRDefault="000324FA" w:rsidP="00834E5E">
      <w:pPr>
        <w:spacing w:line="360" w:lineRule="auto"/>
        <w:ind w:firstLine="420"/>
        <w:jc w:val="left"/>
        <w:rPr>
          <w:rFonts w:ascii="宋体" w:eastAsia="宋体" w:hAnsi="宋体" w:cs="宋体"/>
          <w:kern w:val="0"/>
          <w:sz w:val="30"/>
          <w:szCs w:val="30"/>
        </w:rPr>
      </w:pPr>
      <w:r w:rsidRPr="000324FA">
        <w:rPr>
          <w:rFonts w:ascii="Times New Roman" w:eastAsia="方正仿宋_GBK" w:hAnsi="Times New Roman" w:hint="eastAsia"/>
          <w:bCs/>
          <w:spacing w:val="-4"/>
          <w:kern w:val="44"/>
          <w:sz w:val="30"/>
          <w:szCs w:val="30"/>
        </w:rPr>
        <w:t>为配合跨境电子商务零售进口税收政策实施，</w:t>
      </w:r>
      <w:r w:rsidRPr="000324FA">
        <w:rPr>
          <w:rFonts w:ascii="Times New Roman" w:eastAsia="方正仿宋_GBK" w:hAnsi="Times New Roman"/>
          <w:bCs/>
          <w:spacing w:val="-4"/>
          <w:kern w:val="44"/>
          <w:sz w:val="30"/>
          <w:szCs w:val="30"/>
        </w:rPr>
        <w:t>2016</w:t>
      </w:r>
      <w:r w:rsidRPr="000324FA">
        <w:rPr>
          <w:rFonts w:ascii="Times New Roman" w:eastAsia="方正仿宋_GBK" w:hAnsi="Times New Roman" w:hint="eastAsia"/>
          <w:bCs/>
          <w:spacing w:val="-4"/>
          <w:kern w:val="44"/>
          <w:sz w:val="30"/>
          <w:szCs w:val="30"/>
        </w:rPr>
        <w:t>年</w:t>
      </w:r>
      <w:r w:rsidRPr="000324FA">
        <w:rPr>
          <w:rFonts w:ascii="Times New Roman" w:eastAsia="方正仿宋_GBK" w:hAnsi="Times New Roman"/>
          <w:bCs/>
          <w:spacing w:val="-4"/>
          <w:kern w:val="44"/>
          <w:sz w:val="30"/>
          <w:szCs w:val="30"/>
        </w:rPr>
        <w:t>4</w:t>
      </w:r>
      <w:r w:rsidRPr="000324FA">
        <w:rPr>
          <w:rFonts w:ascii="Times New Roman" w:eastAsia="方正仿宋_GBK" w:hAnsi="Times New Roman" w:hint="eastAsia"/>
          <w:bCs/>
          <w:spacing w:val="-4"/>
          <w:kern w:val="44"/>
          <w:sz w:val="30"/>
          <w:szCs w:val="30"/>
        </w:rPr>
        <w:t>月</w:t>
      </w:r>
      <w:r w:rsidRPr="000324FA">
        <w:rPr>
          <w:rFonts w:ascii="Times New Roman" w:eastAsia="方正仿宋_GBK" w:hAnsi="Times New Roman"/>
          <w:bCs/>
          <w:spacing w:val="-4"/>
          <w:kern w:val="44"/>
          <w:sz w:val="30"/>
          <w:szCs w:val="30"/>
        </w:rPr>
        <w:t>7</w:t>
      </w:r>
      <w:r w:rsidRPr="000324FA">
        <w:rPr>
          <w:rFonts w:ascii="Times New Roman" w:eastAsia="方正仿宋_GBK" w:hAnsi="Times New Roman" w:hint="eastAsia"/>
          <w:bCs/>
          <w:spacing w:val="-4"/>
          <w:kern w:val="44"/>
          <w:sz w:val="30"/>
          <w:szCs w:val="30"/>
        </w:rPr>
        <w:t>日，总署印发《关于跨境电子商务进口统一版信息化系统上线运行及对接切换工作的通知》（署科函〔</w:t>
      </w:r>
      <w:r w:rsidRPr="000324FA">
        <w:rPr>
          <w:rFonts w:ascii="Times New Roman" w:eastAsia="方正仿宋_GBK" w:hAnsi="Times New Roman"/>
          <w:bCs/>
          <w:spacing w:val="-4"/>
          <w:kern w:val="44"/>
          <w:sz w:val="30"/>
          <w:szCs w:val="30"/>
        </w:rPr>
        <w:t>2016</w:t>
      </w:r>
      <w:r w:rsidRPr="000324FA">
        <w:rPr>
          <w:rFonts w:ascii="Times New Roman" w:eastAsia="方正仿宋_GBK" w:hAnsi="Times New Roman" w:hint="eastAsia"/>
          <w:bCs/>
          <w:spacing w:val="-4"/>
          <w:kern w:val="44"/>
          <w:sz w:val="30"/>
          <w:szCs w:val="30"/>
        </w:rPr>
        <w:t>〕</w:t>
      </w:r>
      <w:r w:rsidRPr="000324FA">
        <w:rPr>
          <w:rFonts w:ascii="Times New Roman" w:eastAsia="方正仿宋_GBK" w:hAnsi="Times New Roman"/>
          <w:bCs/>
          <w:spacing w:val="-4"/>
          <w:kern w:val="44"/>
          <w:sz w:val="30"/>
          <w:szCs w:val="30"/>
        </w:rPr>
        <w:t>142</w:t>
      </w:r>
      <w:r w:rsidRPr="000324FA">
        <w:rPr>
          <w:rFonts w:ascii="Times New Roman" w:eastAsia="方正仿宋_GBK" w:hAnsi="Times New Roman" w:hint="eastAsia"/>
          <w:bCs/>
          <w:spacing w:val="-4"/>
          <w:kern w:val="44"/>
          <w:sz w:val="30"/>
          <w:szCs w:val="30"/>
        </w:rPr>
        <w:t>号，以下简称“</w:t>
      </w:r>
      <w:r w:rsidRPr="000324FA">
        <w:rPr>
          <w:rFonts w:ascii="Times New Roman" w:eastAsia="方正仿宋_GBK" w:hAnsi="Times New Roman"/>
          <w:bCs/>
          <w:spacing w:val="-4"/>
          <w:kern w:val="44"/>
          <w:sz w:val="30"/>
          <w:szCs w:val="30"/>
        </w:rPr>
        <w:t>142</w:t>
      </w:r>
      <w:r w:rsidRPr="000324FA">
        <w:rPr>
          <w:rFonts w:ascii="Times New Roman" w:eastAsia="方正仿宋_GBK" w:hAnsi="Times New Roman" w:hint="eastAsia"/>
          <w:bCs/>
          <w:spacing w:val="-4"/>
          <w:kern w:val="44"/>
          <w:sz w:val="30"/>
          <w:szCs w:val="30"/>
        </w:rPr>
        <w:t>号文件”），对跨境电子商务进口统一版信息化系统（以下简称“进口统一版系统”）上线运行及对接切换工作做出部署。</w:t>
      </w:r>
      <w:r w:rsidRPr="000324FA">
        <w:rPr>
          <w:rFonts w:ascii="Times New Roman" w:eastAsia="方正仿宋_GBK" w:hAnsi="Times New Roman"/>
          <w:bCs/>
          <w:spacing w:val="-4"/>
          <w:kern w:val="44"/>
          <w:sz w:val="30"/>
          <w:szCs w:val="30"/>
        </w:rPr>
        <w:t>2016</w:t>
      </w:r>
      <w:r w:rsidRPr="000324FA">
        <w:rPr>
          <w:rFonts w:ascii="Times New Roman" w:eastAsia="方正仿宋_GBK" w:hAnsi="Times New Roman" w:hint="eastAsia"/>
          <w:bCs/>
          <w:spacing w:val="-4"/>
          <w:kern w:val="44"/>
          <w:sz w:val="30"/>
          <w:szCs w:val="30"/>
        </w:rPr>
        <w:t>年</w:t>
      </w:r>
      <w:r w:rsidRPr="000324FA">
        <w:rPr>
          <w:rFonts w:ascii="Times New Roman" w:eastAsia="方正仿宋_GBK" w:hAnsi="Times New Roman"/>
          <w:bCs/>
          <w:spacing w:val="-4"/>
          <w:kern w:val="44"/>
          <w:sz w:val="30"/>
          <w:szCs w:val="30"/>
        </w:rPr>
        <w:t>10</w:t>
      </w:r>
      <w:r w:rsidRPr="000324FA">
        <w:rPr>
          <w:rFonts w:ascii="Times New Roman" w:eastAsia="方正仿宋_GBK" w:hAnsi="Times New Roman" w:hint="eastAsia"/>
          <w:bCs/>
          <w:spacing w:val="-4"/>
          <w:kern w:val="44"/>
          <w:sz w:val="30"/>
          <w:szCs w:val="30"/>
        </w:rPr>
        <w:t>月</w:t>
      </w:r>
      <w:r w:rsidRPr="000324FA">
        <w:rPr>
          <w:rFonts w:ascii="Times New Roman" w:eastAsia="方正仿宋_GBK" w:hAnsi="Times New Roman"/>
          <w:bCs/>
          <w:spacing w:val="-4"/>
          <w:kern w:val="44"/>
          <w:sz w:val="30"/>
          <w:szCs w:val="30"/>
        </w:rPr>
        <w:t>13</w:t>
      </w:r>
      <w:r w:rsidRPr="000324FA">
        <w:rPr>
          <w:rFonts w:ascii="Times New Roman" w:eastAsia="方正仿宋_GBK" w:hAnsi="Times New Roman" w:hint="eastAsia"/>
          <w:bCs/>
          <w:spacing w:val="-4"/>
          <w:kern w:val="44"/>
          <w:sz w:val="30"/>
          <w:szCs w:val="30"/>
        </w:rPr>
        <w:t>日，</w:t>
      </w:r>
      <w:r w:rsidRPr="000324FA">
        <w:rPr>
          <w:rFonts w:ascii="Times New Roman" w:eastAsia="方正仿宋_GBK" w:hAnsi="Times New Roman" w:hint="eastAsia"/>
          <w:spacing w:val="-4"/>
          <w:kern w:val="44"/>
          <w:sz w:val="30"/>
          <w:szCs w:val="30"/>
        </w:rPr>
        <w:t>海关总署发布了《关于跨境电子商务进口统一版信息化系统企业接入事宜的公告》（海关总署公告</w:t>
      </w:r>
      <w:r w:rsidRPr="000324FA">
        <w:rPr>
          <w:rFonts w:ascii="Times New Roman" w:eastAsia="方正仿宋_GBK" w:hAnsi="Times New Roman"/>
          <w:spacing w:val="-4"/>
          <w:kern w:val="44"/>
          <w:sz w:val="30"/>
          <w:szCs w:val="30"/>
        </w:rPr>
        <w:t>2016</w:t>
      </w:r>
      <w:r w:rsidRPr="000324FA">
        <w:rPr>
          <w:rFonts w:ascii="Times New Roman" w:eastAsia="方正仿宋_GBK" w:hAnsi="Times New Roman" w:hint="eastAsia"/>
          <w:spacing w:val="-4"/>
          <w:kern w:val="44"/>
          <w:sz w:val="30"/>
          <w:szCs w:val="30"/>
        </w:rPr>
        <w:t>年第</w:t>
      </w:r>
      <w:r w:rsidRPr="000324FA">
        <w:rPr>
          <w:rFonts w:ascii="Times New Roman" w:eastAsia="方正仿宋_GBK" w:hAnsi="Times New Roman"/>
          <w:spacing w:val="-4"/>
          <w:kern w:val="44"/>
          <w:sz w:val="30"/>
          <w:szCs w:val="30"/>
        </w:rPr>
        <w:t>57</w:t>
      </w:r>
      <w:r w:rsidRPr="000324FA">
        <w:rPr>
          <w:rFonts w:ascii="Times New Roman" w:eastAsia="方正仿宋_GBK" w:hAnsi="Times New Roman" w:hint="eastAsia"/>
          <w:spacing w:val="-4"/>
          <w:kern w:val="44"/>
          <w:sz w:val="30"/>
          <w:szCs w:val="30"/>
        </w:rPr>
        <w:t>号）</w:t>
      </w:r>
      <w:r w:rsidRPr="000324FA">
        <w:rPr>
          <w:rFonts w:ascii="Times New Roman" w:eastAsia="方正仿宋_GBK" w:hAnsi="Times New Roman" w:hint="eastAsia"/>
          <w:bCs/>
          <w:spacing w:val="-4"/>
          <w:kern w:val="44"/>
          <w:sz w:val="30"/>
          <w:szCs w:val="30"/>
        </w:rPr>
        <w:t>。为落实海关总署的相关工作要求，根据杭州关区跨境电子商务的发展情况以及杭州跨境电子商务综合试验区“单一窗口”平台建设的实际情况，进一步细化完善杭州关区的跨境电子商务进口统一版信息化系统对接切换工作方案，明确进口统一版系统切换工作的具体技术实现，制定本方案。</w:t>
      </w:r>
      <w:r w:rsidRPr="000324FA">
        <w:rPr>
          <w:rFonts w:ascii="宋体" w:eastAsia="宋体" w:hAnsi="宋体" w:cs="宋体"/>
          <w:kern w:val="0"/>
          <w:sz w:val="30"/>
          <w:szCs w:val="30"/>
        </w:rPr>
        <w:tab/>
      </w:r>
    </w:p>
    <w:p w:rsidR="000324FA" w:rsidRDefault="005C6AB7" w:rsidP="000324FA">
      <w:pPr>
        <w:pStyle w:val="1"/>
      </w:pPr>
      <w:r>
        <w:rPr>
          <w:rFonts w:hint="eastAsia"/>
        </w:rPr>
        <w:t>二、</w:t>
      </w:r>
      <w:r w:rsidR="000324FA" w:rsidRPr="000324FA">
        <w:rPr>
          <w:rFonts w:hint="eastAsia"/>
          <w:kern w:val="2"/>
        </w:rPr>
        <w:t>技术实现方案</w:t>
      </w:r>
    </w:p>
    <w:p w:rsidR="004138CA" w:rsidRPr="009F73C5" w:rsidRDefault="000324FA" w:rsidP="005F4EE7">
      <w:pPr>
        <w:spacing w:line="360" w:lineRule="auto"/>
        <w:ind w:firstLine="420"/>
        <w:jc w:val="left"/>
        <w:rPr>
          <w:rFonts w:ascii="Times New Roman" w:eastAsia="方正仿宋_GBK" w:hAnsi="Times New Roman"/>
          <w:bCs/>
          <w:spacing w:val="-4"/>
          <w:kern w:val="44"/>
          <w:sz w:val="30"/>
          <w:szCs w:val="30"/>
        </w:rPr>
      </w:pPr>
      <w:r w:rsidRPr="000324FA">
        <w:rPr>
          <w:rFonts w:ascii="Times New Roman" w:eastAsia="方正仿宋_GBK" w:hAnsi="Times New Roman" w:hint="eastAsia"/>
          <w:bCs/>
          <w:spacing w:val="-4"/>
          <w:kern w:val="44"/>
          <w:sz w:val="30"/>
          <w:szCs w:val="30"/>
        </w:rPr>
        <w:t>基于杭州关区跨境电子企业目前已经实现与综试区“单一窗口”平台</w:t>
      </w:r>
      <w:r w:rsidR="00D417BB">
        <w:rPr>
          <w:rFonts w:ascii="Times New Roman" w:eastAsia="方正仿宋_GBK" w:hAnsi="Times New Roman" w:hint="eastAsia"/>
          <w:bCs/>
          <w:spacing w:val="-4"/>
          <w:kern w:val="44"/>
          <w:sz w:val="30"/>
          <w:szCs w:val="30"/>
        </w:rPr>
        <w:t>的跨境通关服务平台</w:t>
      </w:r>
      <w:r w:rsidRPr="000324FA">
        <w:rPr>
          <w:rFonts w:ascii="Times New Roman" w:eastAsia="方正仿宋_GBK" w:hAnsi="Times New Roman" w:hint="eastAsia"/>
          <w:bCs/>
          <w:spacing w:val="-4"/>
          <w:kern w:val="44"/>
          <w:sz w:val="30"/>
          <w:szCs w:val="30"/>
        </w:rPr>
        <w:t>实现接入，并采用单一窗口平台的一单</w:t>
      </w:r>
      <w:r w:rsidRPr="000324FA">
        <w:rPr>
          <w:rFonts w:ascii="Times New Roman" w:eastAsia="方正仿宋_GBK" w:hAnsi="Times New Roman" w:hint="eastAsia"/>
          <w:bCs/>
          <w:spacing w:val="-4"/>
          <w:kern w:val="44"/>
          <w:sz w:val="30"/>
          <w:szCs w:val="30"/>
        </w:rPr>
        <w:lastRenderedPageBreak/>
        <w:t>多报形式向海关、检验检疫部门一次申报的现状，为了快速实现杭州关区跨境企业根据要求实现通过三级交换节点的系统接入，根据跨境申报企业的技术能力和需求评估，浙江电子口岸提供两种技术实现方案，以便企业自主选择。</w:t>
      </w:r>
    </w:p>
    <w:p w:rsidR="000324FA" w:rsidRPr="00E603DC" w:rsidRDefault="000324FA" w:rsidP="00E603DC">
      <w:pPr>
        <w:spacing w:line="360" w:lineRule="auto"/>
        <w:ind w:firstLine="420"/>
        <w:jc w:val="left"/>
        <w:rPr>
          <w:rFonts w:ascii="宋体" w:eastAsia="宋体" w:hAnsi="宋体" w:cs="宋体"/>
          <w:kern w:val="0"/>
          <w:szCs w:val="21"/>
        </w:rPr>
      </w:pPr>
      <w:r w:rsidRPr="000324FA">
        <w:rPr>
          <w:rFonts w:ascii="Times New Roman" w:eastAsia="方正仿宋_GBK" w:hAnsi="Times New Roman" w:hint="eastAsia"/>
          <w:bCs/>
          <w:spacing w:val="-4"/>
          <w:kern w:val="44"/>
          <w:sz w:val="30"/>
          <w:szCs w:val="30"/>
        </w:rPr>
        <w:t>（相关证书需要企业独立进行申请和采购）。</w:t>
      </w:r>
    </w:p>
    <w:p w:rsidR="00C72DA1" w:rsidRDefault="00C72DA1" w:rsidP="005F4EE7">
      <w:pPr>
        <w:pStyle w:val="2"/>
      </w:pPr>
      <w:bookmarkStart w:id="2" w:name="_Toc466634657"/>
      <w:r>
        <w:rPr>
          <w:rFonts w:hint="eastAsia"/>
        </w:rPr>
        <w:t>方案一：浙江电子口岸提供加签</w:t>
      </w:r>
      <w:r w:rsidR="006668D6">
        <w:rPr>
          <w:rFonts w:hint="eastAsia"/>
        </w:rPr>
        <w:t>和报文处理</w:t>
      </w:r>
      <w:r w:rsidR="00CF07C6">
        <w:rPr>
          <w:rFonts w:hint="eastAsia"/>
        </w:rPr>
        <w:t>技术开发</w:t>
      </w:r>
      <w:r>
        <w:rPr>
          <w:rFonts w:hint="eastAsia"/>
        </w:rPr>
        <w:t>服务</w:t>
      </w:r>
      <w:bookmarkEnd w:id="2"/>
    </w:p>
    <w:p w:rsidR="000324FA" w:rsidRPr="000324FA" w:rsidRDefault="000324FA" w:rsidP="000324FA">
      <w:pPr>
        <w:pStyle w:val="a5"/>
        <w:numPr>
          <w:ilvl w:val="0"/>
          <w:numId w:val="20"/>
        </w:numPr>
        <w:spacing w:line="360" w:lineRule="auto"/>
        <w:ind w:firstLineChars="0"/>
        <w:jc w:val="left"/>
        <w:rPr>
          <w:rFonts w:ascii="宋体" w:eastAsia="宋体" w:hAnsi="宋体" w:cs="宋体"/>
          <w:b/>
          <w:kern w:val="0"/>
          <w:sz w:val="30"/>
          <w:szCs w:val="30"/>
        </w:rPr>
      </w:pPr>
      <w:r w:rsidRPr="000324FA">
        <w:rPr>
          <w:rFonts w:ascii="宋体" w:eastAsia="宋体" w:hAnsi="宋体" w:cs="宋体" w:hint="eastAsia"/>
          <w:b/>
          <w:kern w:val="0"/>
          <w:sz w:val="30"/>
          <w:szCs w:val="30"/>
        </w:rPr>
        <w:t>方案说明</w:t>
      </w:r>
    </w:p>
    <w:p w:rsidR="000324FA" w:rsidRPr="000324FA" w:rsidRDefault="000324FA" w:rsidP="000324FA">
      <w:pPr>
        <w:spacing w:line="360" w:lineRule="auto"/>
        <w:ind w:firstLineChars="196" w:firstLine="588"/>
        <w:jc w:val="left"/>
        <w:rPr>
          <w:rFonts w:ascii="宋体" w:eastAsia="宋体" w:hAnsi="宋体" w:cs="宋体"/>
          <w:kern w:val="0"/>
          <w:sz w:val="30"/>
          <w:szCs w:val="30"/>
        </w:rPr>
      </w:pPr>
      <w:r w:rsidRPr="000324FA">
        <w:rPr>
          <w:rFonts w:ascii="宋体" w:eastAsia="宋体" w:hAnsi="宋体" w:cs="宋体" w:hint="eastAsia"/>
          <w:kern w:val="0"/>
          <w:sz w:val="30"/>
          <w:szCs w:val="30"/>
        </w:rPr>
        <w:t>企业使用浙江电子口岸提供的加签及报文处理服务组件，实现业务申报报文的加签、报文发送和回执的业务处理。</w:t>
      </w:r>
    </w:p>
    <w:p w:rsidR="00C72DA1" w:rsidRPr="009F73C5" w:rsidRDefault="00235259" w:rsidP="00C72DA1">
      <w:pPr>
        <w:spacing w:line="360" w:lineRule="auto"/>
        <w:jc w:val="left"/>
        <w:rPr>
          <w:rFonts w:ascii="宋体" w:eastAsia="宋体" w:hAnsi="宋体" w:cs="宋体"/>
          <w:kern w:val="0"/>
          <w:sz w:val="30"/>
          <w:szCs w:val="30"/>
        </w:rPr>
      </w:pPr>
      <w:r w:rsidRPr="009F73C5">
        <w:rPr>
          <w:sz w:val="30"/>
          <w:szCs w:val="30"/>
        </w:rPr>
        <w:object w:dxaOrig="12277" w:dyaOrig="7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281.25pt" o:ole="">
            <v:imagedata r:id="rId8" o:title=""/>
          </v:shape>
          <o:OLEObject Type="Embed" ProgID="Visio.Drawing.11" ShapeID="_x0000_i1025" DrawAspect="Content" ObjectID="_1543062981" r:id="rId9"/>
        </w:object>
      </w:r>
    </w:p>
    <w:p w:rsidR="000324FA" w:rsidRPr="000324FA" w:rsidRDefault="000324FA" w:rsidP="000324FA">
      <w:pPr>
        <w:spacing w:line="360" w:lineRule="auto"/>
        <w:ind w:firstLineChars="196" w:firstLine="590"/>
        <w:jc w:val="left"/>
        <w:rPr>
          <w:rFonts w:ascii="宋体" w:eastAsia="宋体" w:hAnsi="宋体" w:cs="宋体"/>
          <w:b/>
          <w:kern w:val="0"/>
          <w:sz w:val="30"/>
          <w:szCs w:val="30"/>
        </w:rPr>
      </w:pPr>
      <w:r w:rsidRPr="000324FA">
        <w:rPr>
          <w:rFonts w:ascii="宋体" w:eastAsia="宋体" w:hAnsi="宋体" w:cs="宋体" w:hint="eastAsia"/>
          <w:b/>
          <w:kern w:val="0"/>
          <w:sz w:val="30"/>
          <w:szCs w:val="30"/>
        </w:rPr>
        <w:t>流程图说明：</w:t>
      </w:r>
    </w:p>
    <w:p w:rsidR="00C72DA1" w:rsidRPr="009F73C5" w:rsidRDefault="000324FA" w:rsidP="00C72DA1">
      <w:pPr>
        <w:pStyle w:val="a5"/>
        <w:numPr>
          <w:ilvl w:val="0"/>
          <w:numId w:val="17"/>
        </w:numPr>
        <w:spacing w:line="360" w:lineRule="auto"/>
        <w:ind w:firstLineChars="0"/>
        <w:jc w:val="left"/>
        <w:rPr>
          <w:rFonts w:ascii="宋体" w:eastAsia="宋体" w:hAnsi="宋体" w:cs="宋体"/>
          <w:kern w:val="0"/>
          <w:sz w:val="30"/>
          <w:szCs w:val="30"/>
        </w:rPr>
      </w:pPr>
      <w:r w:rsidRPr="000324FA">
        <w:rPr>
          <w:rFonts w:ascii="宋体" w:eastAsia="宋体" w:hAnsi="宋体" w:cs="宋体" w:hint="eastAsia"/>
          <w:kern w:val="0"/>
          <w:sz w:val="30"/>
          <w:szCs w:val="30"/>
        </w:rPr>
        <w:t>企业应用向跨境通关服务平台发送单一窗口报文，（已对</w:t>
      </w:r>
      <w:r w:rsidRPr="000324FA">
        <w:rPr>
          <w:rFonts w:ascii="宋体" w:eastAsia="宋体" w:hAnsi="宋体" w:cs="宋体" w:hint="eastAsia"/>
          <w:kern w:val="0"/>
          <w:sz w:val="30"/>
          <w:szCs w:val="30"/>
        </w:rPr>
        <w:lastRenderedPageBreak/>
        <w:t>接的企业，无需任何改造）</w:t>
      </w:r>
    </w:p>
    <w:p w:rsidR="00B030E8" w:rsidRPr="009F73C5" w:rsidRDefault="000324FA" w:rsidP="00C72DA1">
      <w:pPr>
        <w:pStyle w:val="a5"/>
        <w:numPr>
          <w:ilvl w:val="0"/>
          <w:numId w:val="17"/>
        </w:numPr>
        <w:spacing w:line="360" w:lineRule="auto"/>
        <w:ind w:firstLineChars="0"/>
        <w:jc w:val="left"/>
        <w:rPr>
          <w:rFonts w:ascii="宋体" w:eastAsia="宋体" w:hAnsi="宋体" w:cs="宋体"/>
          <w:kern w:val="0"/>
          <w:sz w:val="30"/>
          <w:szCs w:val="30"/>
        </w:rPr>
      </w:pPr>
      <w:r w:rsidRPr="000324FA">
        <w:rPr>
          <w:rFonts w:ascii="宋体" w:eastAsia="宋体" w:hAnsi="宋体" w:cs="宋体" w:hint="eastAsia"/>
          <w:kern w:val="0"/>
          <w:sz w:val="30"/>
          <w:szCs w:val="30"/>
        </w:rPr>
        <w:t>跨境通关服务平台对报文进行接收和入库备份处理，并根据统一版报文规范组装总署版报文</w:t>
      </w:r>
    </w:p>
    <w:p w:rsidR="00B030E8" w:rsidRPr="005A1CF4" w:rsidRDefault="000324FA" w:rsidP="005A1CF4">
      <w:pPr>
        <w:pStyle w:val="a5"/>
        <w:numPr>
          <w:ilvl w:val="0"/>
          <w:numId w:val="17"/>
        </w:numPr>
        <w:spacing w:line="360" w:lineRule="auto"/>
        <w:ind w:firstLineChars="0"/>
        <w:jc w:val="left"/>
        <w:rPr>
          <w:rFonts w:ascii="宋体" w:eastAsia="宋体" w:hAnsi="宋体" w:cs="宋体"/>
          <w:kern w:val="0"/>
          <w:sz w:val="30"/>
          <w:szCs w:val="30"/>
        </w:rPr>
      </w:pPr>
      <w:r w:rsidRPr="005A1CF4">
        <w:rPr>
          <w:rFonts w:ascii="宋体" w:eastAsia="宋体" w:hAnsi="宋体" w:cs="宋体" w:hint="eastAsia"/>
          <w:kern w:val="0"/>
          <w:sz w:val="30"/>
          <w:szCs w:val="30"/>
        </w:rPr>
        <w:t>企业端的加签及报文处理服务组件进行业务加签处理，生成加签后的报文。加签完成之后，企业端的加签及报文处理服务组件将加签后的报文发送至</w:t>
      </w:r>
      <w:r w:rsidR="005A1CF4">
        <w:rPr>
          <w:rFonts w:ascii="宋体" w:eastAsia="宋体" w:hAnsi="宋体" w:cs="宋体" w:hint="eastAsia"/>
          <w:kern w:val="0"/>
          <w:sz w:val="30"/>
          <w:szCs w:val="30"/>
        </w:rPr>
        <w:t>电子口岸三级交换节点</w:t>
      </w:r>
      <w:r w:rsidR="00235259">
        <w:rPr>
          <w:rFonts w:ascii="宋体" w:eastAsia="宋体" w:hAnsi="宋体" w:cs="宋体" w:hint="eastAsia"/>
          <w:kern w:val="0"/>
          <w:sz w:val="30"/>
          <w:szCs w:val="30"/>
        </w:rPr>
        <w:t>。</w:t>
      </w:r>
    </w:p>
    <w:p w:rsidR="00B030E8" w:rsidRPr="009F73C5" w:rsidRDefault="00235259" w:rsidP="00C72DA1">
      <w:pPr>
        <w:pStyle w:val="a5"/>
        <w:numPr>
          <w:ilvl w:val="0"/>
          <w:numId w:val="17"/>
        </w:numPr>
        <w:spacing w:line="360" w:lineRule="auto"/>
        <w:ind w:firstLineChars="0"/>
        <w:jc w:val="left"/>
        <w:rPr>
          <w:rFonts w:ascii="宋体" w:eastAsia="宋体" w:hAnsi="宋体" w:cs="宋体"/>
          <w:kern w:val="0"/>
          <w:sz w:val="30"/>
          <w:szCs w:val="30"/>
        </w:rPr>
      </w:pPr>
      <w:r>
        <w:rPr>
          <w:rFonts w:ascii="宋体" w:eastAsia="宋体" w:hAnsi="宋体" w:cs="宋体" w:hint="eastAsia"/>
          <w:kern w:val="0"/>
          <w:sz w:val="30"/>
          <w:szCs w:val="30"/>
        </w:rPr>
        <w:t>三级节点</w:t>
      </w:r>
      <w:r w:rsidR="001A153F">
        <w:rPr>
          <w:rFonts w:ascii="宋体" w:eastAsia="宋体" w:hAnsi="宋体" w:cs="宋体" w:hint="eastAsia"/>
          <w:kern w:val="0"/>
          <w:sz w:val="30"/>
          <w:szCs w:val="30"/>
        </w:rPr>
        <w:t>申报数据到海关总署。</w:t>
      </w:r>
    </w:p>
    <w:p w:rsidR="001A153F" w:rsidRPr="000324FA" w:rsidRDefault="001A153F" w:rsidP="001A153F">
      <w:pPr>
        <w:pStyle w:val="a5"/>
        <w:numPr>
          <w:ilvl w:val="0"/>
          <w:numId w:val="17"/>
        </w:numPr>
        <w:spacing w:line="360" w:lineRule="auto"/>
        <w:ind w:firstLineChars="0"/>
        <w:jc w:val="left"/>
        <w:rPr>
          <w:rFonts w:ascii="宋体" w:eastAsia="宋体" w:hAnsi="宋体" w:cs="宋体"/>
          <w:kern w:val="0"/>
          <w:sz w:val="30"/>
          <w:szCs w:val="30"/>
        </w:rPr>
      </w:pPr>
      <w:r>
        <w:rPr>
          <w:rFonts w:ascii="宋体" w:eastAsia="宋体" w:hAnsi="宋体" w:cs="宋体" w:hint="eastAsia"/>
          <w:kern w:val="0"/>
          <w:sz w:val="30"/>
          <w:szCs w:val="30"/>
        </w:rPr>
        <w:t>海关总署</w:t>
      </w:r>
      <w:r w:rsidRPr="000324FA">
        <w:rPr>
          <w:rFonts w:ascii="宋体" w:eastAsia="宋体" w:hAnsi="宋体" w:cs="宋体" w:hint="eastAsia"/>
          <w:kern w:val="0"/>
          <w:sz w:val="30"/>
          <w:szCs w:val="30"/>
        </w:rPr>
        <w:t>回执通过各级数据交换节点，最终返回传输到</w:t>
      </w:r>
      <w:r>
        <w:rPr>
          <w:rFonts w:ascii="宋体" w:eastAsia="宋体" w:hAnsi="宋体" w:cs="宋体" w:hint="eastAsia"/>
          <w:kern w:val="0"/>
          <w:sz w:val="30"/>
          <w:szCs w:val="30"/>
        </w:rPr>
        <w:t>电子口岸三级节点，三级节点接收总署回执通过通关服务平台发送企业。</w:t>
      </w:r>
    </w:p>
    <w:p w:rsidR="001A153F" w:rsidRPr="000324FA" w:rsidRDefault="001A153F" w:rsidP="001A153F">
      <w:pPr>
        <w:pStyle w:val="a5"/>
        <w:numPr>
          <w:ilvl w:val="0"/>
          <w:numId w:val="17"/>
        </w:numPr>
        <w:spacing w:line="360" w:lineRule="auto"/>
        <w:ind w:firstLineChars="0"/>
        <w:jc w:val="left"/>
        <w:rPr>
          <w:rFonts w:ascii="宋体" w:eastAsia="宋体" w:hAnsi="宋体" w:cs="宋体"/>
          <w:kern w:val="0"/>
          <w:sz w:val="30"/>
          <w:szCs w:val="30"/>
        </w:rPr>
      </w:pPr>
      <w:r w:rsidRPr="000324FA">
        <w:rPr>
          <w:rFonts w:ascii="宋体" w:eastAsia="宋体" w:hAnsi="宋体" w:cs="宋体" w:hint="eastAsia"/>
          <w:kern w:val="0"/>
          <w:sz w:val="30"/>
          <w:szCs w:val="30"/>
        </w:rPr>
        <w:t>总署报文下发到杭州数据分中心的物流库系统。</w:t>
      </w:r>
    </w:p>
    <w:p w:rsidR="001A153F" w:rsidRPr="000324FA" w:rsidRDefault="001A153F" w:rsidP="001A153F">
      <w:pPr>
        <w:pStyle w:val="a5"/>
        <w:numPr>
          <w:ilvl w:val="0"/>
          <w:numId w:val="17"/>
        </w:numPr>
        <w:spacing w:line="360" w:lineRule="auto"/>
        <w:ind w:firstLineChars="0"/>
        <w:jc w:val="left"/>
        <w:rPr>
          <w:rFonts w:ascii="宋体" w:eastAsia="宋体" w:hAnsi="宋体" w:cs="宋体"/>
          <w:kern w:val="0"/>
          <w:sz w:val="30"/>
          <w:szCs w:val="30"/>
        </w:rPr>
      </w:pPr>
      <w:r w:rsidRPr="000324FA">
        <w:rPr>
          <w:rFonts w:ascii="宋体" w:eastAsia="宋体" w:hAnsi="宋体" w:cs="宋体" w:hint="eastAsia"/>
          <w:kern w:val="0"/>
          <w:sz w:val="30"/>
          <w:szCs w:val="30"/>
        </w:rPr>
        <w:t>现场海关在物流库系统中完成作业后，将处理状态传给电子口岸跨境服务平台和海关总署。</w:t>
      </w:r>
    </w:p>
    <w:p w:rsidR="000324FA" w:rsidRPr="000324FA" w:rsidRDefault="000324FA" w:rsidP="000324FA">
      <w:pPr>
        <w:pStyle w:val="a5"/>
        <w:numPr>
          <w:ilvl w:val="0"/>
          <w:numId w:val="20"/>
        </w:numPr>
        <w:spacing w:line="360" w:lineRule="auto"/>
        <w:ind w:firstLineChars="0"/>
        <w:jc w:val="left"/>
        <w:rPr>
          <w:rFonts w:ascii="宋体" w:eastAsia="宋体" w:hAnsi="宋体" w:cs="宋体"/>
          <w:b/>
          <w:kern w:val="0"/>
          <w:sz w:val="30"/>
          <w:szCs w:val="30"/>
        </w:rPr>
      </w:pPr>
      <w:r w:rsidRPr="000324FA">
        <w:rPr>
          <w:rFonts w:ascii="宋体" w:eastAsia="宋体" w:hAnsi="宋体" w:cs="宋体" w:hint="eastAsia"/>
          <w:b/>
          <w:kern w:val="0"/>
          <w:sz w:val="30"/>
          <w:szCs w:val="30"/>
        </w:rPr>
        <w:t>优点</w:t>
      </w:r>
    </w:p>
    <w:p w:rsidR="000324FA" w:rsidRPr="000324FA" w:rsidRDefault="000324FA" w:rsidP="000324FA">
      <w:pPr>
        <w:pStyle w:val="a5"/>
        <w:spacing w:line="360" w:lineRule="auto"/>
        <w:ind w:left="833" w:firstLineChars="0" w:firstLine="0"/>
        <w:jc w:val="left"/>
        <w:rPr>
          <w:rFonts w:ascii="宋体" w:eastAsia="宋体" w:hAnsi="宋体" w:cs="宋体"/>
          <w:kern w:val="0"/>
          <w:sz w:val="30"/>
          <w:szCs w:val="30"/>
        </w:rPr>
      </w:pPr>
      <w:r w:rsidRPr="000324FA">
        <w:rPr>
          <w:rFonts w:ascii="宋体" w:eastAsia="宋体" w:hAnsi="宋体" w:cs="宋体" w:hint="eastAsia"/>
          <w:kern w:val="0"/>
          <w:sz w:val="30"/>
          <w:szCs w:val="30"/>
        </w:rPr>
        <w:t>企业开发和运维工作量少，不需要做系统改造，可实现海关、检验检疫的申报。</w:t>
      </w:r>
    </w:p>
    <w:p w:rsidR="000324FA" w:rsidRPr="000324FA" w:rsidRDefault="000324FA" w:rsidP="000324FA">
      <w:pPr>
        <w:pStyle w:val="a5"/>
        <w:spacing w:line="360" w:lineRule="auto"/>
        <w:ind w:left="833" w:firstLineChars="0" w:firstLine="0"/>
        <w:jc w:val="left"/>
        <w:rPr>
          <w:rFonts w:ascii="宋体" w:eastAsia="宋体" w:hAnsi="宋体" w:cs="宋体"/>
          <w:kern w:val="0"/>
          <w:sz w:val="30"/>
          <w:szCs w:val="30"/>
        </w:rPr>
      </w:pPr>
      <w:r w:rsidRPr="000324FA">
        <w:rPr>
          <w:rFonts w:ascii="宋体" w:eastAsia="宋体" w:hAnsi="宋体" w:cs="宋体" w:hint="eastAsia"/>
          <w:kern w:val="0"/>
          <w:sz w:val="30"/>
          <w:szCs w:val="30"/>
        </w:rPr>
        <w:t>企业只需在本地部署企业端的加签及报文处理服务组件和</w:t>
      </w:r>
      <w:r w:rsidR="00235259">
        <w:rPr>
          <w:rFonts w:ascii="宋体" w:eastAsia="宋体" w:hAnsi="宋体" w:cs="宋体" w:hint="eastAsia"/>
          <w:kern w:val="0"/>
          <w:sz w:val="30"/>
          <w:szCs w:val="30"/>
        </w:rPr>
        <w:t>加签设备</w:t>
      </w:r>
      <w:r w:rsidRPr="000324FA">
        <w:rPr>
          <w:rFonts w:ascii="宋体" w:eastAsia="宋体" w:hAnsi="宋体" w:cs="宋体" w:hint="eastAsia"/>
          <w:kern w:val="0"/>
          <w:sz w:val="30"/>
          <w:szCs w:val="30"/>
        </w:rPr>
        <w:t>即可。</w:t>
      </w:r>
    </w:p>
    <w:p w:rsidR="00487883" w:rsidRPr="009F73C5" w:rsidRDefault="000324FA" w:rsidP="00487883">
      <w:pPr>
        <w:pStyle w:val="a5"/>
        <w:numPr>
          <w:ilvl w:val="0"/>
          <w:numId w:val="20"/>
        </w:numPr>
        <w:spacing w:line="360" w:lineRule="auto"/>
        <w:ind w:firstLineChars="0"/>
        <w:jc w:val="left"/>
        <w:rPr>
          <w:rFonts w:ascii="宋体" w:eastAsia="宋体" w:hAnsi="宋体" w:cs="宋体"/>
          <w:b/>
          <w:kern w:val="0"/>
          <w:sz w:val="30"/>
          <w:szCs w:val="30"/>
        </w:rPr>
      </w:pPr>
      <w:r w:rsidRPr="000324FA">
        <w:rPr>
          <w:rFonts w:ascii="宋体" w:eastAsia="宋体" w:hAnsi="宋体" w:cs="宋体" w:hint="eastAsia"/>
          <w:b/>
          <w:kern w:val="0"/>
          <w:sz w:val="30"/>
          <w:szCs w:val="30"/>
        </w:rPr>
        <w:t>缺点</w:t>
      </w:r>
    </w:p>
    <w:p w:rsidR="000324FA" w:rsidRPr="000324FA" w:rsidRDefault="000324FA" w:rsidP="000324FA">
      <w:pPr>
        <w:pStyle w:val="a5"/>
        <w:numPr>
          <w:ilvl w:val="0"/>
          <w:numId w:val="23"/>
        </w:numPr>
        <w:spacing w:line="360" w:lineRule="auto"/>
        <w:ind w:firstLineChars="0"/>
        <w:jc w:val="left"/>
        <w:rPr>
          <w:rFonts w:ascii="宋体" w:eastAsia="宋体" w:hAnsi="宋体" w:cs="宋体"/>
          <w:kern w:val="0"/>
          <w:sz w:val="30"/>
          <w:szCs w:val="30"/>
        </w:rPr>
      </w:pPr>
      <w:r w:rsidRPr="000324FA">
        <w:rPr>
          <w:rFonts w:ascii="宋体" w:eastAsia="宋体" w:hAnsi="宋体" w:cs="宋体" w:hint="eastAsia"/>
          <w:kern w:val="0"/>
          <w:sz w:val="30"/>
          <w:szCs w:val="30"/>
        </w:rPr>
        <w:t>企业本地的应用需要加强运维监控管理工作。</w:t>
      </w:r>
    </w:p>
    <w:p w:rsidR="000324FA" w:rsidRPr="000324FA" w:rsidRDefault="000324FA" w:rsidP="000324FA">
      <w:pPr>
        <w:pStyle w:val="a5"/>
        <w:numPr>
          <w:ilvl w:val="0"/>
          <w:numId w:val="23"/>
        </w:numPr>
        <w:spacing w:line="360" w:lineRule="auto"/>
        <w:ind w:firstLineChars="0"/>
        <w:jc w:val="left"/>
        <w:rPr>
          <w:rFonts w:ascii="宋体" w:eastAsia="宋体" w:hAnsi="宋体" w:cs="宋体"/>
          <w:kern w:val="0"/>
          <w:sz w:val="30"/>
          <w:szCs w:val="30"/>
        </w:rPr>
      </w:pPr>
      <w:r w:rsidRPr="000324FA">
        <w:rPr>
          <w:rFonts w:ascii="宋体" w:eastAsia="宋体" w:hAnsi="宋体" w:cs="宋体" w:hint="eastAsia"/>
          <w:kern w:val="0"/>
          <w:sz w:val="30"/>
          <w:szCs w:val="30"/>
        </w:rPr>
        <w:t>企业需要开放独立接口，以便跨境通关服务平台将报文发送回给企业端进行加签发送。</w:t>
      </w:r>
    </w:p>
    <w:p w:rsidR="000F1A4B" w:rsidRDefault="000F1A4B" w:rsidP="005F4EE7">
      <w:pPr>
        <w:pStyle w:val="2"/>
      </w:pPr>
      <w:bookmarkStart w:id="3" w:name="_Toc466634658"/>
      <w:r>
        <w:rPr>
          <w:rFonts w:hint="eastAsia"/>
        </w:rPr>
        <w:lastRenderedPageBreak/>
        <w:t>方案二：由</w:t>
      </w:r>
      <w:r w:rsidR="005F4EE7">
        <w:rPr>
          <w:rFonts w:hint="eastAsia"/>
        </w:rPr>
        <w:t>企业自行开发</w:t>
      </w:r>
      <w:r w:rsidR="006668D6">
        <w:rPr>
          <w:rFonts w:hint="eastAsia"/>
        </w:rPr>
        <w:t>加签和报文处理技术开发服务</w:t>
      </w:r>
      <w:bookmarkEnd w:id="3"/>
    </w:p>
    <w:p w:rsidR="006668D6" w:rsidRPr="009F73C5" w:rsidRDefault="000324FA" w:rsidP="006668D6">
      <w:pPr>
        <w:pStyle w:val="a5"/>
        <w:numPr>
          <w:ilvl w:val="0"/>
          <w:numId w:val="20"/>
        </w:numPr>
        <w:spacing w:line="360" w:lineRule="auto"/>
        <w:ind w:firstLineChars="0"/>
        <w:jc w:val="left"/>
        <w:rPr>
          <w:rFonts w:ascii="宋体" w:eastAsia="宋体" w:hAnsi="宋体" w:cs="宋体"/>
          <w:b/>
          <w:kern w:val="0"/>
          <w:sz w:val="30"/>
          <w:szCs w:val="30"/>
        </w:rPr>
      </w:pPr>
      <w:r w:rsidRPr="000324FA">
        <w:rPr>
          <w:rFonts w:ascii="宋体" w:eastAsia="宋体" w:hAnsi="宋体" w:cs="宋体" w:hint="eastAsia"/>
          <w:b/>
          <w:kern w:val="0"/>
          <w:sz w:val="30"/>
          <w:szCs w:val="30"/>
        </w:rPr>
        <w:t>方案说明</w:t>
      </w:r>
    </w:p>
    <w:p w:rsidR="000324FA" w:rsidRPr="000324FA" w:rsidRDefault="000324FA" w:rsidP="00FF5FA9">
      <w:pPr>
        <w:spacing w:line="360" w:lineRule="auto"/>
        <w:ind w:firstLineChars="196" w:firstLine="588"/>
        <w:jc w:val="left"/>
        <w:rPr>
          <w:rFonts w:ascii="宋体" w:eastAsia="宋体" w:hAnsi="宋体" w:cs="宋体"/>
          <w:kern w:val="0"/>
          <w:sz w:val="30"/>
          <w:szCs w:val="30"/>
        </w:rPr>
      </w:pPr>
      <w:r w:rsidRPr="000324FA">
        <w:rPr>
          <w:rFonts w:ascii="宋体" w:eastAsia="宋体" w:hAnsi="宋体" w:cs="宋体" w:hint="eastAsia"/>
          <w:kern w:val="0"/>
          <w:sz w:val="30"/>
          <w:szCs w:val="30"/>
        </w:rPr>
        <w:t>企业自行开发加签及报文处理服务组件，实现业务申报报文的加签、报文发送和回执的业务处理。但为了满足杭州综试区的单一窗口海关、检验检疫等监管部门的申报要求，企业还必须保持现有申报对接要求，向跨境通关服务平台发送单一窗口报文。</w:t>
      </w:r>
    </w:p>
    <w:p w:rsidR="000F1A4B" w:rsidRPr="009F73C5" w:rsidRDefault="00235259" w:rsidP="000F1A4B">
      <w:pPr>
        <w:spacing w:line="360" w:lineRule="auto"/>
        <w:jc w:val="left"/>
        <w:rPr>
          <w:rFonts w:ascii="宋体" w:eastAsia="宋体" w:hAnsi="宋体" w:cs="宋体"/>
          <w:kern w:val="0"/>
          <w:sz w:val="30"/>
          <w:szCs w:val="30"/>
        </w:rPr>
      </w:pPr>
      <w:r w:rsidRPr="009F73C5">
        <w:rPr>
          <w:sz w:val="30"/>
          <w:szCs w:val="30"/>
        </w:rPr>
        <w:object w:dxaOrig="12277" w:dyaOrig="7652">
          <v:shape id="_x0000_i1026" type="#_x0000_t75" style="width:414.75pt;height:279pt" o:ole="">
            <v:imagedata r:id="rId10" o:title=""/>
          </v:shape>
          <o:OLEObject Type="Embed" ProgID="Visio.Drawing.11" ShapeID="_x0000_i1026" DrawAspect="Content" ObjectID="_1543062982" r:id="rId11"/>
        </w:object>
      </w:r>
    </w:p>
    <w:p w:rsidR="000324FA" w:rsidRPr="000324FA" w:rsidRDefault="000324FA" w:rsidP="000324FA">
      <w:pPr>
        <w:spacing w:line="360" w:lineRule="auto"/>
        <w:jc w:val="left"/>
        <w:rPr>
          <w:kern w:val="0"/>
          <w:sz w:val="30"/>
          <w:szCs w:val="30"/>
        </w:rPr>
      </w:pPr>
      <w:r w:rsidRPr="000324FA">
        <w:rPr>
          <w:rFonts w:ascii="宋体" w:eastAsia="宋体" w:hAnsi="宋体" w:cs="宋体" w:hint="eastAsia"/>
          <w:b/>
          <w:kern w:val="0"/>
          <w:sz w:val="30"/>
          <w:szCs w:val="30"/>
        </w:rPr>
        <w:t>流程图说明：</w:t>
      </w:r>
      <w:bookmarkStart w:id="4" w:name="_GoBack"/>
      <w:bookmarkEnd w:id="4"/>
    </w:p>
    <w:p w:rsidR="000324FA" w:rsidRPr="000324FA" w:rsidRDefault="000324FA" w:rsidP="001A153F">
      <w:pPr>
        <w:pStyle w:val="a5"/>
        <w:numPr>
          <w:ilvl w:val="0"/>
          <w:numId w:val="24"/>
        </w:numPr>
        <w:spacing w:line="360" w:lineRule="auto"/>
        <w:ind w:firstLineChars="0"/>
        <w:jc w:val="left"/>
        <w:rPr>
          <w:rFonts w:ascii="宋体" w:eastAsia="宋体" w:hAnsi="宋体" w:cs="宋体"/>
          <w:kern w:val="0"/>
          <w:sz w:val="30"/>
          <w:szCs w:val="30"/>
        </w:rPr>
      </w:pPr>
      <w:r w:rsidRPr="000324FA">
        <w:rPr>
          <w:rFonts w:ascii="宋体" w:eastAsia="宋体" w:hAnsi="宋体" w:cs="宋体" w:hint="eastAsia"/>
          <w:kern w:val="0"/>
          <w:sz w:val="30"/>
          <w:szCs w:val="30"/>
        </w:rPr>
        <w:t>企业自行开发企业端的加签及报文处理服务组件。</w:t>
      </w:r>
    </w:p>
    <w:p w:rsidR="000324FA" w:rsidRPr="000324FA" w:rsidRDefault="000324FA" w:rsidP="001A153F">
      <w:pPr>
        <w:pStyle w:val="a5"/>
        <w:numPr>
          <w:ilvl w:val="0"/>
          <w:numId w:val="24"/>
        </w:numPr>
        <w:spacing w:line="360" w:lineRule="auto"/>
        <w:ind w:firstLineChars="0"/>
        <w:jc w:val="left"/>
        <w:rPr>
          <w:rFonts w:ascii="宋体" w:eastAsia="宋体" w:hAnsi="宋体" w:cs="宋体"/>
          <w:kern w:val="0"/>
          <w:sz w:val="30"/>
          <w:szCs w:val="30"/>
        </w:rPr>
      </w:pPr>
      <w:r w:rsidRPr="000324FA">
        <w:rPr>
          <w:rFonts w:ascii="宋体" w:eastAsia="宋体" w:hAnsi="宋体" w:cs="宋体" w:hint="eastAsia"/>
          <w:kern w:val="0"/>
          <w:sz w:val="30"/>
          <w:szCs w:val="30"/>
        </w:rPr>
        <w:t>企业应用向跨境通关服务平台发送单一窗口报文（主要目的是为了进行检验检疫数据申报。已对接的企业，无需任何改造）</w:t>
      </w:r>
    </w:p>
    <w:p w:rsidR="000324FA" w:rsidRPr="000324FA" w:rsidRDefault="000324FA" w:rsidP="001A153F">
      <w:pPr>
        <w:pStyle w:val="a5"/>
        <w:numPr>
          <w:ilvl w:val="0"/>
          <w:numId w:val="24"/>
        </w:numPr>
        <w:spacing w:line="360" w:lineRule="auto"/>
        <w:ind w:firstLineChars="0"/>
        <w:jc w:val="left"/>
        <w:rPr>
          <w:rFonts w:ascii="宋体" w:eastAsia="宋体" w:hAnsi="宋体" w:cs="宋体"/>
          <w:kern w:val="0"/>
          <w:sz w:val="30"/>
          <w:szCs w:val="30"/>
        </w:rPr>
      </w:pPr>
      <w:r w:rsidRPr="000324FA">
        <w:rPr>
          <w:rFonts w:ascii="宋体" w:eastAsia="宋体" w:hAnsi="宋体" w:cs="宋体" w:hint="eastAsia"/>
          <w:kern w:val="0"/>
          <w:sz w:val="30"/>
          <w:szCs w:val="30"/>
        </w:rPr>
        <w:t>跨境通关服务平台对报文进行接收和入库备份处理。跨境通关服务平台在数据入库后，向企业发送入库回执。</w:t>
      </w:r>
    </w:p>
    <w:p w:rsidR="000324FA" w:rsidRPr="000324FA" w:rsidRDefault="000324FA" w:rsidP="001A153F">
      <w:pPr>
        <w:pStyle w:val="a5"/>
        <w:numPr>
          <w:ilvl w:val="0"/>
          <w:numId w:val="24"/>
        </w:numPr>
        <w:spacing w:line="360" w:lineRule="auto"/>
        <w:ind w:firstLineChars="0"/>
        <w:jc w:val="left"/>
        <w:rPr>
          <w:rFonts w:ascii="宋体" w:eastAsia="宋体" w:hAnsi="宋体" w:cs="宋体"/>
          <w:kern w:val="0"/>
          <w:sz w:val="30"/>
          <w:szCs w:val="30"/>
        </w:rPr>
      </w:pPr>
      <w:r w:rsidRPr="000324FA">
        <w:rPr>
          <w:rFonts w:ascii="宋体" w:eastAsia="宋体" w:hAnsi="宋体" w:cs="宋体" w:hint="eastAsia"/>
          <w:kern w:val="0"/>
          <w:sz w:val="30"/>
          <w:szCs w:val="30"/>
        </w:rPr>
        <w:lastRenderedPageBreak/>
        <w:t>企业接收到入库回执后，企业应用根据统一版报文规范组装生成总署版报文。并调用企业端的加签及报文处理服务组件进行业务加签处理，生成加签后的报文。加签完成之后，企业端的加签及报文处理服务组件将加签后的报文发送至三级交换节点。</w:t>
      </w:r>
    </w:p>
    <w:p w:rsidR="001A153F" w:rsidRDefault="001A153F" w:rsidP="001A153F">
      <w:pPr>
        <w:pStyle w:val="a5"/>
        <w:numPr>
          <w:ilvl w:val="0"/>
          <w:numId w:val="24"/>
        </w:numPr>
        <w:spacing w:line="360" w:lineRule="auto"/>
        <w:ind w:firstLineChars="0"/>
        <w:jc w:val="left"/>
        <w:rPr>
          <w:rFonts w:ascii="宋体" w:eastAsia="宋体" w:hAnsi="宋体" w:cs="宋体"/>
          <w:kern w:val="0"/>
          <w:sz w:val="30"/>
          <w:szCs w:val="30"/>
        </w:rPr>
      </w:pPr>
      <w:r>
        <w:rPr>
          <w:rFonts w:ascii="宋体" w:eastAsia="宋体" w:hAnsi="宋体" w:cs="宋体" w:hint="eastAsia"/>
          <w:kern w:val="0"/>
          <w:sz w:val="30"/>
          <w:szCs w:val="30"/>
        </w:rPr>
        <w:t>三级节点将数据申报到</w:t>
      </w:r>
      <w:r w:rsidR="000324FA" w:rsidRPr="000324FA">
        <w:rPr>
          <w:rFonts w:ascii="宋体" w:eastAsia="宋体" w:hAnsi="宋体" w:cs="宋体" w:hint="eastAsia"/>
          <w:kern w:val="0"/>
          <w:sz w:val="30"/>
          <w:szCs w:val="30"/>
        </w:rPr>
        <w:t>海关总署</w:t>
      </w:r>
    </w:p>
    <w:p w:rsidR="000324FA" w:rsidRPr="000324FA" w:rsidRDefault="001A153F" w:rsidP="001A153F">
      <w:pPr>
        <w:pStyle w:val="a5"/>
        <w:numPr>
          <w:ilvl w:val="0"/>
          <w:numId w:val="24"/>
        </w:numPr>
        <w:spacing w:line="360" w:lineRule="auto"/>
        <w:ind w:firstLineChars="0"/>
        <w:jc w:val="left"/>
        <w:rPr>
          <w:rFonts w:ascii="宋体" w:eastAsia="宋体" w:hAnsi="宋体" w:cs="宋体"/>
          <w:kern w:val="0"/>
          <w:sz w:val="30"/>
          <w:szCs w:val="30"/>
        </w:rPr>
      </w:pPr>
      <w:r>
        <w:rPr>
          <w:rFonts w:ascii="宋体" w:eastAsia="宋体" w:hAnsi="宋体" w:cs="宋体" w:hint="eastAsia"/>
          <w:kern w:val="0"/>
          <w:sz w:val="30"/>
          <w:szCs w:val="30"/>
        </w:rPr>
        <w:t>海关总署</w:t>
      </w:r>
      <w:r w:rsidR="000324FA" w:rsidRPr="000324FA">
        <w:rPr>
          <w:rFonts w:ascii="宋体" w:eastAsia="宋体" w:hAnsi="宋体" w:cs="宋体" w:hint="eastAsia"/>
          <w:kern w:val="0"/>
          <w:sz w:val="30"/>
          <w:szCs w:val="30"/>
        </w:rPr>
        <w:t>回执通过各级数据交换节点，最终返回传输到</w:t>
      </w:r>
      <w:r>
        <w:rPr>
          <w:rFonts w:ascii="宋体" w:eastAsia="宋体" w:hAnsi="宋体" w:cs="宋体" w:hint="eastAsia"/>
          <w:kern w:val="0"/>
          <w:sz w:val="30"/>
          <w:szCs w:val="30"/>
        </w:rPr>
        <w:t>电子口岸三级节点，三级节点接收总署回执通过通关服务平台发送企业。</w:t>
      </w:r>
    </w:p>
    <w:p w:rsidR="000324FA" w:rsidRPr="000324FA" w:rsidRDefault="000324FA" w:rsidP="001A153F">
      <w:pPr>
        <w:pStyle w:val="a5"/>
        <w:numPr>
          <w:ilvl w:val="0"/>
          <w:numId w:val="24"/>
        </w:numPr>
        <w:spacing w:line="360" w:lineRule="auto"/>
        <w:ind w:firstLineChars="0"/>
        <w:jc w:val="left"/>
        <w:rPr>
          <w:rFonts w:ascii="宋体" w:eastAsia="宋体" w:hAnsi="宋体" w:cs="宋体"/>
          <w:kern w:val="0"/>
          <w:sz w:val="30"/>
          <w:szCs w:val="30"/>
        </w:rPr>
      </w:pPr>
      <w:r w:rsidRPr="000324FA">
        <w:rPr>
          <w:rFonts w:ascii="宋体" w:eastAsia="宋体" w:hAnsi="宋体" w:cs="宋体" w:hint="eastAsia"/>
          <w:kern w:val="0"/>
          <w:sz w:val="30"/>
          <w:szCs w:val="30"/>
        </w:rPr>
        <w:t>总署报文下发到杭州数据分中心的物流库系统。</w:t>
      </w:r>
    </w:p>
    <w:p w:rsidR="000324FA" w:rsidRPr="000324FA" w:rsidRDefault="000324FA" w:rsidP="001A153F">
      <w:pPr>
        <w:pStyle w:val="a5"/>
        <w:numPr>
          <w:ilvl w:val="0"/>
          <w:numId w:val="24"/>
        </w:numPr>
        <w:spacing w:line="360" w:lineRule="auto"/>
        <w:ind w:firstLineChars="0"/>
        <w:jc w:val="left"/>
        <w:rPr>
          <w:rFonts w:ascii="宋体" w:eastAsia="宋体" w:hAnsi="宋体" w:cs="宋体"/>
          <w:kern w:val="0"/>
          <w:sz w:val="30"/>
          <w:szCs w:val="30"/>
        </w:rPr>
      </w:pPr>
      <w:r w:rsidRPr="000324FA">
        <w:rPr>
          <w:rFonts w:ascii="宋体" w:eastAsia="宋体" w:hAnsi="宋体" w:cs="宋体" w:hint="eastAsia"/>
          <w:kern w:val="0"/>
          <w:sz w:val="30"/>
          <w:szCs w:val="30"/>
        </w:rPr>
        <w:t>现场海关在物流库系统中完成作业后，将处理状态传给电子口岸跨境服务平台和海关总署。</w:t>
      </w:r>
    </w:p>
    <w:p w:rsidR="00E40235" w:rsidRPr="009F73C5" w:rsidRDefault="000324FA" w:rsidP="00E40235">
      <w:pPr>
        <w:pStyle w:val="a5"/>
        <w:numPr>
          <w:ilvl w:val="0"/>
          <w:numId w:val="20"/>
        </w:numPr>
        <w:spacing w:line="360" w:lineRule="auto"/>
        <w:ind w:firstLineChars="0"/>
        <w:jc w:val="left"/>
        <w:rPr>
          <w:rFonts w:ascii="宋体" w:eastAsia="宋体" w:hAnsi="宋体" w:cs="宋体"/>
          <w:b/>
          <w:kern w:val="0"/>
          <w:sz w:val="30"/>
          <w:szCs w:val="30"/>
        </w:rPr>
      </w:pPr>
      <w:r w:rsidRPr="000324FA">
        <w:rPr>
          <w:rFonts w:ascii="宋体" w:eastAsia="宋体" w:hAnsi="宋体" w:cs="宋体" w:hint="eastAsia"/>
          <w:b/>
          <w:kern w:val="0"/>
          <w:sz w:val="30"/>
          <w:szCs w:val="30"/>
        </w:rPr>
        <w:t>优点</w:t>
      </w:r>
    </w:p>
    <w:p w:rsidR="000324FA" w:rsidRPr="000324FA" w:rsidRDefault="000324FA" w:rsidP="000324FA">
      <w:pPr>
        <w:pStyle w:val="a5"/>
        <w:numPr>
          <w:ilvl w:val="0"/>
          <w:numId w:val="22"/>
        </w:numPr>
        <w:spacing w:line="360" w:lineRule="auto"/>
        <w:ind w:left="833" w:firstLineChars="0" w:firstLine="0"/>
        <w:jc w:val="left"/>
        <w:rPr>
          <w:rFonts w:ascii="宋体" w:eastAsia="宋体" w:hAnsi="宋体" w:cs="宋体"/>
          <w:kern w:val="0"/>
          <w:sz w:val="30"/>
          <w:szCs w:val="30"/>
        </w:rPr>
      </w:pPr>
      <w:r w:rsidRPr="000324FA">
        <w:rPr>
          <w:rFonts w:ascii="宋体" w:eastAsia="宋体" w:hAnsi="宋体" w:cs="宋体" w:hint="eastAsia"/>
          <w:kern w:val="0"/>
          <w:sz w:val="30"/>
          <w:szCs w:val="30"/>
        </w:rPr>
        <w:t>企业无需开放独立接口给跨境通关服务平台调用。</w:t>
      </w:r>
    </w:p>
    <w:p w:rsidR="00E40235" w:rsidRPr="009F73C5" w:rsidRDefault="000324FA" w:rsidP="00E40235">
      <w:pPr>
        <w:pStyle w:val="a5"/>
        <w:numPr>
          <w:ilvl w:val="0"/>
          <w:numId w:val="20"/>
        </w:numPr>
        <w:spacing w:line="360" w:lineRule="auto"/>
        <w:ind w:firstLineChars="0"/>
        <w:jc w:val="left"/>
        <w:rPr>
          <w:rFonts w:ascii="宋体" w:eastAsia="宋体" w:hAnsi="宋体" w:cs="宋体"/>
          <w:b/>
          <w:kern w:val="0"/>
          <w:sz w:val="30"/>
          <w:szCs w:val="30"/>
        </w:rPr>
      </w:pPr>
      <w:r w:rsidRPr="000324FA">
        <w:rPr>
          <w:rFonts w:ascii="宋体" w:eastAsia="宋体" w:hAnsi="宋体" w:cs="宋体" w:hint="eastAsia"/>
          <w:b/>
          <w:kern w:val="0"/>
          <w:sz w:val="30"/>
          <w:szCs w:val="30"/>
        </w:rPr>
        <w:t>缺点</w:t>
      </w:r>
    </w:p>
    <w:p w:rsidR="000324FA" w:rsidRPr="000324FA" w:rsidRDefault="000324FA" w:rsidP="000324FA">
      <w:pPr>
        <w:pStyle w:val="a5"/>
        <w:numPr>
          <w:ilvl w:val="0"/>
          <w:numId w:val="22"/>
        </w:numPr>
        <w:spacing w:line="360" w:lineRule="auto"/>
        <w:ind w:firstLineChars="0"/>
        <w:jc w:val="left"/>
        <w:rPr>
          <w:rFonts w:ascii="宋体" w:eastAsia="宋体" w:hAnsi="宋体" w:cs="宋体"/>
          <w:kern w:val="0"/>
          <w:sz w:val="30"/>
          <w:szCs w:val="30"/>
        </w:rPr>
      </w:pPr>
      <w:r w:rsidRPr="000324FA">
        <w:rPr>
          <w:rFonts w:ascii="宋体" w:eastAsia="宋体" w:hAnsi="宋体" w:cs="宋体" w:hint="eastAsia"/>
          <w:kern w:val="0"/>
          <w:sz w:val="30"/>
          <w:szCs w:val="30"/>
        </w:rPr>
        <w:t>企业需要自行开发报文生成、加签、发送和处理回执等功能和联调工作，对技术能力和跨境申报业务熟悉程度要求高，企业存在一定的难度。</w:t>
      </w:r>
    </w:p>
    <w:p w:rsidR="000324FA" w:rsidRPr="000324FA" w:rsidRDefault="000324FA" w:rsidP="000324FA">
      <w:pPr>
        <w:pStyle w:val="a5"/>
        <w:numPr>
          <w:ilvl w:val="0"/>
          <w:numId w:val="22"/>
        </w:numPr>
        <w:spacing w:line="360" w:lineRule="auto"/>
        <w:ind w:firstLineChars="0"/>
        <w:jc w:val="left"/>
        <w:rPr>
          <w:rFonts w:ascii="宋体" w:eastAsia="宋体" w:hAnsi="宋体" w:cs="宋体"/>
          <w:kern w:val="0"/>
          <w:sz w:val="30"/>
          <w:szCs w:val="30"/>
        </w:rPr>
      </w:pPr>
      <w:r w:rsidRPr="000324FA">
        <w:rPr>
          <w:rFonts w:ascii="宋体" w:eastAsia="宋体" w:hAnsi="宋体" w:cs="宋体" w:hint="eastAsia"/>
          <w:kern w:val="0"/>
          <w:sz w:val="30"/>
          <w:szCs w:val="30"/>
        </w:rPr>
        <w:t>由于跨境业务政策以及业务接口变更快，系统业务升级频繁，业务升级的时效要求高，企业的相关功能业务升级时效难以保证，可能会影响业务的开展。</w:t>
      </w:r>
    </w:p>
    <w:p w:rsidR="000E2453" w:rsidRDefault="000E2453">
      <w:pPr>
        <w:spacing w:line="360" w:lineRule="auto"/>
        <w:jc w:val="left"/>
        <w:rPr>
          <w:rFonts w:ascii="宋体" w:eastAsia="宋体" w:hAnsi="宋体" w:cs="宋体"/>
          <w:kern w:val="0"/>
          <w:sz w:val="30"/>
          <w:szCs w:val="30"/>
        </w:rPr>
      </w:pPr>
    </w:p>
    <w:sectPr w:rsidR="000E2453" w:rsidSect="00AB16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770" w:rsidRDefault="00DD3770" w:rsidP="00125771">
      <w:r>
        <w:separator/>
      </w:r>
    </w:p>
  </w:endnote>
  <w:endnote w:type="continuationSeparator" w:id="1">
    <w:p w:rsidR="00DD3770" w:rsidRDefault="00DD3770" w:rsidP="001257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仿宋_GBK">
    <w:altName w:val="微软雅黑"/>
    <w:charset w:val="86"/>
    <w:family w:val="script"/>
    <w:pitch w:val="fixed"/>
    <w:sig w:usb0="00000000"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770" w:rsidRDefault="00DD3770" w:rsidP="00125771">
      <w:r>
        <w:separator/>
      </w:r>
    </w:p>
  </w:footnote>
  <w:footnote w:type="continuationSeparator" w:id="1">
    <w:p w:rsidR="00DD3770" w:rsidRDefault="00DD3770" w:rsidP="001257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41EDD"/>
    <w:multiLevelType w:val="hybridMultilevel"/>
    <w:tmpl w:val="D884E544"/>
    <w:lvl w:ilvl="0" w:tplc="EE7E0A22">
      <w:start w:val="1"/>
      <w:numFmt w:val="decimal"/>
      <w:lvlText w:val="%1."/>
      <w:lvlJc w:val="left"/>
      <w:pPr>
        <w:ind w:left="420" w:hanging="420"/>
      </w:pPr>
      <w:rPr>
        <w:rFonts w:asciiTheme="minorHAnsi" w:hAnsiTheme="minorHAnsi"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F31FA4"/>
    <w:multiLevelType w:val="hybridMultilevel"/>
    <w:tmpl w:val="FF589FF6"/>
    <w:lvl w:ilvl="0" w:tplc="04090013">
      <w:start w:val="1"/>
      <w:numFmt w:val="chineseCountingThousand"/>
      <w:lvlText w:val="%1、"/>
      <w:lvlJc w:val="left"/>
      <w:pPr>
        <w:ind w:left="420" w:hanging="42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3B1091"/>
    <w:multiLevelType w:val="hybridMultilevel"/>
    <w:tmpl w:val="E9924C30"/>
    <w:lvl w:ilvl="0" w:tplc="9DB0E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2A25AD"/>
    <w:multiLevelType w:val="hybridMultilevel"/>
    <w:tmpl w:val="D884E544"/>
    <w:lvl w:ilvl="0" w:tplc="EE7E0A22">
      <w:start w:val="1"/>
      <w:numFmt w:val="decimal"/>
      <w:lvlText w:val="%1."/>
      <w:lvlJc w:val="left"/>
      <w:pPr>
        <w:ind w:left="420" w:hanging="420"/>
      </w:pPr>
      <w:rPr>
        <w:rFonts w:asciiTheme="minorHAnsi" w:hAnsiTheme="minorHAnsi"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6455DD"/>
    <w:multiLevelType w:val="hybridMultilevel"/>
    <w:tmpl w:val="39EA29C2"/>
    <w:lvl w:ilvl="0" w:tplc="04090001">
      <w:start w:val="1"/>
      <w:numFmt w:val="bullet"/>
      <w:lvlText w:val=""/>
      <w:lvlJc w:val="left"/>
      <w:pPr>
        <w:ind w:left="833" w:hanging="420"/>
      </w:pPr>
      <w:rPr>
        <w:rFonts w:ascii="Wingdings" w:hAnsi="Wingdings" w:hint="default"/>
      </w:rPr>
    </w:lvl>
    <w:lvl w:ilvl="1" w:tplc="04090003" w:tentative="1">
      <w:start w:val="1"/>
      <w:numFmt w:val="bullet"/>
      <w:lvlText w:val=""/>
      <w:lvlJc w:val="left"/>
      <w:pPr>
        <w:ind w:left="1253" w:hanging="420"/>
      </w:pPr>
      <w:rPr>
        <w:rFonts w:ascii="Wingdings" w:hAnsi="Wingdings" w:hint="default"/>
      </w:rPr>
    </w:lvl>
    <w:lvl w:ilvl="2" w:tplc="04090005" w:tentative="1">
      <w:start w:val="1"/>
      <w:numFmt w:val="bullet"/>
      <w:lvlText w:val=""/>
      <w:lvlJc w:val="left"/>
      <w:pPr>
        <w:ind w:left="1673" w:hanging="420"/>
      </w:pPr>
      <w:rPr>
        <w:rFonts w:ascii="Wingdings" w:hAnsi="Wingdings" w:hint="default"/>
      </w:rPr>
    </w:lvl>
    <w:lvl w:ilvl="3" w:tplc="04090001" w:tentative="1">
      <w:start w:val="1"/>
      <w:numFmt w:val="bullet"/>
      <w:lvlText w:val=""/>
      <w:lvlJc w:val="left"/>
      <w:pPr>
        <w:ind w:left="2093" w:hanging="420"/>
      </w:pPr>
      <w:rPr>
        <w:rFonts w:ascii="Wingdings" w:hAnsi="Wingdings" w:hint="default"/>
      </w:rPr>
    </w:lvl>
    <w:lvl w:ilvl="4" w:tplc="04090003" w:tentative="1">
      <w:start w:val="1"/>
      <w:numFmt w:val="bullet"/>
      <w:lvlText w:val=""/>
      <w:lvlJc w:val="left"/>
      <w:pPr>
        <w:ind w:left="2513" w:hanging="420"/>
      </w:pPr>
      <w:rPr>
        <w:rFonts w:ascii="Wingdings" w:hAnsi="Wingdings" w:hint="default"/>
      </w:rPr>
    </w:lvl>
    <w:lvl w:ilvl="5" w:tplc="04090005" w:tentative="1">
      <w:start w:val="1"/>
      <w:numFmt w:val="bullet"/>
      <w:lvlText w:val=""/>
      <w:lvlJc w:val="left"/>
      <w:pPr>
        <w:ind w:left="2933" w:hanging="420"/>
      </w:pPr>
      <w:rPr>
        <w:rFonts w:ascii="Wingdings" w:hAnsi="Wingdings" w:hint="default"/>
      </w:rPr>
    </w:lvl>
    <w:lvl w:ilvl="6" w:tplc="04090001" w:tentative="1">
      <w:start w:val="1"/>
      <w:numFmt w:val="bullet"/>
      <w:lvlText w:val=""/>
      <w:lvlJc w:val="left"/>
      <w:pPr>
        <w:ind w:left="3353" w:hanging="420"/>
      </w:pPr>
      <w:rPr>
        <w:rFonts w:ascii="Wingdings" w:hAnsi="Wingdings" w:hint="default"/>
      </w:rPr>
    </w:lvl>
    <w:lvl w:ilvl="7" w:tplc="04090003" w:tentative="1">
      <w:start w:val="1"/>
      <w:numFmt w:val="bullet"/>
      <w:lvlText w:val=""/>
      <w:lvlJc w:val="left"/>
      <w:pPr>
        <w:ind w:left="3773" w:hanging="420"/>
      </w:pPr>
      <w:rPr>
        <w:rFonts w:ascii="Wingdings" w:hAnsi="Wingdings" w:hint="default"/>
      </w:rPr>
    </w:lvl>
    <w:lvl w:ilvl="8" w:tplc="04090005" w:tentative="1">
      <w:start w:val="1"/>
      <w:numFmt w:val="bullet"/>
      <w:lvlText w:val=""/>
      <w:lvlJc w:val="left"/>
      <w:pPr>
        <w:ind w:left="4193" w:hanging="420"/>
      </w:pPr>
      <w:rPr>
        <w:rFonts w:ascii="Wingdings" w:hAnsi="Wingdings" w:hint="default"/>
      </w:rPr>
    </w:lvl>
  </w:abstractNum>
  <w:abstractNum w:abstractNumId="5">
    <w:nsid w:val="2E5B176A"/>
    <w:multiLevelType w:val="hybridMultilevel"/>
    <w:tmpl w:val="D884E544"/>
    <w:lvl w:ilvl="0" w:tplc="EE7E0A22">
      <w:start w:val="1"/>
      <w:numFmt w:val="decimal"/>
      <w:lvlText w:val="%1."/>
      <w:lvlJc w:val="left"/>
      <w:pPr>
        <w:ind w:left="420" w:hanging="420"/>
      </w:pPr>
      <w:rPr>
        <w:rFonts w:asciiTheme="minorHAnsi" w:hAnsiTheme="minorHAnsi"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6D7A4C"/>
    <w:multiLevelType w:val="hybridMultilevel"/>
    <w:tmpl w:val="6CDED8B8"/>
    <w:lvl w:ilvl="0" w:tplc="ED94C5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25C31AD"/>
    <w:multiLevelType w:val="hybridMultilevel"/>
    <w:tmpl w:val="773A6842"/>
    <w:lvl w:ilvl="0" w:tplc="A36A8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3268C2"/>
    <w:multiLevelType w:val="hybridMultilevel"/>
    <w:tmpl w:val="2D3E25EE"/>
    <w:lvl w:ilvl="0" w:tplc="B97A1E3C">
      <w:start w:val="1"/>
      <w:numFmt w:val="decimal"/>
      <w:lvlText w:val="%1、"/>
      <w:lvlJc w:val="left"/>
      <w:pPr>
        <w:ind w:left="1193" w:hanging="360"/>
      </w:pPr>
      <w:rPr>
        <w:rFonts w:hint="default"/>
      </w:r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9">
    <w:nsid w:val="41BB694B"/>
    <w:multiLevelType w:val="hybridMultilevel"/>
    <w:tmpl w:val="C7DCCBC8"/>
    <w:lvl w:ilvl="0" w:tplc="7B025FB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854B50"/>
    <w:multiLevelType w:val="hybridMultilevel"/>
    <w:tmpl w:val="83221FC6"/>
    <w:lvl w:ilvl="0" w:tplc="E7EC02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F906B0"/>
    <w:multiLevelType w:val="hybridMultilevel"/>
    <w:tmpl w:val="9E2A4A94"/>
    <w:lvl w:ilvl="0" w:tplc="9830F5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B1412DC"/>
    <w:multiLevelType w:val="hybridMultilevel"/>
    <w:tmpl w:val="8B863E82"/>
    <w:lvl w:ilvl="0" w:tplc="29A4E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C70346"/>
    <w:multiLevelType w:val="hybridMultilevel"/>
    <w:tmpl w:val="6CDED8B8"/>
    <w:lvl w:ilvl="0" w:tplc="ED94C5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0D414C7"/>
    <w:multiLevelType w:val="hybridMultilevel"/>
    <w:tmpl w:val="AC0493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D124093"/>
    <w:multiLevelType w:val="hybridMultilevel"/>
    <w:tmpl w:val="6CDED8B8"/>
    <w:lvl w:ilvl="0" w:tplc="ED94C5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DEA1B85"/>
    <w:multiLevelType w:val="hybridMultilevel"/>
    <w:tmpl w:val="83221FC6"/>
    <w:lvl w:ilvl="0" w:tplc="E7EC02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D1A40D0"/>
    <w:multiLevelType w:val="hybridMultilevel"/>
    <w:tmpl w:val="9E2A4A94"/>
    <w:lvl w:ilvl="0" w:tplc="9830F5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2061F9E"/>
    <w:multiLevelType w:val="hybridMultilevel"/>
    <w:tmpl w:val="D884E544"/>
    <w:lvl w:ilvl="0" w:tplc="EE7E0A22">
      <w:start w:val="1"/>
      <w:numFmt w:val="decimal"/>
      <w:lvlText w:val="%1."/>
      <w:lvlJc w:val="left"/>
      <w:pPr>
        <w:ind w:left="420" w:hanging="420"/>
      </w:pPr>
      <w:rPr>
        <w:rFonts w:asciiTheme="minorHAnsi" w:hAnsiTheme="minorHAnsi"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27F50B1"/>
    <w:multiLevelType w:val="hybridMultilevel"/>
    <w:tmpl w:val="6CDED8B8"/>
    <w:lvl w:ilvl="0" w:tplc="ED94C5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2D65CF4"/>
    <w:multiLevelType w:val="hybridMultilevel"/>
    <w:tmpl w:val="BBBEDF7E"/>
    <w:lvl w:ilvl="0" w:tplc="AA4CB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4035E42"/>
    <w:multiLevelType w:val="hybridMultilevel"/>
    <w:tmpl w:val="4E2094D0"/>
    <w:lvl w:ilvl="0" w:tplc="19CC2A7C">
      <w:start w:val="1"/>
      <w:numFmt w:val="decimal"/>
      <w:lvlText w:val="%1、"/>
      <w:lvlJc w:val="left"/>
      <w:pPr>
        <w:ind w:left="1193" w:hanging="360"/>
      </w:pPr>
      <w:rPr>
        <w:rFonts w:hint="default"/>
      </w:r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22">
    <w:nsid w:val="7EE3126B"/>
    <w:multiLevelType w:val="hybridMultilevel"/>
    <w:tmpl w:val="6C103C2A"/>
    <w:lvl w:ilvl="0" w:tplc="65E80B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0"/>
  </w:num>
  <w:num w:numId="3">
    <w:abstractNumId w:val="16"/>
  </w:num>
  <w:num w:numId="4">
    <w:abstractNumId w:val="2"/>
  </w:num>
  <w:num w:numId="5">
    <w:abstractNumId w:val="20"/>
  </w:num>
  <w:num w:numId="6">
    <w:abstractNumId w:val="14"/>
  </w:num>
  <w:num w:numId="7">
    <w:abstractNumId w:val="12"/>
  </w:num>
  <w:num w:numId="8">
    <w:abstractNumId w:val="22"/>
  </w:num>
  <w:num w:numId="9">
    <w:abstractNumId w:val="11"/>
  </w:num>
  <w:num w:numId="10">
    <w:abstractNumId w:val="17"/>
  </w:num>
  <w:num w:numId="11">
    <w:abstractNumId w:val="9"/>
  </w:num>
  <w:num w:numId="12">
    <w:abstractNumId w:val="5"/>
  </w:num>
  <w:num w:numId="13">
    <w:abstractNumId w:val="0"/>
  </w:num>
  <w:num w:numId="14">
    <w:abstractNumId w:val="3"/>
  </w:num>
  <w:num w:numId="15">
    <w:abstractNumId w:val="18"/>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6"/>
  </w:num>
  <w:num w:numId="19">
    <w:abstractNumId w:val="1"/>
  </w:num>
  <w:num w:numId="20">
    <w:abstractNumId w:val="4"/>
  </w:num>
  <w:num w:numId="21">
    <w:abstractNumId w:val="19"/>
  </w:num>
  <w:num w:numId="22">
    <w:abstractNumId w:val="8"/>
  </w:num>
  <w:num w:numId="23">
    <w:abstractNumId w:val="21"/>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5771"/>
    <w:rsid w:val="00021629"/>
    <w:rsid w:val="00030F80"/>
    <w:rsid w:val="00030FD4"/>
    <w:rsid w:val="00031F7F"/>
    <w:rsid w:val="000324FA"/>
    <w:rsid w:val="00033E80"/>
    <w:rsid w:val="000423F7"/>
    <w:rsid w:val="00046BBD"/>
    <w:rsid w:val="00052213"/>
    <w:rsid w:val="000524A4"/>
    <w:rsid w:val="000544D5"/>
    <w:rsid w:val="00060FDF"/>
    <w:rsid w:val="00064ED1"/>
    <w:rsid w:val="00070CE0"/>
    <w:rsid w:val="000710C0"/>
    <w:rsid w:val="00076D80"/>
    <w:rsid w:val="0008566D"/>
    <w:rsid w:val="00087792"/>
    <w:rsid w:val="000979CF"/>
    <w:rsid w:val="000A5DBB"/>
    <w:rsid w:val="000B2B37"/>
    <w:rsid w:val="000C59CE"/>
    <w:rsid w:val="000C7B05"/>
    <w:rsid w:val="000D20BA"/>
    <w:rsid w:val="000D3441"/>
    <w:rsid w:val="000D3AD1"/>
    <w:rsid w:val="000D3F21"/>
    <w:rsid w:val="000D7A8C"/>
    <w:rsid w:val="000E2453"/>
    <w:rsid w:val="000F0BCD"/>
    <w:rsid w:val="000F1A4B"/>
    <w:rsid w:val="000F52F4"/>
    <w:rsid w:val="000F5CAB"/>
    <w:rsid w:val="000F6729"/>
    <w:rsid w:val="000F6797"/>
    <w:rsid w:val="00111693"/>
    <w:rsid w:val="00112013"/>
    <w:rsid w:val="00125771"/>
    <w:rsid w:val="00131C82"/>
    <w:rsid w:val="00132B0F"/>
    <w:rsid w:val="001331AF"/>
    <w:rsid w:val="00141043"/>
    <w:rsid w:val="00141BBD"/>
    <w:rsid w:val="00145B67"/>
    <w:rsid w:val="00150144"/>
    <w:rsid w:val="00151B98"/>
    <w:rsid w:val="00164322"/>
    <w:rsid w:val="00164C40"/>
    <w:rsid w:val="00174611"/>
    <w:rsid w:val="00175781"/>
    <w:rsid w:val="00181D21"/>
    <w:rsid w:val="0018226A"/>
    <w:rsid w:val="0018667C"/>
    <w:rsid w:val="001A0568"/>
    <w:rsid w:val="001A153F"/>
    <w:rsid w:val="001A3406"/>
    <w:rsid w:val="001B2679"/>
    <w:rsid w:val="001B74CA"/>
    <w:rsid w:val="001D0322"/>
    <w:rsid w:val="001D3296"/>
    <w:rsid w:val="001D34E2"/>
    <w:rsid w:val="001E1641"/>
    <w:rsid w:val="001F5972"/>
    <w:rsid w:val="00200292"/>
    <w:rsid w:val="00235259"/>
    <w:rsid w:val="00252206"/>
    <w:rsid w:val="00252744"/>
    <w:rsid w:val="002544A2"/>
    <w:rsid w:val="00254EAC"/>
    <w:rsid w:val="00260021"/>
    <w:rsid w:val="00263F6E"/>
    <w:rsid w:val="00272874"/>
    <w:rsid w:val="002732E9"/>
    <w:rsid w:val="00275078"/>
    <w:rsid w:val="00276BB2"/>
    <w:rsid w:val="0027749E"/>
    <w:rsid w:val="002847F3"/>
    <w:rsid w:val="002911C3"/>
    <w:rsid w:val="00295F9F"/>
    <w:rsid w:val="00296913"/>
    <w:rsid w:val="002A489D"/>
    <w:rsid w:val="002B08B1"/>
    <w:rsid w:val="002B208B"/>
    <w:rsid w:val="002B2CD4"/>
    <w:rsid w:val="002C3206"/>
    <w:rsid w:val="002C4356"/>
    <w:rsid w:val="002C6246"/>
    <w:rsid w:val="002D2BEC"/>
    <w:rsid w:val="002D2E54"/>
    <w:rsid w:val="002D39DF"/>
    <w:rsid w:val="002D6B65"/>
    <w:rsid w:val="002E3ACB"/>
    <w:rsid w:val="002E7A7B"/>
    <w:rsid w:val="00302FA7"/>
    <w:rsid w:val="00303AE9"/>
    <w:rsid w:val="003145D1"/>
    <w:rsid w:val="00315110"/>
    <w:rsid w:val="003225FB"/>
    <w:rsid w:val="003244FE"/>
    <w:rsid w:val="003260A4"/>
    <w:rsid w:val="0033206A"/>
    <w:rsid w:val="00333D77"/>
    <w:rsid w:val="0033544D"/>
    <w:rsid w:val="00340139"/>
    <w:rsid w:val="00360084"/>
    <w:rsid w:val="003617E0"/>
    <w:rsid w:val="00363B88"/>
    <w:rsid w:val="00363FA7"/>
    <w:rsid w:val="00370B81"/>
    <w:rsid w:val="00372E17"/>
    <w:rsid w:val="00377570"/>
    <w:rsid w:val="00380789"/>
    <w:rsid w:val="00384FB8"/>
    <w:rsid w:val="00386C61"/>
    <w:rsid w:val="00393C1D"/>
    <w:rsid w:val="003B7A11"/>
    <w:rsid w:val="003C0D8F"/>
    <w:rsid w:val="003C17F7"/>
    <w:rsid w:val="003C4335"/>
    <w:rsid w:val="003C651E"/>
    <w:rsid w:val="003C6810"/>
    <w:rsid w:val="003D09D5"/>
    <w:rsid w:val="003D1297"/>
    <w:rsid w:val="003D1E7F"/>
    <w:rsid w:val="003D4AD4"/>
    <w:rsid w:val="003F47E0"/>
    <w:rsid w:val="003F5FC4"/>
    <w:rsid w:val="003F6240"/>
    <w:rsid w:val="0040390F"/>
    <w:rsid w:val="0041104E"/>
    <w:rsid w:val="004138CA"/>
    <w:rsid w:val="004220EB"/>
    <w:rsid w:val="00427F1A"/>
    <w:rsid w:val="004325D7"/>
    <w:rsid w:val="00432F05"/>
    <w:rsid w:val="00441FA8"/>
    <w:rsid w:val="00442D2B"/>
    <w:rsid w:val="00443E04"/>
    <w:rsid w:val="00452583"/>
    <w:rsid w:val="004543B6"/>
    <w:rsid w:val="00463F8D"/>
    <w:rsid w:val="004665B4"/>
    <w:rsid w:val="004665BF"/>
    <w:rsid w:val="00467A99"/>
    <w:rsid w:val="00474FE9"/>
    <w:rsid w:val="00487883"/>
    <w:rsid w:val="004A0E2A"/>
    <w:rsid w:val="004A6DC9"/>
    <w:rsid w:val="004A78BC"/>
    <w:rsid w:val="004B3D47"/>
    <w:rsid w:val="004C63B2"/>
    <w:rsid w:val="004C7E5F"/>
    <w:rsid w:val="004D4B6E"/>
    <w:rsid w:val="004E33B8"/>
    <w:rsid w:val="004F36AC"/>
    <w:rsid w:val="004F498B"/>
    <w:rsid w:val="0050025C"/>
    <w:rsid w:val="00502E85"/>
    <w:rsid w:val="00507A1E"/>
    <w:rsid w:val="00511A83"/>
    <w:rsid w:val="00516C97"/>
    <w:rsid w:val="00522D0A"/>
    <w:rsid w:val="00525462"/>
    <w:rsid w:val="005301EE"/>
    <w:rsid w:val="005317E6"/>
    <w:rsid w:val="00532827"/>
    <w:rsid w:val="005373D2"/>
    <w:rsid w:val="00540667"/>
    <w:rsid w:val="00543726"/>
    <w:rsid w:val="005444A4"/>
    <w:rsid w:val="00560462"/>
    <w:rsid w:val="00563FE0"/>
    <w:rsid w:val="005656AC"/>
    <w:rsid w:val="00572B92"/>
    <w:rsid w:val="0057465E"/>
    <w:rsid w:val="00577085"/>
    <w:rsid w:val="0058439F"/>
    <w:rsid w:val="00592D46"/>
    <w:rsid w:val="00597A76"/>
    <w:rsid w:val="005A1CF4"/>
    <w:rsid w:val="005A251A"/>
    <w:rsid w:val="005A2AC2"/>
    <w:rsid w:val="005B4CBA"/>
    <w:rsid w:val="005C2D72"/>
    <w:rsid w:val="005C5080"/>
    <w:rsid w:val="005C51C8"/>
    <w:rsid w:val="005C5F17"/>
    <w:rsid w:val="005C6AB7"/>
    <w:rsid w:val="005E0530"/>
    <w:rsid w:val="005E2320"/>
    <w:rsid w:val="005F24A9"/>
    <w:rsid w:val="005F4EE7"/>
    <w:rsid w:val="0060792B"/>
    <w:rsid w:val="006120D0"/>
    <w:rsid w:val="006311CF"/>
    <w:rsid w:val="00632143"/>
    <w:rsid w:val="0063745C"/>
    <w:rsid w:val="00637810"/>
    <w:rsid w:val="00642D04"/>
    <w:rsid w:val="00645064"/>
    <w:rsid w:val="006668D6"/>
    <w:rsid w:val="00671AC7"/>
    <w:rsid w:val="00672DD0"/>
    <w:rsid w:val="00680381"/>
    <w:rsid w:val="00685F9D"/>
    <w:rsid w:val="0069270D"/>
    <w:rsid w:val="006B013B"/>
    <w:rsid w:val="006D3F15"/>
    <w:rsid w:val="006D5110"/>
    <w:rsid w:val="006D56C0"/>
    <w:rsid w:val="006D7E41"/>
    <w:rsid w:val="006E0E51"/>
    <w:rsid w:val="006F438D"/>
    <w:rsid w:val="006F4438"/>
    <w:rsid w:val="00702CDB"/>
    <w:rsid w:val="00706130"/>
    <w:rsid w:val="007118A0"/>
    <w:rsid w:val="007124CE"/>
    <w:rsid w:val="00723C8B"/>
    <w:rsid w:val="00747805"/>
    <w:rsid w:val="00750C30"/>
    <w:rsid w:val="00751216"/>
    <w:rsid w:val="00754457"/>
    <w:rsid w:val="00762E73"/>
    <w:rsid w:val="00774AC8"/>
    <w:rsid w:val="00775268"/>
    <w:rsid w:val="00781328"/>
    <w:rsid w:val="00781CD6"/>
    <w:rsid w:val="00786199"/>
    <w:rsid w:val="00786537"/>
    <w:rsid w:val="00790191"/>
    <w:rsid w:val="007904F6"/>
    <w:rsid w:val="007A2744"/>
    <w:rsid w:val="007A5E72"/>
    <w:rsid w:val="007B0007"/>
    <w:rsid w:val="007B10A7"/>
    <w:rsid w:val="007B2CA8"/>
    <w:rsid w:val="007D06ED"/>
    <w:rsid w:val="007D29FC"/>
    <w:rsid w:val="007D4207"/>
    <w:rsid w:val="007D68D0"/>
    <w:rsid w:val="007D7EA3"/>
    <w:rsid w:val="007E3E5A"/>
    <w:rsid w:val="007E5F06"/>
    <w:rsid w:val="007E5FA1"/>
    <w:rsid w:val="007F0491"/>
    <w:rsid w:val="007F09D8"/>
    <w:rsid w:val="007F1A2A"/>
    <w:rsid w:val="007F380F"/>
    <w:rsid w:val="00803260"/>
    <w:rsid w:val="008035FF"/>
    <w:rsid w:val="00806C9F"/>
    <w:rsid w:val="00807F58"/>
    <w:rsid w:val="00814090"/>
    <w:rsid w:val="008160D6"/>
    <w:rsid w:val="008213D4"/>
    <w:rsid w:val="00827970"/>
    <w:rsid w:val="00833CB2"/>
    <w:rsid w:val="00834902"/>
    <w:rsid w:val="00834E5E"/>
    <w:rsid w:val="00834F29"/>
    <w:rsid w:val="00837D0E"/>
    <w:rsid w:val="00847111"/>
    <w:rsid w:val="00852C01"/>
    <w:rsid w:val="00854BF7"/>
    <w:rsid w:val="00855C5B"/>
    <w:rsid w:val="0086034D"/>
    <w:rsid w:val="0086351C"/>
    <w:rsid w:val="00870829"/>
    <w:rsid w:val="00876462"/>
    <w:rsid w:val="00884C5E"/>
    <w:rsid w:val="0089348A"/>
    <w:rsid w:val="00895059"/>
    <w:rsid w:val="00897134"/>
    <w:rsid w:val="008A5A43"/>
    <w:rsid w:val="008B09E2"/>
    <w:rsid w:val="008B4F88"/>
    <w:rsid w:val="008B6629"/>
    <w:rsid w:val="008D008B"/>
    <w:rsid w:val="008D1DC3"/>
    <w:rsid w:val="008D4AE5"/>
    <w:rsid w:val="008D655E"/>
    <w:rsid w:val="008E01D4"/>
    <w:rsid w:val="008E72ED"/>
    <w:rsid w:val="008F074D"/>
    <w:rsid w:val="008F35F5"/>
    <w:rsid w:val="0090706A"/>
    <w:rsid w:val="009231BA"/>
    <w:rsid w:val="00924A84"/>
    <w:rsid w:val="00926096"/>
    <w:rsid w:val="00932DC4"/>
    <w:rsid w:val="00937565"/>
    <w:rsid w:val="009677BE"/>
    <w:rsid w:val="009746BF"/>
    <w:rsid w:val="0098179C"/>
    <w:rsid w:val="009860E1"/>
    <w:rsid w:val="009872F6"/>
    <w:rsid w:val="0099234A"/>
    <w:rsid w:val="00997BAF"/>
    <w:rsid w:val="009A31A1"/>
    <w:rsid w:val="009A42BA"/>
    <w:rsid w:val="009A682E"/>
    <w:rsid w:val="009A7DFD"/>
    <w:rsid w:val="009B775C"/>
    <w:rsid w:val="009D066B"/>
    <w:rsid w:val="009E0675"/>
    <w:rsid w:val="009E0D72"/>
    <w:rsid w:val="009E23E5"/>
    <w:rsid w:val="009E2A15"/>
    <w:rsid w:val="009F5E5A"/>
    <w:rsid w:val="009F73C5"/>
    <w:rsid w:val="00A212C0"/>
    <w:rsid w:val="00A266BA"/>
    <w:rsid w:val="00A403F8"/>
    <w:rsid w:val="00A4042C"/>
    <w:rsid w:val="00A40796"/>
    <w:rsid w:val="00A44C66"/>
    <w:rsid w:val="00A45190"/>
    <w:rsid w:val="00A47BD8"/>
    <w:rsid w:val="00A546B2"/>
    <w:rsid w:val="00A55732"/>
    <w:rsid w:val="00A61B85"/>
    <w:rsid w:val="00A75068"/>
    <w:rsid w:val="00A75EAC"/>
    <w:rsid w:val="00A7624D"/>
    <w:rsid w:val="00A83389"/>
    <w:rsid w:val="00A86124"/>
    <w:rsid w:val="00AA1D4C"/>
    <w:rsid w:val="00AA2B5B"/>
    <w:rsid w:val="00AA5D74"/>
    <w:rsid w:val="00AA7C4C"/>
    <w:rsid w:val="00AB169A"/>
    <w:rsid w:val="00AB2DEC"/>
    <w:rsid w:val="00AB5D01"/>
    <w:rsid w:val="00AB6F02"/>
    <w:rsid w:val="00AC38EA"/>
    <w:rsid w:val="00AC7485"/>
    <w:rsid w:val="00AD0C79"/>
    <w:rsid w:val="00AE0F49"/>
    <w:rsid w:val="00AE6FF6"/>
    <w:rsid w:val="00AE76BD"/>
    <w:rsid w:val="00AF6B7F"/>
    <w:rsid w:val="00B030E8"/>
    <w:rsid w:val="00B04BA8"/>
    <w:rsid w:val="00B11326"/>
    <w:rsid w:val="00B12580"/>
    <w:rsid w:val="00B13C2C"/>
    <w:rsid w:val="00B215A9"/>
    <w:rsid w:val="00B24189"/>
    <w:rsid w:val="00B248E6"/>
    <w:rsid w:val="00B25688"/>
    <w:rsid w:val="00B34EFC"/>
    <w:rsid w:val="00B4070D"/>
    <w:rsid w:val="00B46D8E"/>
    <w:rsid w:val="00B5503B"/>
    <w:rsid w:val="00B56CA6"/>
    <w:rsid w:val="00B65AEE"/>
    <w:rsid w:val="00B67D02"/>
    <w:rsid w:val="00B721BE"/>
    <w:rsid w:val="00B72FA9"/>
    <w:rsid w:val="00B85A66"/>
    <w:rsid w:val="00B97546"/>
    <w:rsid w:val="00BA08B3"/>
    <w:rsid w:val="00BA4818"/>
    <w:rsid w:val="00BB0F8E"/>
    <w:rsid w:val="00BB13AD"/>
    <w:rsid w:val="00BB2B69"/>
    <w:rsid w:val="00BB5045"/>
    <w:rsid w:val="00BB6354"/>
    <w:rsid w:val="00BB7E40"/>
    <w:rsid w:val="00BC1E91"/>
    <w:rsid w:val="00BC3091"/>
    <w:rsid w:val="00BD18F1"/>
    <w:rsid w:val="00BE31FF"/>
    <w:rsid w:val="00BE3E2F"/>
    <w:rsid w:val="00BE4F85"/>
    <w:rsid w:val="00BF2119"/>
    <w:rsid w:val="00BF2578"/>
    <w:rsid w:val="00BF2E3A"/>
    <w:rsid w:val="00C0004A"/>
    <w:rsid w:val="00C02A1D"/>
    <w:rsid w:val="00C0376F"/>
    <w:rsid w:val="00C12299"/>
    <w:rsid w:val="00C16896"/>
    <w:rsid w:val="00C21309"/>
    <w:rsid w:val="00C249E7"/>
    <w:rsid w:val="00C268C3"/>
    <w:rsid w:val="00C34B59"/>
    <w:rsid w:val="00C3512E"/>
    <w:rsid w:val="00C365FB"/>
    <w:rsid w:val="00C40C55"/>
    <w:rsid w:val="00C43E9D"/>
    <w:rsid w:val="00C45D14"/>
    <w:rsid w:val="00C45FF9"/>
    <w:rsid w:val="00C47C66"/>
    <w:rsid w:val="00C50106"/>
    <w:rsid w:val="00C5265A"/>
    <w:rsid w:val="00C528CD"/>
    <w:rsid w:val="00C6737D"/>
    <w:rsid w:val="00C70014"/>
    <w:rsid w:val="00C72DA1"/>
    <w:rsid w:val="00C754E2"/>
    <w:rsid w:val="00C7630B"/>
    <w:rsid w:val="00C80F14"/>
    <w:rsid w:val="00C81F05"/>
    <w:rsid w:val="00C83872"/>
    <w:rsid w:val="00C854B2"/>
    <w:rsid w:val="00CA0CCC"/>
    <w:rsid w:val="00CA5BD6"/>
    <w:rsid w:val="00CB2E5B"/>
    <w:rsid w:val="00CC7D57"/>
    <w:rsid w:val="00CD7821"/>
    <w:rsid w:val="00CE12D5"/>
    <w:rsid w:val="00CF07C6"/>
    <w:rsid w:val="00CF1661"/>
    <w:rsid w:val="00CF4BB3"/>
    <w:rsid w:val="00D07A5B"/>
    <w:rsid w:val="00D20F6C"/>
    <w:rsid w:val="00D21202"/>
    <w:rsid w:val="00D336F4"/>
    <w:rsid w:val="00D407B5"/>
    <w:rsid w:val="00D417BB"/>
    <w:rsid w:val="00D4337B"/>
    <w:rsid w:val="00D44373"/>
    <w:rsid w:val="00D451A9"/>
    <w:rsid w:val="00D50112"/>
    <w:rsid w:val="00D53D0D"/>
    <w:rsid w:val="00D56E7A"/>
    <w:rsid w:val="00D63753"/>
    <w:rsid w:val="00D74EE1"/>
    <w:rsid w:val="00D77132"/>
    <w:rsid w:val="00D77134"/>
    <w:rsid w:val="00D774E2"/>
    <w:rsid w:val="00D77E65"/>
    <w:rsid w:val="00D8254E"/>
    <w:rsid w:val="00D8448A"/>
    <w:rsid w:val="00D95F75"/>
    <w:rsid w:val="00DA42FA"/>
    <w:rsid w:val="00DA5307"/>
    <w:rsid w:val="00DB3036"/>
    <w:rsid w:val="00DB7C08"/>
    <w:rsid w:val="00DC17E3"/>
    <w:rsid w:val="00DC2749"/>
    <w:rsid w:val="00DC48C9"/>
    <w:rsid w:val="00DC519B"/>
    <w:rsid w:val="00DD3770"/>
    <w:rsid w:val="00DD50A8"/>
    <w:rsid w:val="00DE5110"/>
    <w:rsid w:val="00DF1CB7"/>
    <w:rsid w:val="00DF6E5C"/>
    <w:rsid w:val="00E048ED"/>
    <w:rsid w:val="00E06108"/>
    <w:rsid w:val="00E11B47"/>
    <w:rsid w:val="00E13325"/>
    <w:rsid w:val="00E15C34"/>
    <w:rsid w:val="00E21D92"/>
    <w:rsid w:val="00E23CAE"/>
    <w:rsid w:val="00E2771F"/>
    <w:rsid w:val="00E328B5"/>
    <w:rsid w:val="00E40235"/>
    <w:rsid w:val="00E40AEC"/>
    <w:rsid w:val="00E42E63"/>
    <w:rsid w:val="00E46ABF"/>
    <w:rsid w:val="00E55027"/>
    <w:rsid w:val="00E603DC"/>
    <w:rsid w:val="00E61E3E"/>
    <w:rsid w:val="00E633AC"/>
    <w:rsid w:val="00E6360A"/>
    <w:rsid w:val="00E7068C"/>
    <w:rsid w:val="00E852FE"/>
    <w:rsid w:val="00E8621B"/>
    <w:rsid w:val="00E867A4"/>
    <w:rsid w:val="00EA159B"/>
    <w:rsid w:val="00EA17B7"/>
    <w:rsid w:val="00EC3C6F"/>
    <w:rsid w:val="00EC5FBD"/>
    <w:rsid w:val="00ED2935"/>
    <w:rsid w:val="00ED41EE"/>
    <w:rsid w:val="00ED6E34"/>
    <w:rsid w:val="00EE135B"/>
    <w:rsid w:val="00EE4BC4"/>
    <w:rsid w:val="00EF1B98"/>
    <w:rsid w:val="00EF5415"/>
    <w:rsid w:val="00F111C1"/>
    <w:rsid w:val="00F13DD4"/>
    <w:rsid w:val="00F15310"/>
    <w:rsid w:val="00F16ABB"/>
    <w:rsid w:val="00F20CD6"/>
    <w:rsid w:val="00F20FE2"/>
    <w:rsid w:val="00F246B0"/>
    <w:rsid w:val="00F25F94"/>
    <w:rsid w:val="00F3258E"/>
    <w:rsid w:val="00F33609"/>
    <w:rsid w:val="00F43423"/>
    <w:rsid w:val="00F523FB"/>
    <w:rsid w:val="00F530C3"/>
    <w:rsid w:val="00F572A7"/>
    <w:rsid w:val="00F645E7"/>
    <w:rsid w:val="00F66E88"/>
    <w:rsid w:val="00F730E3"/>
    <w:rsid w:val="00F7607B"/>
    <w:rsid w:val="00F8047C"/>
    <w:rsid w:val="00F8661F"/>
    <w:rsid w:val="00F92F70"/>
    <w:rsid w:val="00F940DF"/>
    <w:rsid w:val="00FA7403"/>
    <w:rsid w:val="00FD2FB9"/>
    <w:rsid w:val="00FD4980"/>
    <w:rsid w:val="00FE2742"/>
    <w:rsid w:val="00FE466C"/>
    <w:rsid w:val="00FE5506"/>
    <w:rsid w:val="00FF5170"/>
    <w:rsid w:val="00FF5F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69A"/>
    <w:pPr>
      <w:widowControl w:val="0"/>
      <w:jc w:val="both"/>
    </w:pPr>
  </w:style>
  <w:style w:type="paragraph" w:styleId="1">
    <w:name w:val="heading 1"/>
    <w:basedOn w:val="a"/>
    <w:next w:val="a"/>
    <w:link w:val="1Char"/>
    <w:uiPriority w:val="9"/>
    <w:qFormat/>
    <w:rsid w:val="00D8448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51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44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57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5771"/>
    <w:rPr>
      <w:sz w:val="18"/>
      <w:szCs w:val="18"/>
    </w:rPr>
  </w:style>
  <w:style w:type="paragraph" w:styleId="a4">
    <w:name w:val="footer"/>
    <w:basedOn w:val="a"/>
    <w:link w:val="Char0"/>
    <w:uiPriority w:val="99"/>
    <w:unhideWhenUsed/>
    <w:rsid w:val="00125771"/>
    <w:pPr>
      <w:tabs>
        <w:tab w:val="center" w:pos="4153"/>
        <w:tab w:val="right" w:pos="8306"/>
      </w:tabs>
      <w:snapToGrid w:val="0"/>
      <w:jc w:val="left"/>
    </w:pPr>
    <w:rPr>
      <w:sz w:val="18"/>
      <w:szCs w:val="18"/>
    </w:rPr>
  </w:style>
  <w:style w:type="character" w:customStyle="1" w:styleId="Char0">
    <w:name w:val="页脚 Char"/>
    <w:basedOn w:val="a0"/>
    <w:link w:val="a4"/>
    <w:uiPriority w:val="99"/>
    <w:rsid w:val="00125771"/>
    <w:rPr>
      <w:sz w:val="18"/>
      <w:szCs w:val="18"/>
    </w:rPr>
  </w:style>
  <w:style w:type="paragraph" w:styleId="a5">
    <w:name w:val="List Paragraph"/>
    <w:basedOn w:val="a"/>
    <w:uiPriority w:val="34"/>
    <w:qFormat/>
    <w:rsid w:val="00125771"/>
    <w:pPr>
      <w:ind w:firstLineChars="200" w:firstLine="420"/>
    </w:pPr>
  </w:style>
  <w:style w:type="paragraph" w:styleId="a6">
    <w:name w:val="Balloon Text"/>
    <w:basedOn w:val="a"/>
    <w:link w:val="Char1"/>
    <w:uiPriority w:val="99"/>
    <w:semiHidden/>
    <w:unhideWhenUsed/>
    <w:rsid w:val="00C854B2"/>
    <w:rPr>
      <w:sz w:val="18"/>
      <w:szCs w:val="18"/>
    </w:rPr>
  </w:style>
  <w:style w:type="character" w:customStyle="1" w:styleId="Char1">
    <w:name w:val="批注框文本 Char"/>
    <w:basedOn w:val="a0"/>
    <w:link w:val="a6"/>
    <w:uiPriority w:val="99"/>
    <w:semiHidden/>
    <w:rsid w:val="00C854B2"/>
    <w:rPr>
      <w:sz w:val="18"/>
      <w:szCs w:val="18"/>
    </w:rPr>
  </w:style>
  <w:style w:type="character" w:customStyle="1" w:styleId="2Char">
    <w:name w:val="标题 2 Char"/>
    <w:basedOn w:val="a0"/>
    <w:link w:val="2"/>
    <w:uiPriority w:val="9"/>
    <w:rsid w:val="005C51C8"/>
    <w:rPr>
      <w:rFonts w:asciiTheme="majorHAnsi" w:eastAsiaTheme="majorEastAsia" w:hAnsiTheme="majorHAnsi" w:cstheme="majorBidi"/>
      <w:b/>
      <w:bCs/>
      <w:sz w:val="32"/>
      <w:szCs w:val="32"/>
    </w:rPr>
  </w:style>
  <w:style w:type="paragraph" w:styleId="a7">
    <w:name w:val="Document Map"/>
    <w:basedOn w:val="a"/>
    <w:link w:val="Char2"/>
    <w:uiPriority w:val="99"/>
    <w:semiHidden/>
    <w:unhideWhenUsed/>
    <w:rsid w:val="005C51C8"/>
    <w:rPr>
      <w:rFonts w:ascii="宋体" w:eastAsia="宋体"/>
      <w:sz w:val="18"/>
      <w:szCs w:val="18"/>
    </w:rPr>
  </w:style>
  <w:style w:type="character" w:customStyle="1" w:styleId="Char2">
    <w:name w:val="文档结构图 Char"/>
    <w:basedOn w:val="a0"/>
    <w:link w:val="a7"/>
    <w:uiPriority w:val="99"/>
    <w:semiHidden/>
    <w:rsid w:val="005C51C8"/>
    <w:rPr>
      <w:rFonts w:ascii="宋体" w:eastAsia="宋体"/>
      <w:sz w:val="18"/>
      <w:szCs w:val="18"/>
    </w:rPr>
  </w:style>
  <w:style w:type="character" w:styleId="a8">
    <w:name w:val="Hyperlink"/>
    <w:basedOn w:val="a0"/>
    <w:uiPriority w:val="99"/>
    <w:unhideWhenUsed/>
    <w:rsid w:val="002544A2"/>
    <w:rPr>
      <w:color w:val="0000FF" w:themeColor="hyperlink"/>
      <w:u w:val="single"/>
    </w:rPr>
  </w:style>
  <w:style w:type="character" w:styleId="a9">
    <w:name w:val="annotation reference"/>
    <w:basedOn w:val="a0"/>
    <w:uiPriority w:val="99"/>
    <w:semiHidden/>
    <w:unhideWhenUsed/>
    <w:rsid w:val="00D56E7A"/>
    <w:rPr>
      <w:sz w:val="21"/>
      <w:szCs w:val="21"/>
    </w:rPr>
  </w:style>
  <w:style w:type="paragraph" w:styleId="aa">
    <w:name w:val="annotation text"/>
    <w:basedOn w:val="a"/>
    <w:link w:val="Char3"/>
    <w:uiPriority w:val="99"/>
    <w:semiHidden/>
    <w:unhideWhenUsed/>
    <w:rsid w:val="00D56E7A"/>
    <w:pPr>
      <w:jc w:val="left"/>
    </w:pPr>
  </w:style>
  <w:style w:type="character" w:customStyle="1" w:styleId="Char3">
    <w:name w:val="批注文字 Char"/>
    <w:basedOn w:val="a0"/>
    <w:link w:val="aa"/>
    <w:uiPriority w:val="99"/>
    <w:semiHidden/>
    <w:rsid w:val="00D56E7A"/>
  </w:style>
  <w:style w:type="paragraph" w:styleId="ab">
    <w:name w:val="annotation subject"/>
    <w:basedOn w:val="aa"/>
    <w:next w:val="aa"/>
    <w:link w:val="Char4"/>
    <w:uiPriority w:val="99"/>
    <w:semiHidden/>
    <w:unhideWhenUsed/>
    <w:rsid w:val="00D56E7A"/>
    <w:rPr>
      <w:b/>
      <w:bCs/>
    </w:rPr>
  </w:style>
  <w:style w:type="character" w:customStyle="1" w:styleId="Char4">
    <w:name w:val="批注主题 Char"/>
    <w:basedOn w:val="Char3"/>
    <w:link w:val="ab"/>
    <w:uiPriority w:val="99"/>
    <w:semiHidden/>
    <w:rsid w:val="00D56E7A"/>
    <w:rPr>
      <w:b/>
      <w:bCs/>
    </w:rPr>
  </w:style>
  <w:style w:type="character" w:styleId="ac">
    <w:name w:val="FollowedHyperlink"/>
    <w:basedOn w:val="a0"/>
    <w:uiPriority w:val="99"/>
    <w:semiHidden/>
    <w:unhideWhenUsed/>
    <w:rsid w:val="0018667C"/>
    <w:rPr>
      <w:color w:val="800080" w:themeColor="followedHyperlink"/>
      <w:u w:val="single"/>
    </w:rPr>
  </w:style>
  <w:style w:type="table" w:styleId="ad">
    <w:name w:val="Table Grid"/>
    <w:basedOn w:val="a1"/>
    <w:uiPriority w:val="39"/>
    <w:rsid w:val="00B113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D8448A"/>
    <w:rPr>
      <w:b/>
      <w:bCs/>
      <w:kern w:val="44"/>
      <w:sz w:val="44"/>
      <w:szCs w:val="44"/>
    </w:rPr>
  </w:style>
  <w:style w:type="character" w:customStyle="1" w:styleId="3Char">
    <w:name w:val="标题 3 Char"/>
    <w:basedOn w:val="a0"/>
    <w:link w:val="3"/>
    <w:uiPriority w:val="9"/>
    <w:rsid w:val="00D8448A"/>
    <w:rPr>
      <w:b/>
      <w:bCs/>
      <w:sz w:val="32"/>
      <w:szCs w:val="32"/>
    </w:rPr>
  </w:style>
  <w:style w:type="paragraph" w:styleId="TOC">
    <w:name w:val="TOC Heading"/>
    <w:basedOn w:val="1"/>
    <w:next w:val="a"/>
    <w:uiPriority w:val="39"/>
    <w:semiHidden/>
    <w:unhideWhenUsed/>
    <w:qFormat/>
    <w:rsid w:val="000C59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C59CE"/>
  </w:style>
  <w:style w:type="paragraph" w:styleId="20">
    <w:name w:val="toc 2"/>
    <w:basedOn w:val="a"/>
    <w:next w:val="a"/>
    <w:autoRedefine/>
    <w:uiPriority w:val="39"/>
    <w:unhideWhenUsed/>
    <w:rsid w:val="000C59CE"/>
    <w:pPr>
      <w:ind w:leftChars="200" w:left="420"/>
    </w:pPr>
  </w:style>
  <w:style w:type="paragraph" w:styleId="30">
    <w:name w:val="toc 3"/>
    <w:basedOn w:val="a"/>
    <w:next w:val="a"/>
    <w:autoRedefine/>
    <w:uiPriority w:val="39"/>
    <w:unhideWhenUsed/>
    <w:rsid w:val="000C59CE"/>
    <w:pPr>
      <w:ind w:leftChars="400" w:left="840"/>
    </w:pPr>
  </w:style>
  <w:style w:type="character" w:styleId="ae">
    <w:name w:val="Strong"/>
    <w:basedOn w:val="a0"/>
    <w:uiPriority w:val="22"/>
    <w:qFormat/>
    <w:rsid w:val="00AE76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338293">
      <w:bodyDiv w:val="1"/>
      <w:marLeft w:val="0"/>
      <w:marRight w:val="0"/>
      <w:marTop w:val="0"/>
      <w:marBottom w:val="0"/>
      <w:divBdr>
        <w:top w:val="none" w:sz="0" w:space="0" w:color="auto"/>
        <w:left w:val="none" w:sz="0" w:space="0" w:color="auto"/>
        <w:bottom w:val="none" w:sz="0" w:space="0" w:color="auto"/>
        <w:right w:val="none" w:sz="0" w:space="0" w:color="auto"/>
      </w:divBdr>
      <w:divsChild>
        <w:div w:id="1987932335">
          <w:marLeft w:val="0"/>
          <w:marRight w:val="0"/>
          <w:marTop w:val="0"/>
          <w:marBottom w:val="0"/>
          <w:divBdr>
            <w:top w:val="none" w:sz="0" w:space="0" w:color="auto"/>
            <w:left w:val="none" w:sz="0" w:space="0" w:color="auto"/>
            <w:bottom w:val="none" w:sz="0" w:space="0" w:color="auto"/>
            <w:right w:val="none" w:sz="0" w:space="0" w:color="auto"/>
          </w:divBdr>
        </w:div>
      </w:divsChild>
    </w:div>
    <w:div w:id="118713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DF3B8C-7FE2-4C93-88F0-A94E94C2D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Pages>
  <Words>271</Words>
  <Characters>1546</Characters>
  <Application>Microsoft Office Word</Application>
  <DocSecurity>0</DocSecurity>
  <Lines>12</Lines>
  <Paragraphs>3</Paragraphs>
  <ScaleCrop>false</ScaleCrop>
  <Company>Microsoft</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lidn</dc:creator>
  <cp:lastModifiedBy>loujianhua</cp:lastModifiedBy>
  <cp:revision>10</cp:revision>
  <dcterms:created xsi:type="dcterms:W3CDTF">2016-11-11T07:16:00Z</dcterms:created>
  <dcterms:modified xsi:type="dcterms:W3CDTF">2016-12-12T07:50:00Z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-1056214512</vt:i4>
  </property>
  <property fmtid="{D5CDD505-2E9C-101B-9397-08002B2CF9AE}" pid="3" name="_NewReviewCycle">
    <vt:lpwstr/>
  </property>
  <property fmtid="{D5CDD505-2E9C-101B-9397-08002B2CF9AE}" pid="4" name="_EmailSubject">
    <vt:lpwstr>杭州海关跨境进口企业对接文档</vt:lpwstr>
  </property>
  <property fmtid="{D5CDD505-2E9C-101B-9397-08002B2CF9AE}" pid="5" name="_AuthorEmail">
    <vt:lpwstr>loujh@zjport.gov.cn</vt:lpwstr>
  </property>
  <property fmtid="{D5CDD505-2E9C-101B-9397-08002B2CF9AE}" pid="6" name="_AuthorEmailDisplayName">
    <vt:lpwstr>loujianhua</vt:lpwstr>
  </property>
  <property fmtid="{D5CDD505-2E9C-101B-9397-08002B2CF9AE}" pid="7" name="_PreviousAdHocReviewCycleID">
    <vt:i4>1612451467</vt:i4>
  </property>
</Properties>
</file>