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1200"/>
        <w:jc w:val="center"/>
      </w:pPr>
      <w:r>
        <w:rPr>
          <w:rFonts w:ascii="Calibri" w:hAnsi="Calibri" w:eastAsia="微软雅黑"/>
          <w:b/>
          <w:i w:val="0"/>
          <w:color w:val="1B4F9C"/>
          <w:sz w:val="52"/>
        </w:rPr>
        <w:t>Beyond the Hall</w:t>
      </w:r>
    </w:p>
    <w:p>
      <w:pPr>
        <w:spacing w:after="40" w:before="0"/>
        <w:jc w:val="center"/>
      </w:pPr>
      <w:r>
        <w:rPr>
          <w:rFonts w:ascii="Calibri" w:hAnsi="Calibri" w:eastAsia="微软雅黑"/>
          <w:b w:val="0"/>
          <w:i w:val="0"/>
          <w:color w:val="0B1F3F"/>
          <w:sz w:val="30"/>
        </w:rPr>
        <w:t>博彦科技深圳展厅 · 投标汇报</w:t>
      </w:r>
    </w:p>
    <w:p>
      <w:pPr>
        <w:spacing w:after="600" w:before="0"/>
        <w:jc w:val="center"/>
      </w:pPr>
      <w:r>
        <w:rPr>
          <w:rFonts w:ascii="Calibri" w:hAnsi="Calibri" w:eastAsia="微软雅黑"/>
          <w:b/>
          <w:i w:val="0"/>
          <w:color w:val="008AAB"/>
          <w:sz w:val="26"/>
        </w:rPr>
        <w:t>10 分钟导览式汇报稿</w:t>
      </w:r>
    </w:p>
    <w:p>
      <w:pPr>
        <w:spacing w:after="0" w:before="0"/>
        <w:jc w:val="center"/>
      </w:pPr>
      <w:r>
        <w:rPr>
          <w:rFonts w:ascii="Calibri" w:hAnsi="Calibri" w:eastAsia="微软雅黑"/>
          <w:b w:val="0"/>
          <w:i w:val="0"/>
          <w:color w:val="667080"/>
          <w:sz w:val="18"/>
        </w:rPr>
        <w:t>配合《BeyondTheHall_动态投标汇报》正片播放使用 · 括号内为翻页与动作提示 · 语速约 280 字/分钟</w:t>
      </w:r>
    </w:p>
    <w:p>
      <w:r>
        <w:br w:type="page"/>
      </w:r>
    </w:p>
    <w:p>
      <w:pPr>
        <w:spacing w:after="160" w:before="280"/>
      </w:pPr>
      <w:r>
        <w:rPr>
          <w:rFonts w:ascii="Calibri" w:hAnsi="Calibri" w:eastAsia="微软雅黑"/>
          <w:b/>
          <w:i w:val="0"/>
          <w:color w:val="1B4F9C"/>
          <w:sz w:val="26"/>
        </w:rPr>
        <w:t>0:00–0:40　开场（P1 封面 → P2 目录）</w:t>
      </w:r>
    </w:p>
    <w:p>
      <w:pPr>
        <w:spacing w:after="140" w:before="0"/>
      </w:pPr>
      <w:r>
        <w:rPr>
          <w:rFonts w:ascii="Calibri" w:hAnsi="Calibri" w:eastAsia="微软雅黑"/>
          <w:b w:val="0"/>
          <w:i w:val="0"/>
          <w:sz w:val="22"/>
        </w:rPr>
        <w:t>各位领导，下午好。</w:t>
      </w:r>
    </w:p>
    <w:p>
      <w:pPr>
        <w:spacing w:after="140" w:before="0"/>
      </w:pPr>
      <w:r>
        <w:rPr>
          <w:rFonts w:ascii="Calibri" w:hAnsi="Calibri" w:eastAsia="微软雅黑"/>
          <w:b w:val="0"/>
          <w:i w:val="0"/>
          <w:sz w:val="22"/>
        </w:rPr>
        <w:t>今天这份汇报，我不想按常规念一遍平面图和效果图。接下来的十分钟，请各位把自己当成博彦科技最重要的一位客人——我带着您，从电梯口出发，把这 480 平方米的展厅，完整地走一遍。</w:t>
      </w:r>
    </w:p>
    <w:p>
      <w:pPr>
        <w:spacing w:after="140" w:before="0"/>
      </w:pPr>
      <w:r>
        <w:rPr>
          <w:rFonts w:ascii="Calibri" w:hAnsi="Calibri" w:eastAsia="微软雅黑"/>
          <w:b w:val="0"/>
          <w:i w:val="0"/>
          <w:sz w:val="22"/>
        </w:rPr>
        <w:t>（翻至目录）我们的路线很简单：先在前厅认识博彦，再进展厅读懂博彦，最后在会议室，和博彦坐下来谈合作。这也正是我们为每一位来访客户设计的完整旅程。</w:t>
      </w:r>
    </w:p>
    <w:p>
      <w:pPr>
        <w:spacing w:after="160" w:before="280"/>
      </w:pPr>
      <w:r>
        <w:rPr>
          <w:rFonts w:ascii="Calibri" w:hAnsi="Calibri" w:eastAsia="微软雅黑"/>
          <w:b/>
          <w:i w:val="0"/>
          <w:color w:val="1B4F9C"/>
          <w:sz w:val="26"/>
        </w:rPr>
        <w:t>0:40–1:30　缘起与理念（P3 缘起 → P4 理念 → P5 入厅）</w:t>
      </w:r>
    </w:p>
    <w:p>
      <w:pPr>
        <w:spacing w:after="140" w:before="0"/>
      </w:pPr>
      <w:r>
        <w:rPr>
          <w:rFonts w:ascii="Calibri" w:hAnsi="Calibri" w:eastAsia="微软雅黑"/>
          <w:b w:val="0"/>
          <w:i w:val="0"/>
          <w:sz w:val="22"/>
        </w:rPr>
        <w:t>出发之前，先说说这个方案从哪里来。</w:t>
      </w:r>
    </w:p>
    <w:p>
      <w:pPr>
        <w:spacing w:after="140" w:before="0"/>
      </w:pPr>
      <w:r>
        <w:rPr>
          <w:rFonts w:ascii="Calibri" w:hAnsi="Calibri" w:eastAsia="微软雅黑"/>
          <w:b w:val="0"/>
          <w:i w:val="0"/>
          <w:sz w:val="22"/>
        </w:rPr>
        <w:t>（P3，时空照片流浮现）博彦科技三十年，一步一步走来——从 1995 年创立，到今天服务全球客户。这些老照片在空间里漂浮、流动，就像时间本身。我们做展厅设计的第一个念头就是：这三十年，值得被走进，而不只是被挂在墙上。</w:t>
      </w:r>
    </w:p>
    <w:p>
      <w:pPr>
        <w:spacing w:after="140" w:before="0"/>
      </w:pPr>
      <w:r>
        <w:rPr>
          <w:rFonts w:ascii="Calibri" w:hAnsi="Calibri" w:eastAsia="微软雅黑"/>
          <w:b w:val="0"/>
          <w:i w:val="0"/>
          <w:sz w:val="22"/>
        </w:rPr>
        <w:t>（P4）所以我们提出“三合一”的整体理念：前厅立信任之形，展厅显数智之实，空间成流动之库。一句话——整个展厅，是一条完整的信任之旅。</w:t>
      </w:r>
    </w:p>
    <w:p>
      <w:pPr>
        <w:spacing w:after="140" w:before="0"/>
      </w:pPr>
      <w:r>
        <w:rPr>
          <w:rFonts w:ascii="Calibri" w:hAnsi="Calibri" w:eastAsia="微软雅黑"/>
          <w:b w:val="0"/>
          <w:i w:val="0"/>
          <w:sz w:val="22"/>
        </w:rPr>
        <w:t>（P5）好，现在，请各位跟我走进来。</w:t>
      </w:r>
    </w:p>
    <w:p>
      <w:pPr>
        <w:spacing w:after="160" w:before="280"/>
      </w:pPr>
      <w:r>
        <w:rPr>
          <w:rFonts w:ascii="Calibri" w:hAnsi="Calibri" w:eastAsia="微软雅黑"/>
          <w:b/>
          <w:i w:val="0"/>
          <w:color w:val="1B4F9C"/>
          <w:sz w:val="26"/>
        </w:rPr>
        <w:t>1:30–2:30　全局一览（P6 现状 → P7 总平面 → P8 动线 → P9 点位）</w:t>
      </w:r>
    </w:p>
    <w:p>
      <w:pPr>
        <w:spacing w:after="140" w:before="0"/>
      </w:pPr>
      <w:r>
        <w:rPr>
          <w:rFonts w:ascii="Calibri" w:hAnsi="Calibri" w:eastAsia="微软雅黑"/>
          <w:b w:val="0"/>
          <w:i w:val="0"/>
          <w:sz w:val="22"/>
        </w:rPr>
        <w:t>（P7，分区依次亮起）这是 480 平米的总平面。四个区一目了然：A 前厅接待区迎接第一印象，B 序厅树企业形象，C、D 两个展区承载企业生态和产品，中心是会议群和服务核。</w:t>
      </w:r>
    </w:p>
    <w:p>
      <w:pPr>
        <w:spacing w:after="140" w:before="0"/>
      </w:pPr>
      <w:r>
        <w:rPr>
          <w:rFonts w:ascii="Calibri" w:hAnsi="Calibri" w:eastAsia="微软雅黑"/>
          <w:b w:val="0"/>
          <w:i w:val="0"/>
          <w:sz w:val="22"/>
        </w:rPr>
        <w:t>（P8，蓝色动线流动）请注意这条蓝色的线——这就是我们等一下要走的路。从大门进来，环绕一圈，不走回头路，每一步都有内容。客户在这条线上，会经历了解、感受、认同三个阶段。</w:t>
      </w:r>
    </w:p>
    <w:p>
      <w:pPr>
        <w:spacing w:after="140" w:before="0"/>
      </w:pPr>
      <w:r>
        <w:rPr>
          <w:rFonts w:ascii="Calibri" w:hAnsi="Calibri" w:eastAsia="微软雅黑"/>
          <w:b w:val="0"/>
          <w:i w:val="0"/>
          <w:sz w:val="22"/>
        </w:rPr>
        <w:t>（P9）沿线十五个点位，每一个都编了号，等一下我挑最关键的几个，带各位细看。</w:t>
      </w:r>
    </w:p>
    <w:p>
      <w:pPr>
        <w:spacing w:after="160" w:before="280"/>
      </w:pPr>
      <w:r>
        <w:rPr>
          <w:rFonts w:ascii="Calibri" w:hAnsi="Calibri" w:eastAsia="微软雅黑"/>
          <w:b/>
          <w:i w:val="0"/>
          <w:color w:val="1B4F9C"/>
          <w:sz w:val="26"/>
        </w:rPr>
        <w:t>2:30–4:00　第一章 · 入口前厅（P11–P16）</w:t>
      </w:r>
    </w:p>
    <w:p>
      <w:pPr>
        <w:spacing w:after="140" w:before="0"/>
      </w:pPr>
      <w:r>
        <w:rPr>
          <w:rFonts w:ascii="Calibri" w:hAnsi="Calibri" w:eastAsia="微软雅黑"/>
          <w:b w:val="0"/>
          <w:i w:val="0"/>
          <w:sz w:val="22"/>
        </w:rPr>
        <w:t>（P12）第一章，入口前厅——博彦科技的第一印象。</w:t>
      </w:r>
    </w:p>
    <w:p>
      <w:pPr>
        <w:spacing w:after="140" w:before="0"/>
      </w:pPr>
      <w:r>
        <w:rPr>
          <w:rFonts w:ascii="Calibri" w:hAnsi="Calibri" w:eastAsia="微软雅黑"/>
          <w:b w:val="0"/>
          <w:i w:val="0"/>
          <w:sz w:val="22"/>
        </w:rPr>
        <w:t>电梯门打开，客户看到的是什么？（P13）是一扇窗。深圳的天际线就挂在接待台后面，城市的黄昏和灯火，成了前厅的第一件展品。我们刻意把这里做得克制：蓝色品牌墙、白色接待台，把最好的画面留给城市。</w:t>
      </w:r>
    </w:p>
    <w:p>
      <w:pPr>
        <w:spacing w:after="140" w:before="0"/>
      </w:pPr>
      <w:r>
        <w:rPr>
          <w:rFonts w:ascii="Calibri" w:hAnsi="Calibri" w:eastAsia="微软雅黑"/>
          <w:b w:val="0"/>
          <w:i w:val="0"/>
          <w:sz w:val="22"/>
        </w:rPr>
        <w:t>（P14）换个角度看——前台、品牌形象墙、展厅入口在同一个画面里。客户在前台登记的那一分钟，蓝色的门廊就在余光里静静等他。</w:t>
      </w:r>
    </w:p>
    <w:p>
      <w:pPr>
        <w:spacing w:after="140" w:before="0"/>
      </w:pPr>
      <w:r>
        <w:rPr>
          <w:rFonts w:ascii="Calibri" w:hAnsi="Calibri" w:eastAsia="微软雅黑"/>
          <w:b w:val="0"/>
          <w:i w:val="0"/>
          <w:sz w:val="22"/>
        </w:rPr>
        <w:t>（P15，漫游视频播放）这是前厅的动态漫游。推开门，深圳在窗外亮起——故事从这座城市讲起。</w:t>
      </w:r>
    </w:p>
    <w:p>
      <w:pPr>
        <w:spacing w:after="140" w:before="0"/>
      </w:pPr>
      <w:r>
        <w:rPr>
          <w:rFonts w:ascii="Calibri" w:hAnsi="Calibri" w:eastAsia="微软雅黑"/>
          <w:b w:val="0"/>
          <w:i w:val="0"/>
          <w:sz w:val="22"/>
        </w:rPr>
        <w:t>（P16）然后，客户会穿过这扇仪式之门。以品牌菱形为门，光由暗处生长。这是进入核心叙事前的一次呼吸，也是情绪的第一次转折。</w:t>
      </w:r>
    </w:p>
    <w:p>
      <w:pPr>
        <w:spacing w:after="160" w:before="280"/>
      </w:pPr>
      <w:r>
        <w:rPr>
          <w:rFonts w:ascii="Calibri" w:hAnsi="Calibri" w:eastAsia="微软雅黑"/>
          <w:b/>
          <w:i w:val="0"/>
          <w:color w:val="1B4F9C"/>
          <w:sz w:val="26"/>
        </w:rPr>
        <w:t>4:00–6:00　第二章 · 序厅与展厅（P18–P27）</w:t>
      </w:r>
    </w:p>
    <w:p>
      <w:pPr>
        <w:spacing w:after="140" w:before="0"/>
      </w:pPr>
      <w:r>
        <w:rPr>
          <w:rFonts w:ascii="Calibri" w:hAnsi="Calibri" w:eastAsia="微软雅黑"/>
          <w:b w:val="0"/>
          <w:i w:val="0"/>
          <w:sz w:val="22"/>
        </w:rPr>
        <w:t>（P18）门开了。第二章，关于博彦。</w:t>
      </w:r>
    </w:p>
    <w:p>
      <w:pPr>
        <w:spacing w:after="140" w:before="0"/>
      </w:pPr>
      <w:r>
        <w:rPr>
          <w:rFonts w:ascii="Calibri" w:hAnsi="Calibri" w:eastAsia="微软雅黑"/>
          <w:b w:val="0"/>
          <w:i w:val="0"/>
          <w:sz w:val="22"/>
        </w:rPr>
        <w:t>迎宾门电动开启，正对着的，是一块 217 寸的星图大屏。（P19，数字滚动）23 座国内城市、13 个国家、80 多个交付中心，在屏上化作星点，汇成一只“智慧之眼”；2000 多项专利软著像星轨一样流动。客户进门的第一秒，就被博彦的体量震撼到。</w:t>
      </w:r>
    </w:p>
    <w:p>
      <w:pPr>
        <w:spacing w:after="140" w:before="0"/>
      </w:pPr>
      <w:r>
        <w:rPr>
          <w:rFonts w:ascii="Calibri" w:hAnsi="Calibri" w:eastAsia="微软雅黑"/>
          <w:b w:val="0"/>
          <w:i w:val="0"/>
          <w:sz w:val="22"/>
        </w:rPr>
        <w:t>（P20，大屏视频亮起）而且这块屏不是摆设——它是真正的内容引擎。您现在看到的，就是它在真实空间里播放企业宣传片的样子。</w:t>
      </w:r>
    </w:p>
    <w:p>
      <w:pPr>
        <w:spacing w:after="140" w:before="0"/>
      </w:pPr>
      <w:r>
        <w:rPr>
          <w:rFonts w:ascii="Calibri" w:hAnsi="Calibri" w:eastAsia="微软雅黑"/>
          <w:b w:val="0"/>
          <w:i w:val="0"/>
          <w:sz w:val="22"/>
        </w:rPr>
        <w:t>（P21）大屏侧面，三十年发展时间轴落在弧形展墙上：1995 初创起步、2001 发展开拓、2006 跨越深耕、2012 上市整合、2016 转型升级、2020 变革创新——年份流动，一眼读完三十年。</w:t>
      </w:r>
    </w:p>
    <w:p>
      <w:pPr>
        <w:spacing w:after="140" w:before="0"/>
      </w:pPr>
      <w:r>
        <w:rPr>
          <w:rFonts w:ascii="Calibri" w:hAnsi="Calibri" w:eastAsia="微软雅黑"/>
          <w:b w:val="0"/>
          <w:i w:val="0"/>
          <w:sz w:val="22"/>
        </w:rPr>
        <w:t>（P22、P23，星空顶闪烁）请抬头。整个序厅的天花，是一片光纤星空顶。星光闪烁、流星划过，配合氛围音乐——我们希望客户在这里停留的每一秒，都值得发朋友圈。</w:t>
      </w:r>
    </w:p>
    <w:p>
      <w:pPr>
        <w:spacing w:after="140" w:before="0"/>
      </w:pPr>
      <w:r>
        <w:rPr>
          <w:rFonts w:ascii="Calibri" w:hAnsi="Calibri" w:eastAsia="微软雅黑"/>
          <w:b w:val="0"/>
          <w:i w:val="0"/>
          <w:sz w:val="22"/>
        </w:rPr>
        <w:t>（P24）接着沿大弧墙进入产品展示区：金融、能源、AI 三大舱段依次展开，企业生态和产品体验都在这里。（P25–27）数据像河流一样在弧墙上流动——产品不再是展板，而是可以触摸的内容。</w:t>
      </w:r>
    </w:p>
    <w:p>
      <w:pPr>
        <w:spacing w:after="160" w:before="280"/>
      </w:pPr>
      <w:r>
        <w:rPr>
          <w:rFonts w:ascii="Calibri" w:hAnsi="Calibri" w:eastAsia="微软雅黑"/>
          <w:b/>
          <w:i w:val="0"/>
          <w:color w:val="1B4F9C"/>
          <w:sz w:val="26"/>
        </w:rPr>
        <w:t>6:00–7:30　第三章 · 会议区（P28–P34）</w:t>
      </w:r>
    </w:p>
    <w:p>
      <w:pPr>
        <w:spacing w:after="140" w:before="0"/>
      </w:pPr>
      <w:r>
        <w:rPr>
          <w:rFonts w:ascii="Calibri" w:hAnsi="Calibri" w:eastAsia="微软雅黑"/>
          <w:b w:val="0"/>
          <w:i w:val="0"/>
          <w:sz w:val="22"/>
        </w:rPr>
        <w:t>（P28）走完一圈，动线自然回到中心——第三章，多功能会议室。这里是整场参观的高潮：谈判与签约，在此发生。</w:t>
      </w:r>
    </w:p>
    <w:p>
      <w:pPr>
        <w:spacing w:after="140" w:before="0"/>
      </w:pPr>
      <w:r>
        <w:rPr>
          <w:rFonts w:ascii="Calibri" w:hAnsi="Calibri" w:eastAsia="微软雅黑"/>
          <w:b w:val="0"/>
          <w:i w:val="0"/>
          <w:sz w:val="22"/>
        </w:rPr>
        <w:t>（P29）我们说，参观的终点，是合作的起点。（P30，会议室大屏视频）弧形围合的洽谈区、正中的智能大屏——刚才在展厅里种下的信任，在这张桌子上收获。</w:t>
      </w:r>
    </w:p>
    <w:p>
      <w:pPr>
        <w:spacing w:after="140" w:before="0"/>
      </w:pPr>
      <w:r>
        <w:rPr>
          <w:rFonts w:ascii="Calibri" w:hAnsi="Calibri" w:eastAsia="微软雅黑"/>
          <w:b w:val="0"/>
          <w:i w:val="0"/>
          <w:sz w:val="22"/>
        </w:rPr>
        <w:t>（P32–34）周边配套两间 4–6 人小会议室和一间中会议室：灰色吸音毛毡墙、穿孔吸音吊顶、椭圆会议桌，玻璃隔断用渐变膜保证私密。日常洽谈、项目协作，安静体面。</w:t>
      </w:r>
    </w:p>
    <w:p>
      <w:pPr>
        <w:spacing w:after="160" w:before="280"/>
      </w:pPr>
      <w:r>
        <w:rPr>
          <w:rFonts w:ascii="Calibri" w:hAnsi="Calibri" w:eastAsia="微软雅黑"/>
          <w:b/>
          <w:i w:val="0"/>
          <w:color w:val="1B4F9C"/>
          <w:sz w:val="26"/>
        </w:rPr>
        <w:t>7:30–8:20　方案二 · 另一种可能（P35–P39）</w:t>
      </w:r>
    </w:p>
    <w:p>
      <w:pPr>
        <w:spacing w:after="140" w:before="0"/>
      </w:pPr>
      <w:r>
        <w:rPr>
          <w:rFonts w:ascii="Calibri" w:hAnsi="Calibri" w:eastAsia="微软雅黑"/>
          <w:b w:val="0"/>
          <w:i w:val="0"/>
          <w:sz w:val="22"/>
        </w:rPr>
        <w:t>（P35）除了刚才走的这条路，我们还准备了方案二——同一个平面，另一种性格。</w:t>
      </w:r>
    </w:p>
    <w:p>
      <w:pPr>
        <w:spacing w:after="140" w:before="0"/>
      </w:pPr>
      <w:r>
        <w:rPr>
          <w:rFonts w:ascii="Calibri" w:hAnsi="Calibri" w:eastAsia="微软雅黑"/>
          <w:b w:val="0"/>
          <w:i w:val="0"/>
          <w:sz w:val="22"/>
        </w:rPr>
        <w:t>（P36）分区更开敞，从过廊到展厅，豁然开朗。（P37、P38）B 区企业形象用前厅茶座加品牌墙、光廊引导步入核心；（P39）C 区把企业概况、全球布局和产品体验整合成一个生态厅。</w:t>
      </w:r>
    </w:p>
    <w:p>
      <w:pPr>
        <w:spacing w:after="140" w:before="0"/>
      </w:pPr>
      <w:r>
        <w:rPr>
          <w:rFonts w:ascii="Calibri" w:hAnsi="Calibri" w:eastAsia="微软雅黑"/>
          <w:b w:val="0"/>
          <w:i w:val="0"/>
          <w:sz w:val="22"/>
        </w:rPr>
        <w:t>两个方案，一个重叙事沉浸，一个重开敞通透——供各位按使用习惯选择，也可以交叉组合。</w:t>
      </w:r>
    </w:p>
    <w:p>
      <w:pPr>
        <w:spacing w:after="160" w:before="280"/>
      </w:pPr>
      <w:r>
        <w:rPr>
          <w:rFonts w:ascii="Calibri" w:hAnsi="Calibri" w:eastAsia="微软雅黑"/>
          <w:b/>
          <w:i w:val="0"/>
          <w:color w:val="1B4F9C"/>
          <w:sz w:val="26"/>
        </w:rPr>
        <w:t>8:20–9:20　落地保障（P40 时间计划 → P41 投资估算）</w:t>
      </w:r>
    </w:p>
    <w:p>
      <w:pPr>
        <w:spacing w:after="140" w:before="0"/>
      </w:pPr>
      <w:r>
        <w:rPr>
          <w:rFonts w:ascii="Calibri" w:hAnsi="Calibri" w:eastAsia="微软雅黑"/>
          <w:b w:val="0"/>
          <w:i w:val="0"/>
          <w:sz w:val="22"/>
        </w:rPr>
        <w:t>（P40）方案再好，落地才算数。实施计划分四段：设计深化、图纸定稿、进场施工、交付验收——分段推进，办公不中断。</w:t>
      </w:r>
    </w:p>
    <w:p>
      <w:pPr>
        <w:spacing w:after="140" w:before="0"/>
      </w:pPr>
      <w:r>
        <w:rPr>
          <w:rFonts w:ascii="Calibri" w:hAnsi="Calibri" w:eastAsia="微软雅黑"/>
          <w:b w:val="0"/>
          <w:i w:val="0"/>
          <w:sz w:val="22"/>
        </w:rPr>
        <w:t>（P41）投资方面，全套工程量清单可以逐项核对：直接费 116.12 万，设计服务费按 10% 计 11.97 万，税金 9% 计 11.53 万——装修工程合计 139.61 万元，单方造价约 2900 元。含开荒保洁与物业管理费，口径清晰，没有藏项。</w:t>
      </w:r>
    </w:p>
    <w:p>
      <w:pPr>
        <w:spacing w:after="160" w:before="280"/>
      </w:pPr>
      <w:r>
        <w:rPr>
          <w:rFonts w:ascii="Calibri" w:hAnsi="Calibri" w:eastAsia="微软雅黑"/>
          <w:b/>
          <w:i w:val="0"/>
          <w:color w:val="1B4F9C"/>
          <w:sz w:val="26"/>
        </w:rPr>
        <w:t>9:20–10:00　结尾（P42）</w:t>
      </w:r>
    </w:p>
    <w:p>
      <w:pPr>
        <w:spacing w:after="140" w:before="0"/>
      </w:pPr>
      <w:r>
        <w:rPr>
          <w:rFonts w:ascii="Calibri" w:hAnsi="Calibri" w:eastAsia="微软雅黑"/>
          <w:b w:val="0"/>
          <w:i w:val="0"/>
          <w:sz w:val="22"/>
        </w:rPr>
        <w:t>（P42）各位，刚才我们用十分钟，替未来的客户提前走了一遍这条路：</w:t>
      </w:r>
    </w:p>
    <w:p>
      <w:pPr>
        <w:spacing w:after="140" w:before="0"/>
      </w:pPr>
      <w:r>
        <w:rPr>
          <w:rFonts w:ascii="Calibri" w:hAnsi="Calibri" w:eastAsia="微软雅黑"/>
          <w:b w:val="0"/>
          <w:i w:val="0"/>
          <w:sz w:val="22"/>
        </w:rPr>
        <w:t>在窗前认识深圳的博彦，在星图大屏前认识全球的博彦，在三十年时间轴前认识一路走来的博彦——最后，在会议桌前，和博彦握手。</w:t>
      </w:r>
    </w:p>
    <w:p>
      <w:pPr>
        <w:spacing w:after="140" w:before="0"/>
      </w:pPr>
      <w:r>
        <w:rPr>
          <w:rFonts w:ascii="Calibri" w:hAnsi="Calibri" w:eastAsia="微软雅黑"/>
          <w:b w:val="0"/>
          <w:i w:val="0"/>
          <w:sz w:val="22"/>
        </w:rPr>
        <w:t>这就是 Beyond the Hall——展厅之上，是博彦的下一个三十年。</w:t>
      </w:r>
    </w:p>
    <w:p>
      <w:pPr>
        <w:spacing w:after="140" w:before="0"/>
      </w:pPr>
      <w:r>
        <w:rPr>
          <w:rFonts w:ascii="Calibri" w:hAnsi="Calibri" w:eastAsia="微软雅黑"/>
          <w:b w:val="0"/>
          <w:i w:val="0"/>
          <w:sz w:val="22"/>
        </w:rPr>
        <w:t>数智共生，BeyondSoft。期待与各位，在真实的大厅里再会。谢谢！</w:t>
      </w:r>
    </w:p>
    <w:p>
      <w:pPr>
        <w:spacing w:after="160" w:before="360"/>
      </w:pPr>
      <w:r>
        <w:rPr>
          <w:rFonts w:ascii="Calibri" w:hAnsi="Calibri" w:eastAsia="微软雅黑"/>
          <w:b/>
          <w:i w:val="0"/>
          <w:color w:val="D8742B"/>
          <w:sz w:val="26"/>
        </w:rPr>
        <w:t>使用提示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全程配合自动播放模式（空格键暂停/继续），或按 → 手动控制节奏。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P15、P20、P27、P30 四处有视频，口播时留 5–8 秒让画面说话。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P19 数字滚动、P22/23 星空顶是情绪高点，语速放慢。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如需压缩到 8 分钟：方案二一段（7:30–8:20）可精简为两句带过。</w:t>
      </w:r>
    </w:p>
    <w:sectPr w:rsidR="00FC693F" w:rsidRPr="0006063C" w:rsidSect="00034616">
      <w:pgSz w:w="12240" w:h="15840"/>
      <w:pgMar w:top="1247" w:right="1474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