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226199"/>
          <w:sz w:val="18"/>
        </w:rPr>
        <w:t>云悦共享生态  /  销售阶段运营演示</w:t>
      </w:r>
    </w:p>
    <w:p>
      <w:pPr>
        <w:pStyle w:val="Title"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112A52"/>
          <w:sz w:val="48"/>
        </w:rPr>
        <w:t>企业宝运营演示</w:t>
      </w:r>
    </w:p>
    <w:p>
      <w:pPr>
        <w:spacing w:before="0" w:after="180" w:line="324" w:lineRule="auto"/>
      </w:pPr>
      <w:r>
        <w:rPr>
          <w:rFonts w:ascii="Noto Sans CJK SC" w:hAnsi="Noto Sans CJK SC" w:eastAsia="Noto Sans CJK SC"/>
          <w:b w:val="0"/>
          <w:color w:val="226199"/>
          <w:sz w:val="24"/>
        </w:rPr>
        <w:t>12章 · 分镜时间轴 · HeyGen制作交付标准</w:t>
      </w:r>
    </w:p>
    <w:p>
      <w:pPr>
        <w:spacing w:before="0" w:after="280" w:line="324" w:lineRule="auto"/>
      </w:pPr>
      <w:r>
        <w:rPr>
          <w:rFonts w:ascii="Noto Sans CJK SC" w:hAnsi="Noto Sans CJK SC" w:eastAsia="Noto Sans CJK SC"/>
          <w:b w:val="0"/>
          <w:color w:val="647483"/>
          <w:sz w:val="18"/>
        </w:rPr>
        <w:t>V6.2.1  ·  2026年10月  ·  正式定稿</w:t>
      </w:r>
    </w:p>
    <w:p>
      <w:pPr>
        <w:spacing w:before="40" w:after="120"/>
        <w:pBdr>
          <w:bottom w:val="single" w:sz="5" w:color="D8E6F1"/>
        </w:pBdr>
      </w:pPr>
    </w:p>
    <w:p>
      <w:pPr>
        <w:spacing w:before="120" w:after="200"/>
      </w:pPr>
      <w:r>
        <w:rPr>
          <w:b/>
          <w:color w:val="2A6A9A"/>
          <w:sz w:val="18"/>
        </w:rPr>
        <w:t>归档提示｜本文第1–8节保留原V6.2.1的101镜内容与08:58制片预排时间。第9–11节为HeyGen已应用42场景蓝图的制作同步记录（约09:30），时码以最终配音及剪辑为准；两者不能当作两套配音稿。</w:t>
      </w:r>
    </w:p>
    <w:p>
      <w:pPr>
        <w:pStyle w:val="Heading1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一、作品定位与完整运营路线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1344B"/>
          <w:sz w:val="19"/>
        </w:rPr>
        <w:t>作品用途：面向企业客户的运营场景演示，兼顾售前成交沟通。讲“买来之后怎样经营、为什么有经营价值”，不做后台按钮教学和政策概念灌输。秦皇岛特产店是匿名示例，秦来APP是本地入口，不影响在其他地区复用。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1344B"/>
          <w:sz w:val="19"/>
        </w:rPr>
        <w:t>运营路线：先完成企业宝装修配置 → 上架商品/服务 → 通过内容与活动触达用户 → 通过关系记录与生态协作探索增收 → 使用互动营销促活成交 → 云享联盟卡异业联营 → 易货额度商城盘活资源 → 理解云悦五大共享 → 总结五大价值并邀约。</w:t>
      </w:r>
    </w:p>
    <w:p>
      <w:pPr>
        <w:spacing w:before="0" w:after="160" w:line="324" w:lineRule="auto"/>
      </w:pPr>
      <w:r>
        <w:rPr>
          <w:rFonts w:ascii="Noto Sans CJK SC" w:hAnsi="Noto Sans CJK SC" w:eastAsia="Noto Sans CJK SC"/>
          <w:b w:val="0"/>
          <w:color w:val="21344B"/>
          <w:sz w:val="19"/>
        </w:rPr>
        <w:t>双层价值表达：企业宝五大经营价值＝降本、拓量、增收、联营、易货；云悦五大共享机制＝用户、商品、内容、运营、商业价值。五大共享贯穿案例，在第11章集中解释；不可将其等同于联盟卡。</w:t>
      </w:r>
    </w:p>
    <w:p>
      <w:pPr>
        <w:spacing w:before="0" w:after="240" w:line="324" w:lineRule="auto"/>
      </w:pPr>
      <w:r>
        <w:rPr>
          <w:rFonts w:ascii="Noto Sans CJK SC" w:hAnsi="Noto Sans CJK SC" w:eastAsia="Noto Sans CJK SC"/>
          <w:b w:val="0"/>
          <w:color w:val="226199"/>
          <w:sz w:val="18"/>
        </w:rPr>
        <w:t>制片规模：12个正式章节＋2段过渡＋片头片尾；当前保留101镜规划。第10章易货原43秒调整为暂估55秒，完整版暂估08:58，实际以王老师1.1倍真实音频为准。若不够，优先延长有效镜头；必要时另增1–2镜，须再次确认编号与成本。</w:t>
      </w:r>
    </w:p>
    <w:p>
      <w:pPr>
        <w:pStyle w:val="Heading1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二、分章时间与客户价值路线图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2369"/>
            <w:shd w:fill="DDECF7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章节</w:t>
            </w:r>
          </w:p>
        </w:tc>
        <w:tc>
          <w:tcPr>
            <w:tcW w:type="dxa" w:w="2369"/>
            <w:shd w:fill="DDECF7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规划时间</w:t>
            </w:r>
          </w:p>
        </w:tc>
        <w:tc>
          <w:tcPr>
            <w:tcW w:type="dxa" w:w="2369"/>
            <w:shd w:fill="DDECF7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客户看到的经营动作</w:t>
            </w:r>
          </w:p>
        </w:tc>
        <w:tc>
          <w:tcPr>
            <w:tcW w:type="dxa" w:w="2369"/>
            <w:shd w:fill="DDECF7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传达价值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  封面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00:00–00:07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开门见山建立产品主题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片头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  从一家秦皇岛商家的生意开始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00:07–00:30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真实商家场景与需求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经营起点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  建立企业自己的经营阵地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00:30–01:25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先搭经营阵地，再开始运营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降本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  商品、内容与活动一起经营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01:25–02:13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商品上架、内容和活动形成销售触点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拓量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  经营用户价值，开辟新增收入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02:13–03:18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两条新的经营收入线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增收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B1  互动营销，让客户愿意再来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03:18–03:33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从用户价值过渡到促活和成交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承上启下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  秒杀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03:33–04:00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新品推广，促进首购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互动营销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  拼团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04:00–04:27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老客分享，触达新客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互动营销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07  盲盒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04:27–05:00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趣味体验，提高参与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互动营销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  竞拍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05:00–05:29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特色商品展示与互动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互动营销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B2  从单店互动走向异业联营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05:29–05:37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从单店经营过渡到共享生态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承上启下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  云享联盟卡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05:37–06:25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通过权益共享促进异业联营，避免将联盟卡等同整个生态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联营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10  生态易货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06:25–07:20*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解释易货及商家价值→保证金与额度→商城采购→上架商品→兑换获得额度→福利/采购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易货｜库存流通 · 现金采购压力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11  连接云悦共享生态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r>
              <w:t>07:20–08:08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用前面商家运营实践解释五种共享，非单独概念宣讲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五大共享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12  持续经营与收束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08:08–08:50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以购买后的运营路径做复盘，结束为商家合作邀约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价值总结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99  邀约与感谢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r>
              <w:t>08:50–08:58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完成视觉停留，保留品牌署名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片尾</w:t>
            </w:r>
          </w:p>
        </w:tc>
      </w:tr>
    </w:tbl>
    <w:p>
      <w:pPr>
        <w:pStyle w:val="Heading1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三、统一视觉、品牌与旁白规则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画面风格：16:9横屏，1920×1080。冰白/浅蓝/藏蓝，干净、轻线条、适量真实商家生活场景；不要深色赛博背景、霓虹、夸张3D金字塔、模板感数字大屏。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云悦Logo：用用户提供的黑色节点＋顶部红点原版透明素材。放左上，建议约画宽3%–4%，同行小标题“企业宝运营演示”；不要用虚构蓝色六边形Logo。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专业署名：云悦主品牌优先；只在片尾低调显示“策划制作｜云燕工作室”“讲解｜王老师”，不放真人头像、不在片头抢品牌、不朗读制作署名。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字幕：小号黑色无背景整句字幕，置于下方安全区域；不逐字高亮、不加重复烧录字幕；跨镜头长句字幕自然延续。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音色：使用已保存私人音色“王老师”，以HeyGen实际选定Voice为准，1.1倍语速、自然断句、无数字人出镜；避免整片无脑同速、夸张的气口。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UI与商家示例：优先上传真实可授权的前台截图，商品与页面缺素材时做清晰“示意”UI；绝不能编造店名、真实订单数据、收益数字、库存量、售价或商家身份。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营销合规：盲盒必须有明确商品范围与规则；竞拍明确起止和成交条件；秒杀、拼团的实际开通与权益以合同附件、产品当前权限为准。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易货：按规则缴纳履约保证金→取得等额初始易货额度→进入生态易货商城→选品→确认可用额度→额度下单；商家上架周转较慢商品，被生态用户兑换后按规则获得额度。体现“盘活库存／增加出货机会／减少部分现金采购”，不展示现金余额、保证现金节省额、免费提现或一对一换货。</w:t>
      </w:r>
    </w:p>
    <w:p>
      <w:pPr>
        <w:pStyle w:val="Heading1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四、逐章逐镜执行清单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正式片头｜封面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00:00–00:07  ·  约7秒  ·  开门见山建立产品主题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配音要点：企业宝运营演示。从线上经营到共享生态协同。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00:00–00:04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白蓝渐变纯净底，真实云悦节点Logo小幅淡入，预留标题区域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云悦共享生态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00:04–00:07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“企业宝运营演示”主标题出现，生态连接细线轻缓展开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企业宝运营演示</w:t>
              <w:br/>
              <w:t>从线上经营到共享生态协同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01｜从一家秦皇岛商家的生意开始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00:07–00:30  ·  约23秒  ·  真实商家场景与需求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在秦皇岛，有这样一家经营本地特产的商店。门店里有自己的特色商品，也有积累多年的老顾客。现在，商家想把这份生意延伸到手机上，让更多顾客随时看见产品、了解服务，遇到喜欢的，还能直接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00:07–00:12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秦皇岛街景或海边城市地标的通用实拍感转场，不冒充真实店址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一家秦皇岛特产店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00:12–00:17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匿名特产店外观，玻璃橱窗和陈列真实自然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本地特产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00:17–00:22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老板整理礼盒、查看商品，已有顾客到店购买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有商品，也有老客户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00:22–00:26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店主拿起手机，店面实景切换到线上展示页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把生意延伸到手机上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00:26–00:30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顾客在手机看到品牌、商品与服务，进入经营故事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从这家店开始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02｜建立企业自己的经营阵地｜降本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00:30–01:25  ·  约55秒  ·  先搭经营阵地，再开始运营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配音要点：开通企业宝后，先把企业自己的线上经营阵地搭建起来。从Logo、企业介绍、品牌特色和门店信息开始，完成基础装修与启动设置。再根据经营需要，配置视频、直播、活动、社群、商城、精选产……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00:30–00:37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手机框架由空白加载成企业宝首页，展示基础搭建启动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企业自己的经营阵地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00:37–00:43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商家品牌Logo上传和展示，Logo仅作商家示意非云悦标志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企业Logo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00:43–00:49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品牌介绍、品牌特色、门店信息分层呈现，避免虚构店名电话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企业介绍 · 门店信息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00:49–00:55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手机首页完成基础装修，导航清晰，版式清新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基础装修与启动设置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00:55–01:01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视频、直播两类经营入口从首页依次出现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视频 · 直播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01:01–01:07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活动、社群、商城入口轻量排布，表现功能整合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活动 · 社群 · 商城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01:07–01:13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精选产品、AI客服、会员积分、我的关注作为可选配置卡片展示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精选产品 · 会员积分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01:13–01:19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发布视频、活动以及邀请老客户回访经营页面的示意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更新内容 · 邀请客户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01:19–01:25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客户浏览品牌、商品与服务，一部手机呈现经营入口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一个窗口，整合常用工具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03｜商品、内容与活动一起经营｜拓量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01:25–02:13  ·  约48秒  ·  商品上架、内容和活动形成销售触点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企业宝搭建完成后，接下来就是上架商品和服务，开始线上经营。比如这家特产店，可以先选择几款主推商品：尝鲜装、家庭组合和节日礼盒。商品上架后，顾客就能在商城查看介绍、了解特色，直接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01:25–01:31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进入商城商品管理示意页，点击新增商品，禁止复制真实后台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先上架商品和服务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01:31–01:37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三款产品图：尝鲜装、家庭组合、节日礼盒依次陈列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尝鲜装 · 家庭组合 · 节日礼盒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01:37–01:43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商品详情展示产地特色、规格、图片、价格为示意，价格不可乱编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清楚展示商品特色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01:43–01:49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顾客浏览商城商品卡，查看详情并下单的示意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浏览 · 了解 · 购买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01:49–01:55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短视频拍摄特产场景：包装、产地、特色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短视频讲产品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01:55–02:01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直播镜头介绍新品，主播不使用数字人脸型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直播介绍新品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02:01–02:07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特产品鉴会或线下沙龙，3–4位顾客参与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活动让顾客了解品牌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02:07–02:13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培训课程与酒店房型的独立小卡片一闪而过，再回到特产店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不同行业，都能经营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04｜经营用户价值，开辟新增收入｜增收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02:13–03:18  ·  约65秒  ·  两条新的经营收入线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企业宝的增收，不只是让商品卖得更多，更重要的是为企业开辟两条新的收入线。第一条，老客户带来的生态分润。商家邀请老客户注册企业宝，系统自动记录客户来源，完成用户关系确权。比如，这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02:13–02:19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章标题以“新增收入机会”展开，不承诺收益金额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增收：两条收入线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02:19–02:25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第一条收入线从“我的老客户”开始，客户在授权下注册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老客户注册 · 关系记录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02:25–02:31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用线条将客户与特产店连接，展示客户来源与关系记录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客户来源可记录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02:31–02:37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同一客户沿线条进入秦来APP的其他商家消费场景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老客走进其他店铺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02:37–02:43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线条扩展到云悦生态其他店铺，节点构成适度稀疏的网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生态内更多消费场景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02:43–02:49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突出条件标记“符合规则的交易贡献”，只显示示意收益箭头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按规则获得贡献分润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02:49–02:55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第二条收入线从生态商家其他客群出发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第二条：生态新客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02:55–03:01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生态客户看到特产店产品，进入企业宝首页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生态客户发现我的店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03:01–03:07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新客浏览特产礼盒并形成订单示意，避免显示虚构数字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带来新的订单机会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03:07–03:13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双向简洁图：我的老客户走向生态；生态客户来到我的店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贡献分润 + 新客订单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03:13–03:18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定格客户关系与生态价值图形，标题点题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从商品经营到用户价值经营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过渡｜互动营销，让客户愿意再来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03:18–03:33  ·  约15秒  ·  从用户价值过渡到促活和成交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配音要点：有了客户，还要让客户愿意参与、持续关注。企业宝提供秒杀、拼团、盲盒、竞拍等互动营销工具，帮助商家激活老客户、吸引新顾客，促进分享和成交，让客户经营更加丰富。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03:18–03:26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简洁商家手机界面，原客户再次查看活动通知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让客户愿意再来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03:26–03:33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秒杀/拼团/盲盒/竞拍四个单色小图标排成轻量矩阵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关注 · 参与 · 分享 · 成交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05｜秒杀｜新品推广 · 吸引首单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03:33–04:00  ·  约27秒  ·  新品推广，促进首购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秒杀，就是商家在限定时间内，以优惠价格推出指定商品的促销活动。它能帮助商家集中推广新品、吸引顾客关注，促进首次购买。比如这家秦皇岛特产店，可以拿出少量新品尝鲜装，设置限时优惠，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03:33–03:39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沿用已认可的秒杀样片视觉：主题标题＋尝鲜装实物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秒杀｜新品推广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03:39–03:45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手机秒杀活动入口显示，突出限时、指定商品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限时活动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03:45–03:50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尝鲜礼盒规格与少量名额的视觉示意，不填虚构价格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新品尝鲜装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03:50–03:55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顾客滑动手机了解活动并按规则下单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吸引关注 · 促进首购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03:55–04:00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门店整理订单并交付，轻转后续服务场景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从第一次体验开始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06｜拼团｜老客分享 · 拓展新客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04:00–04:27  ·  约27秒  ·  老客分享，触达新客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拼团，就是顾客邀请亲友一起购买，满足成团条件后，享受约定的团购优惠。它能帮助商家借助老客户的分享推荐，触达更多新顾客，增加销售机会。比如这家特产店，可以把家庭组合、节日礼盒设置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04:00–04:05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标题“拼团”出现，展示节日礼盒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拼团｜分享拓客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04:05–04:10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手机拼团详情展示成团条件，价格和人数使用“示意”或不显示数值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邀请亲友参团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04:10–04:15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老顾客自然将礼盒活动分享给亲友的手机场景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老客分享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04:15–04:19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亲友查看产品并参与购买，切忌展示虚构成团数据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拓展新客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04:19–04:23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两个真实感顾客在店内领取或收到礼盒，场景自然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分享促成新订单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04:23–04:27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总结文字落在特产店与亲友传播连线上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老客分享 · 新客触达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07｜盲盒｜趣味互动 · 增加参与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04:27–05:00  ·  约33秒  ·  趣味体验，提高参与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盲盒，就是顾客提前了解商品范围和活动规则，但购买时不知道最终会获得哪一款商品的趣味消费方式。它能帮助商家增加购物的趣味性，让更多特色商品获得关注，也为主题活动带来新的互动方式。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04:27–04:33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特色文创小礼品整齐排开，标题“盲盒”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盲盒｜趣味体验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04:33–04:39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主题盲盒包装与候选小礼品范围同屏展示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提前了解商品范围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04:39–04:45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活动规则概览卡：商品范围/参与方式/随机说明，无虚构概率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规则透明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04:45–04:50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顾客选择主题盲盒，手机界面简洁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自愿参与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04:50–04:55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开启盒子揭晓其中一款文创小礼品的实物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开盒惊喜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04:55–05:00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顾客分享礼品照片，回到主页面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增加互动与关注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08｜竞拍｜特色展示 · 促进互动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05:00–05:29  ·  约29秒  ·  特色商品展示与互动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竞拍，就是顾客在规定时间内，按照公开规则参与出价，并根据成交条件确定购买者的交易方式。它能帮助商家增加特色商品的展示机会，吸引感兴趣的顾客参与互动。比如这家特产店，可以选择限量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05:00–05:06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独立“竞拍”标题与限量特色纪念礼盒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竞拍｜特色商品互动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05:06–05:12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商品详情卡：特色、参与时间、成交条件，避免虚构价格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清楚展示规则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05:12–05:18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有兴趣的顾客查看竞拍页面并自主出价，金额置空或示意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按规则参与出价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05:18–05:24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时间轴与竞价轻动效，保留价和竞拍结果未达到则可能流拍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公开规则，按条件成交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05:24–05:29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礼盒定格近景，随后平滑回单店经营画面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让特色商品被看见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过渡｜从单店互动走向异业联营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05:29–05:37  ·  约8秒  ·  从单店经营过渡到共享生态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配音要点：除了经营自己的客户，企业还可以连接其他商家，把营销和服务延伸到更多消费场景。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05:29–05:33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四种互动电商入口淡出，出现三家商户图标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从单店走向合作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05:33–05:37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商户之间以浅蓝细线连接，转入权益卡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连接更多消费场景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09｜云享联盟卡｜共享客流，异业联营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05:37–06:25  ·  约48秒  ·  通过权益共享促进异业联营，避免将联盟卡等同整个生态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云享联盟卡，是连接云悦共享生态内不同商家与会员权益的一张电子会员卡。商家可以展示自己的商品和服务，设置适用的会员专属优惠，与其他商家联合推广，获得更多被生态顾客发现的机会。比如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05:37–05:43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标题云享联盟卡，电子会员权益卡居中，避免实物卡误解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云享联盟卡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05:43–05:49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在生态商家展示中突出特产店、餐厅、酒店三个入口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联盟展示入口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05:49–05:55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特产店自主设置会员权益卡片，不显示未经核验的固定折扣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会员专属权益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05:55–06:00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游客到秦皇岛入住酒店的轻实拍画面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酒店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06:00–06:05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游客用餐，餐饮场景和本地产品相联系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餐饮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06:05–06:10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游客选购特产礼盒，展示多次消费旅程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特产购物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06:10–06:15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酒店/餐饮/特产三节点权益连接与推荐箭头，避免直接共享用户个人数据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异业联合推广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06:15–06:20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三家合作策划主题活动/消费攻略示意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联合活动 · 组合服务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070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06:20–06:25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顾客获得更完整本地体验，商家获得更多曝光机会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共享客流，协同经营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10｜生态易货｜盘活库存，缓解现金压力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06:25–07:20  ·  暂估约55秒（待音频核准）  ·  先讲问题与价值，再用两条流程展示商品流通和额度采购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配音要点（与配音稿一致）：生态易货，就是企业通过云悦易货商城，让商品在生态内流通，并使用易货额度选购其他商家的商品。 它能帮助商家盘活积压库存、拓宽出货渠道，同时减少部分现金采购支出。 比如这家秦皇岛特产店，按规则缴纳履约保证金，获得等额初始易货额度后，就可以进入易货商城选购商品。 同时，还可以把周转较慢的特产礼盒上架。商品被其他用户兑换后，账户按规则增加相应额度，再用额度采购办公用品、员工福利或客户回馈礼品。 整个过程不需要寻找一对一的换货对象。 让库存流动起来，让采购更加灵活，缓解企业的现金压力。这就是生态易货的价值。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06:25–06:30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由第09章联营过渡至“生态易货”，特产礼盒与易货商城连接。口播：定义易货——商品在生态内流通，可用额度购买其他商家商品。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生态易货｜额度流通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06:30–06:36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左右两侧呈现“周转慢的礼盒”与“办公采购需求”，强调有机会盘活库存、减少部分现金支出，不虚构库存金额。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盘活库存 · 缓解采购压力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06:36–06:42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开通流程：按合同规则缴纳履约保证金→获得等额初始易货额度。画面用通用金额占位，不把保证金当作服务费。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履约保证金 → 等额初始额度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06:42–06:47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手机进入生态易货商城，展示可浏览的商品分类。旧素材 image_rsbm8i 只作可修改参考，必须去除其他品牌。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进入生态易货商城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06:47–06:53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商家选择办公用品、员工福利及客户礼品类商品；用真实授权商品或标注为“示意”的页面，不捏造品牌和价格。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选择所需商品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06:53–06:58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结算页面清晰显示“可用易货额度”，由额度支付完成下单，绝不展示现金钱包、免费提现。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确认可用额度 · 额度下单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06:58–07:04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特产店把周转较慢的礼盒上架易货商城，商品资料与库存展示采用匿名示意。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自家商品上架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07:04–07:10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生态用户在商城兑换特产礼盒，商家按规则获得相应易货额度，账本箭头标注“按规则增加”。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商品兑换 → 额度增加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07:10–07:15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账户增加的额度返回商城，再选择办公采购、员工福利或客户回馈礼品。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额度再利用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080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07:15–07:20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以“库存流通”和“采购选择”两条清晰路径汇合，口播强调无需一对一找商家直接换货，收束至易货价值。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库存流通 · 采购更灵活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11｜连接云悦共享生态｜五大共享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07:20–08:08  ·  约48秒  ·  用前面商家运营实践解释五种共享，非单独概念宣讲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配音要点：这家特产店的企业宝，不只是一家线上店铺，还连接着更广阔的云悦共享生态。秦来APP是秦皇岛的本地经营入口，也是云悦生态中的一个应用节点。企业可以先在本地经营，再按开放范围与其他生……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07:20–07:25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秦来APP作为本地节点，以其与其他无品牌节点共同进入生态网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本地APP · 生态入口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07:25–07:30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企业宝商家连接本地客户与门店的基础小网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先经营本地生意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07:30–07:35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网络向更多无名称APP节点延伸，不使用未经核验数量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连接更多经营场景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07:35–07:40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五大共享总览，五个平衡分布节点，统一浅蓝线条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五大共享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07:40–07:45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用户共享：合法合规的客户触达与权益连接示意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用户共享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07:45–07:50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商品共享：特产礼盒进入获允许的合作展示渠道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商品共享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07:50–07:55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内容共享：短视频、直播、主题活动信息合作传播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内容共享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07:55–08:00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运营共享：两家商家共同组织主题活动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运营共享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08:00–08:04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商业价值共享：来源记录与交易贡献流线，强调“按规则”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商业价值共享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08:04–08:08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五节点汇合到特产店，形成从独立经营到生态协作的结构图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从单店走向生态协同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12｜持续经营与收束｜五大价值回顾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08:08–08:50  ·  约42秒  ·  以购买后的运营路径做复盘，结束为商家合作邀约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回头看，这家特产店的起步并不复杂。先把企业宝搭建好，上架商品和服务，再用视频、直播和活动吸引客户。通过客户关系记录和生态协同，探索新增收入；用秒杀、拼团、盲盒和竞拍，带动客户关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08:08–08:13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镜头复盘：从空白页到企业宝店铺成型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第一步，搭建经营阵地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08:13–08:18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主推商品在手机商城完成展示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第二步，上架商品和服务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08:18–08:23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视频、直播、活动组合推动顾客触达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第三步，经营内容和活动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08:23–08:28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客户来源与两条收入线的简化双向图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第四步，经营用户价值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08:28–08:33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四种互动营销图标与商家的真实场景再现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第五步，促进互动和成交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08:33–08:38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联盟卡、易货商城两功能短画面并排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第六步，参与联营和易货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08:38–08:42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五个大字“降本 拓量 增收 联营 易货”依次淡入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企业宝五大价值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08:42–08:46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客户在手机浏览商家并与店主交谈，营造咨询意愿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欢迎了解企业宝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08:46–08:50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行动呼吁文字出现在生态星空淡蓝网络前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找到适合自己的运营方式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正式片尾｜邀约与感谢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08:50–08:58  ·  约8秒  ·  完成视觉停留，保留品牌署名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配音要点：感谢观看，期待与您合作。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100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08:50–08:54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结束版面用云悦Logo＋“感谢观看 · 期待与您合作”留白稳定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感谢观看 · 期待与您合作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101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08:54–08:58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片尾底部两行小署名渐入，不朗读人名与制作单位；淡出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策划制作｜云燕工作室</w:t>
              <w:br/>
              <w:t>讲解｜王老师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1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五、正式片头片尾的精确要求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9"/>
        </w:rPr>
        <w:t>片头：云悦节点Logo轻淡入，主标题“企业宝运营演示”，副标题“从线上经营到共享生态协同”；不加云燕工作室大Logo、不加头像。约7–10秒，配音不超过一句。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9"/>
        </w:rPr>
        <w:t>片尾：承接五大价值总结，以“欢迎进一步了解企业宝，找到适合自己的运营方式”作为业务邀约；单独感谢版面呈现“感谢观看 · 期待与您合作”，底部两行小字：策划制作｜云燕工作室 / 讲解｜王老师。仅“感谢观看，期待与您合作”需要配音。</w:t>
      </w:r>
    </w:p>
    <w:p>
      <w:pPr>
        <w:pStyle w:val="Heading1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六、给HeyGen的执行交接说明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1. 必须同时上传本版《正式配音稿V6.2》和《视频方案与逐镜分镜V6.2》。优先以正式配音稿全文为准；分镜提供参考镜头，不能自动改写或删减文案。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2. 先读取全部章节、两段过渡、正式片头片尾与署名，再出可审阅的故事板，逐项核对六种功能与五大共享。用户确认故事板及积分估算前，不要渲染。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3. 以前已认可的秒杀片段作为视觉基准，尽可能引用其成熟素材和镜头语言；如果新会话不能跨项目复用，先说明需要用户上传MP4，而不是假装已调用原资源。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4. 素材优先：云悦真实透明Logo、已认可的秒杀样片、企业宝/秦来APP实际前台截图、经营场景与产品摄影。六张旧版价值卡只作文案与配色参考，不将2:3竖卡粗暴铺进16:9镜头。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5. 正式渲染后优先在AI Studio检查第02章功能展示、第04章两条收入线、第09章联盟权益、第10章额度结算、第11章五大共享，再校对字幕、音色和片尾署名。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6. 如Video Agent新会话读不到旧分镜，按本版两份文档重建，不使用旧版V6.1的第09+10重复章节和旧时码。分镜数量与镜头秒数按真实音频校正，不靠拉长镜头或加快配音凑时长。</w:t>
      </w:r>
    </w:p>
    <w:p>
      <w:pPr>
        <w:pStyle w:val="Heading1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七、正式生成前质检清单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内容顺序完整：01–12章，前置片头、两段过渡和独立片尾均在。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“买来后如何运营”连续：搭建→上架→运营客户→营销→联盟→易货→生态→邀约。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五大经营价值明确，五大共享单独解释；不能被营销工具清单淹没。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第04章两条收入线的流向正确，没有无条件保证分润或永久个人数据所有权承诺。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秒杀、拼团、盲盒、竞拍、云享联盟卡、易货六项均有独立场景。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联盟卡是权益连接工具，不将会员权益卡与企业宝、易货保证金混为一谈。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易货显示额度结算，不显示商家双边直接换货或兑换成现金的虚假场景。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片头云悦主品牌清晰，片尾小字号“云燕工作室”“王老师”，无头像。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音色为真实“王老师”，语速自然；字幕没有背景、逐字特效或重复文字。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不虚构商户数、平台节点、金额、获客率、交易订单；涉及实际权益显示“以平台规则为准”。</w:t>
      </w:r>
    </w:p>
    <w:p>
      <w:pPr>
        <w:spacing w:before="20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备注：本版时间轴为制片预排。V6.2.1仅调整第10章的配音与071–080镜，同时将11、12章及片尾整体顺延12秒；101镜编号未变。新稿约55秒为占位估计，真实音频可能需要进一步调整和增补镜头，不能据此认定HeyGen已经完成正式故事板或渲染。</w:t>
      </w:r>
    </w:p>
    <w:p>
      <w:pPr>
        <w:pStyle w:val="Heading1"/>
      </w:pPr>
      <w:r>
        <w:t>八、V6.2.1 易货同步记录（不作为配音）</w:t>
      </w:r>
    </w:p>
    <w:p>
      <w:r>
        <w:t>第10章以本版《05_正式配音稿_V6.2.1》为唯一配音依据；本文件对应调整071—080镜共10镜，镜号不变。两条场景路径分别为“商家自家商品上架→生态用户兑换→按规则增加额度”和“履约保证金取得初始额度→商城选品→确认额度→额度下单”。</w:t>
      </w:r>
    </w:p>
    <w:p>
      <w:r>
        <w:t>旧版第10章规划为43秒。本次预留55秒，其后章节顺延12秒，整片由08:46调整为暂估08:58。此时间码未经音频锁定；如果王老师1.1倍真实旁白超过55秒，应优先微调镜头，并在必要时增加1—2镜。调整前应先显示费用及计划，不要自动生成。</w:t>
      </w:r>
    </w:p>
    <w:p>
      <w:r>
        <w:t>HeyGen原会话素材是否可直接复用仍待其核实；静态图片与参考视频不能直接等同于已完成的可编辑动态镜头。V6.2.1为外部制作文档更新，不代表HeyGen服务端已重新应用101镜故事板。</w:t>
      </w:r>
    </w:p>
    <w:p>
      <w:r>
        <w:br w:type="page"/>
      </w:r>
    </w:p>
    <w:p>
      <w:pPr>
        <w:pStyle w:val="Heading1"/>
      </w:pPr>
      <w:r>
        <w:t>九、HeyGen 42主场景制作蓝图｜同步归档</w:t>
      </w:r>
    </w:p>
    <w:p>
      <w:pPr>
        <w:pStyle w:val="Subtitle"/>
      </w:pPr>
      <w:r>
        <w:rPr>
          <w:color w:val="2A6A9A"/>
          <w:sz w:val="20"/>
        </w:rPr>
        <w:t>适用版本：V6.2.1 · 蓝图 blueprint_5ak3vo · 已应用 · 2026年10月20日归档</w:t>
      </w:r>
    </w:p>
    <w:p>
      <w:r>
        <w:rPr>
          <w:b/>
          <w:color w:val="173D62"/>
        </w:rPr>
        <w:t>版本边界：</w:t>
      </w:r>
      <w:r>
        <w:t>正式配音文字完全保留V6.2.1；原101镜编号、章序及主要业务逻辑保持不变。HeyGen曾有23个主场景，现为42个主场景以减少长时间静态画面。42不是取代101镜，也不意味着已经完成42段动画。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38"/>
        <w:gridCol w:w="4738"/>
      </w:tblGrid>
      <w:tr>
        <w:trPr>
          <w:cantSplit/>
        </w:trPr>
        <w:tc>
          <w:tcPr>
            <w:tcW w:type="dxa" w:w="2324"/>
            <w:vAlign w:val="center"/>
            <w:shd w:fill="F3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原始完整配音稿</w:t>
            </w:r>
          </w:p>
        </w:tc>
        <w:tc>
          <w:tcPr>
            <w:tcW w:type="dxa" w:w="6803"/>
            <w:vAlign w:val="center"/>
            <w:shd w:fill="F3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7"/>
              </w:rPr>
              <w:t>05_正式配音稿_V6.2.1（内容冻结，逐字不变）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原101镜分镜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7"/>
              </w:rPr>
              <w:t>第1–8节，镜号001–101全部保留；其时间码是08:58的旧预排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HeyGen正式主场景</w:t>
            </w:r>
          </w:p>
        </w:tc>
        <w:tc>
          <w:tcPr>
            <w:tcW w:type="dxa" w:w="6803"/>
            <w:vAlign w:val="center"/>
            <w:shd w:fill="F3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7"/>
              </w:rPr>
              <w:t>42个，场景0–41；42段合计570秒≈09:30的蓝图预排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渲染状态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7"/>
              </w:rPr>
              <w:t>场景蓝图已应用、视觉方向说明已优化；必须根据HeyGen实际任务判断素材/配音/视频是否已生成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时间校准</w:t>
            </w:r>
          </w:p>
        </w:tc>
        <w:tc>
          <w:tcPr>
            <w:tcW w:type="dxa" w:w="6803"/>
            <w:vAlign w:val="center"/>
            <w:shd w:fill="F3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7"/>
              </w:rPr>
              <w:t>场景0片头暂列5秒，场景41片尾暂列3秒；制片要求分别补至约7秒、8秒，实际音频为准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成本与画质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7"/>
              </w:rPr>
              <w:t>优先复用已有素材，采用准确的UI与二维动画；高成本AI实景只用于必要的特写，不把42次生成误认为免费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字幕与品牌</w:t>
            </w:r>
          </w:p>
        </w:tc>
        <w:tc>
          <w:tcPr>
            <w:tcW w:type="dxa" w:w="6803"/>
            <w:vAlign w:val="center"/>
            <w:shd w:fill="F3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7"/>
              </w:rPr>
              <w:t>视频生成阶段不烘焙旁白字幕；后期在AI Studio单独处理。Logo为云悦真实节点素材；旁白为王老师1.1倍、无数字人</w:t>
            </w:r>
          </w:p>
        </w:tc>
      </w:tr>
    </w:tbl>
    <w:p>
      <w:pPr>
        <w:pStyle w:val="Heading2"/>
      </w:pPr>
      <w:r>
        <w:t>42场景 × 101镜完整索引</w:t>
      </w:r>
    </w:p>
    <w:p>
      <w:r>
        <w:t>说明：时段来自HeyGen已应用蓝图的预排，场景内可有2–3个连续画面变化；下表是对视觉描述的忠实摘要，详细101镜动作仍以本文件前文逐镜表为准。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  <w:cantSplit/>
        </w:trPr>
        <w:tc>
          <w:tcPr>
            <w:tcW w:type="dxa" w:w="2369"/>
            <w:vAlign w:val="center"/>
            <w:shd w:fill="D9EAF5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场景</w:t>
            </w:r>
          </w:p>
        </w:tc>
        <w:tc>
          <w:tcPr>
            <w:tcW w:type="dxa" w:w="2369"/>
            <w:vAlign w:val="center"/>
            <w:shd w:fill="D9EAF5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名称／对应镜号</w:t>
            </w:r>
          </w:p>
        </w:tc>
        <w:tc>
          <w:tcPr>
            <w:tcW w:type="dxa" w:w="2369"/>
            <w:vAlign w:val="center"/>
            <w:shd w:fill="D9EAF5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蓝图时段</w:t>
            </w:r>
          </w:p>
        </w:tc>
        <w:tc>
          <w:tcPr>
            <w:tcW w:type="dxa" w:w="2369"/>
            <w:vAlign w:val="center"/>
            <w:shd w:fill="D9EAF5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视觉变化要点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01（蓝图0）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片头</w:t>
              <w:br/>
              <w:t>001–002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00:00–00:05</w:t>
              <w:br/>
              <w:t>5s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节点Logo与“企业宝运营演示”封面淡入；标题下方展开生态协同副标题；后续补至约7秒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02（蓝图1）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经营起点A</w:t>
              <w:br/>
              <w:t>003–004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00:05–00:14</w:t>
              <w:br/>
              <w:t>9s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海滨城市与匿名特产店实景，建立经营情境；禁用真实店名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03（蓝图2）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经营起点B</w:t>
              <w:br/>
              <w:t>005–007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00:14–00:29</w:t>
              <w:br/>
              <w:t>15s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店主整理礼盒、顾客浏览，手机经营页面从实景中出现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04（蓝图3）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搭建阵地A</w:t>
              <w:br/>
              <w:t>008–011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00:29–00:41</w:t>
              <w:br/>
              <w:t>12s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手机线框加载，逐层展现企业介绍、品牌特色、门店信息与基础装修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05（蓝图4）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搭建阵地B</w:t>
              <w:br/>
              <w:t>012–015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00:41–00:54</w:t>
              <w:br/>
              <w:t>13s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视频、直播、活动、社群、商城、精选产品、AI客服、会员积分及“我的关注”入口递进出现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06（蓝图5）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一个窗口A</w:t>
              <w:br/>
              <w:t>016 前段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00:54–01:11</w:t>
              <w:br/>
              <w:t>17s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统一入口的商家端管理与顾客端浏览、报名、购物双向动效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07（蓝图6）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一个窗口B</w:t>
              <w:br/>
              <w:t>016 后段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01:11–01:32</w:t>
              <w:br/>
              <w:t>21s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分散经营工具的四条路径汇聚进企业宝，强调降低重复投入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08（蓝图7）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上架商品A</w:t>
              <w:br/>
              <w:t>017–018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01:32–01:46</w:t>
              <w:br/>
              <w:t>14s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商品上架示意，尝鲜装／家庭组合／节日礼盒商品卡依次落位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09（蓝图8）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上架商品B</w:t>
              <w:br/>
              <w:t>019–020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01:46–01:53</w:t>
              <w:br/>
              <w:t>7s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商品详情卡、浏览与下单示意，不编造真实价格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10（蓝图9）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内容活动A</w:t>
              <w:br/>
              <w:t>021–023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01:53–02:04</w:t>
              <w:br/>
              <w:t>11s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短视频展示产地和礼盒，直播介绍新品，双屏联动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11（蓝图10）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内容活动B</w:t>
              <w:br/>
              <w:t>024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02:04–02:24</w:t>
              <w:br/>
              <w:t>20s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线下品鉴、课程服务和酒店房型等多场景示意，汇聚商品内容活动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12（蓝图11）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收入线一A</w:t>
              <w:br/>
              <w:t>025–026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02:24–02:35</w:t>
              <w:br/>
              <w:t>11s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两条收入线章节开启；老客户获授权注册与关系记录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13（蓝图12）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收入线一B</w:t>
              <w:br/>
              <w:t>027–028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02:35–02:42</w:t>
              <w:br/>
              <w:t>7s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客户来源与特产店关联，客户跨场景到其他生态店铺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14（蓝图13）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收入线一C</w:t>
              <w:br/>
              <w:t>029–030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02:42–02:55</w:t>
              <w:br/>
              <w:t>13s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符合规则的交易贡献沿关系链回流分润，无虚构金额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15（蓝图14）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收入线二A</w:t>
              <w:br/>
              <w:t>031–032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02:55–03:04</w:t>
              <w:br/>
              <w:t>9s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生态其他商家客户浏览并发现该企业宝，转化为新客入口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16（蓝图15）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收入线二B</w:t>
              <w:br/>
              <w:t>033–034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03:04–03:17</w:t>
              <w:br/>
              <w:t>13s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新客浏览与购买订单示意、老路径与生态导流路径比较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17（蓝图16）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收入线二C</w:t>
              <w:br/>
              <w:t>035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03:17–03:30</w:t>
              <w:br/>
              <w:t>13s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贡献分润与新客订单两条流向收束，转向用户价值经营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18（蓝图17）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互动过渡</w:t>
              <w:br/>
              <w:t>036–037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03:30–03:49</w:t>
              <w:br/>
              <w:t>19s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客户从看到活动到参与；秒杀／拼团／盲盒／竞拍四类工具矩阵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19（蓝图18）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秒杀A</w:t>
              <w:br/>
              <w:t>038–040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03:49–04:01</w:t>
              <w:br/>
              <w:t>12s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新品尝鲜装、限时活动、倒计时与活动规则示意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20（蓝图19）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秒杀B</w:t>
              <w:br/>
              <w:t>041–042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04:01–04:16</w:t>
              <w:br/>
              <w:t>15s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活动带来首购机会与后续复购连接，不保证成交数据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21（蓝图20）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拼团A</w:t>
              <w:br/>
              <w:t>043–045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04:16–04:30</w:t>
              <w:br/>
              <w:t>14s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展示成团条件、老客邀请亲友参团流程，规则为示意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22（蓝图21）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拼团B</w:t>
              <w:br/>
              <w:t>046–048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04:30–04:46</w:t>
              <w:br/>
              <w:t>16s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亲友参团、礼盒交付，商家—老客—新客推荐路径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23（蓝图22）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盲盒A</w:t>
              <w:br/>
              <w:t>049–051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04:46–05:04</w:t>
              <w:br/>
              <w:t>18s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商品范围与规则先行，主题盲盒包装组合与透明说明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24（蓝图23）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盲盒B</w:t>
              <w:br/>
              <w:t>052–054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05:04–05:21</w:t>
              <w:br/>
              <w:t>17s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自愿参与、开盒体验、分享及再次关注的轻量动效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25（蓝图24）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竞拍A</w:t>
              <w:br/>
              <w:t>055–057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05:21–05:36</w:t>
              <w:br/>
              <w:t>15s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特色礼盒与竞拍规则、参与条件、出价界面示意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26（蓝图25）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竞拍B</w:t>
              <w:br/>
              <w:t>058–059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05:36–05:51</w:t>
              <w:br/>
              <w:t>15s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倒计时及按规则成交或流拍提示，不许承诺收益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27（蓝图26）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异业过渡</w:t>
              <w:br/>
              <w:t>060–061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05:51–05:59</w:t>
              <w:br/>
              <w:t>8s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酒店、餐饮、特产店协同连线，过渡到云享联盟卡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28（蓝图27）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联盟卡上A</w:t>
              <w:br/>
              <w:t>062–064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05:59–06:17</w:t>
              <w:br/>
              <w:t>18s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电子联盟卡、合作商家入口与适用会员权益，不造折扣数字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29（蓝图28）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联盟卡上B</w:t>
              <w:br/>
              <w:t>065–068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06:17–06:32</w:t>
              <w:br/>
              <w:t>15s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游客住宿、就餐、特产购物，异业相互推荐与活动协作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30（蓝图29）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联盟卡下</w:t>
              <w:br/>
              <w:t>069–070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06:32–06:51</w:t>
              <w:br/>
              <w:t>19s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联合权益组合服务与共享客流；删除未经确认的“秦皇岛城市游礼·消费攻略”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31（蓝图30）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生态易货上A</w:t>
              <w:br/>
              <w:t>071–072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06:51–07:09</w:t>
              <w:br/>
              <w:t>18s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待流通礼盒与企业采购需求并列，突出库存周转与现金压力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32（蓝图31）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生态易货上B</w:t>
              <w:br/>
              <w:t>073–074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07:09–07:20</w:t>
              <w:br/>
              <w:t>11s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履约保证金→等额初始易货额度→商城入口，明确额度非现金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33（蓝图32）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生态易货下A</w:t>
              <w:br/>
              <w:t>075–077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07:20–07:35</w:t>
              <w:br/>
              <w:t>15s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商城选品、确认可用额度、使用额度下单；可用于福利和采购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34（蓝图33）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生态易货下B</w:t>
              <w:br/>
              <w:t>078–080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07:35–07:47</w:t>
              <w:br/>
              <w:t>12s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自家商品上架→用户兑换→额度增加→继续使用额度的循环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35（蓝图34）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五大共享上</w:t>
              <w:br/>
              <w:t>081–083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07:47–08:07</w:t>
              <w:br/>
              <w:t>20s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秦来本地APP作为入口并连接云悦共享生态开放节点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36（蓝图35）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五大共享下A</w:t>
              <w:br/>
              <w:t>084–086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08:07–08:20</w:t>
              <w:br/>
              <w:t>13s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用户、商品、内容三种共享逐项高亮；以商家真实场景解释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37（蓝图36）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五大共享下B</w:t>
              <w:br/>
              <w:t>087–090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08:20–08:38</w:t>
              <w:br/>
              <w:t>18s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运营与商业价值共享逐项高亮，五大共享汇聚为生态合作图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38（蓝图37）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价值回顾上A</w:t>
              <w:br/>
              <w:t>091–092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08:38–08:49</w:t>
              <w:br/>
              <w:t>11s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回顾企业宝基础搭建与商品服务上架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39（蓝图38）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价值回顾上B</w:t>
              <w:br/>
              <w:t>093–094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08:49–09:06</w:t>
              <w:br/>
              <w:t>17s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内容活动、客户关系、两条增收路径与互动工具回顾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40（蓝图39）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价值回顾下A</w:t>
              <w:br/>
              <w:t>095–097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09:06–09:17</w:t>
              <w:br/>
              <w:t>11s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联营、易货与“降本·拓量·增收·联营·易货”五大价值收束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41（蓝图40）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价值回顾下B</w:t>
              <w:br/>
              <w:t>098–099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09:17–09:27</w:t>
              <w:br/>
              <w:t>10s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经营者与客户的温暖互动、企业宝合作邀约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42（蓝图41）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片尾</w:t>
              <w:br/>
              <w:t>100–101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09:27–09:30</w:t>
              <w:br/>
              <w:t>3s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真实云悦Logo、感谢观看、期待合作；底部小字“策划制作｜云燕工作室”“讲解｜王老师”；后续补至约8秒</w:t>
            </w:r>
          </w:p>
        </w:tc>
      </w:tr>
    </w:tbl>
    <w:p>
      <w:pPr>
        <w:pStyle w:val="Heading1"/>
      </w:pPr>
      <w:r>
        <w:t>十、GPT＋HeyGen协同制片｜可复用制作流程</w:t>
      </w:r>
    </w:p>
    <w:p>
      <w:pPr>
        <w:spacing w:after="80"/>
      </w:pPr>
      <w:r>
        <w:rPr>
          <w:b/>
          <w:color w:val="173D62"/>
        </w:rPr>
        <w:t>01  内容锁定｜</w:t>
      </w:r>
      <w:r>
        <w:t>以配音稿V6.2.1和101镜分镜为真实内容依据；GPT负责审读逻辑与标注镜头，不自动改写已审定台词。</w:t>
      </w:r>
    </w:p>
    <w:p>
      <w:pPr>
        <w:spacing w:after="80"/>
      </w:pPr>
      <w:r>
        <w:rPr>
          <w:b/>
          <w:color w:val="173D62"/>
        </w:rPr>
        <w:t>02  素材分流｜</w:t>
      </w:r>
      <w:r>
        <w:t>真实门店/商品/人物交互用授权实拍或HeyGen实景素材；手机界面、增长路径、联盟卡、易货额度、五大共享，优先用可编辑UI动画和信息可视化。</w:t>
      </w:r>
    </w:p>
    <w:p>
      <w:pPr>
        <w:spacing w:after="80"/>
      </w:pPr>
      <w:r>
        <w:rPr>
          <w:b/>
          <w:color w:val="173D62"/>
        </w:rPr>
        <w:t>03  按批制作｜</w:t>
      </w:r>
      <w:r>
        <w:t>以42个主场景管理进度，每次选一小批进行成本与质量核验；先在HeyGen生产“高价值动态素材”，其余可用程序动画合成。</w:t>
      </w:r>
    </w:p>
    <w:p>
      <w:pPr>
        <w:spacing w:after="80"/>
      </w:pPr>
      <w:r>
        <w:rPr>
          <w:b/>
          <w:color w:val="173D62"/>
        </w:rPr>
        <w:t>04  配音资产｜</w:t>
      </w:r>
      <w:r>
        <w:t>使用HeyGen中已确认的王老师音色，保存可授权的原始配音音频；配音一经定稿不为画面节奏随意重录或改速。</w:t>
      </w:r>
    </w:p>
    <w:p>
      <w:pPr>
        <w:spacing w:after="80"/>
      </w:pPr>
      <w:r>
        <w:rPr>
          <w:b/>
          <w:color w:val="173D62"/>
        </w:rPr>
        <w:t>05  统一剪辑｜</w:t>
      </w:r>
      <w:r>
        <w:t>使用HeyGen AI Studio或视频合成工作流按最终音频时间线合成1080p/30fps；如果采用外部合成，需先取得可用MP4和音频文件。</w:t>
      </w:r>
    </w:p>
    <w:p>
      <w:pPr>
        <w:spacing w:after="80"/>
      </w:pPr>
      <w:r>
        <w:rPr>
          <w:b/>
          <w:color w:val="173D62"/>
        </w:rPr>
        <w:t>06  字幕审核｜</w:t>
      </w:r>
      <w:r>
        <w:t>可编辑整句字幕单独上轨；参考Noto Sans Bold、约56号、深蓝灰、X960/Y920；需逐镜检查中文断词、字幕重复与安全边距。</w:t>
      </w:r>
    </w:p>
    <w:p>
      <w:pPr>
        <w:spacing w:after="80"/>
      </w:pPr>
      <w:r>
        <w:rPr>
          <w:b/>
          <w:color w:val="173D62"/>
        </w:rPr>
        <w:t>07  交付核查｜</w:t>
      </w:r>
      <w:r>
        <w:t>按12章内容、42个主场景、101镜内容覆盖率核对；检查片头/片尾、Logo、易货额度规则、双收入路径与实际字幕。</w:t>
      </w:r>
    </w:p>
    <w:p>
      <w:pPr>
        <w:pStyle w:val="Heading1"/>
      </w:pPr>
      <w:r>
        <w:t>十一、蓝图变更与待验证事项</w:t>
      </w:r>
    </w:p>
    <w:p>
      <w:pPr>
        <w:pStyle w:val="ListBullet"/>
        <w:spacing w:after="80"/>
      </w:pPr>
      <w:r>
        <w:t>内容未变：42场景调整仅是制作拆分与视觉细化，正式配音稿和原101镜编号无新增删除。新版场景蓝图的配音片段由原稿分段而成。</w:t>
      </w:r>
    </w:p>
    <w:p>
      <w:pPr>
        <w:pStyle w:val="ListBullet"/>
        <w:spacing w:after="80"/>
      </w:pPr>
      <w:r>
        <w:t>变化已确认：第29个主场景（蓝图索引29，“联盟卡下”）移除不在正式稿中的“秦皇岛城市游礼·消费攻略”；画面仅采用通用“联合权益·示意”等。其他场景也移除未确认的具体折扣、成团人数及易货额度数字等细节。</w:t>
      </w:r>
    </w:p>
    <w:p>
      <w:pPr>
        <w:pStyle w:val="ListBullet"/>
        <w:spacing w:after="80"/>
      </w:pPr>
      <w:r>
        <w:t>时间未锁定：原版08:58是逐镜预排，HeyGen42场景版09:30是自动预排；因王老师1.1倍语速、片头/片尾停顿调整，必须用实际音频时间轴重新校正。</w:t>
      </w:r>
    </w:p>
    <w:p>
      <w:pPr>
        <w:pStyle w:val="ListBullet"/>
        <w:spacing w:after="80"/>
      </w:pPr>
      <w:r>
        <w:t>后期待确认：目前蓝图字体预设Inter Bold，中文实际显示有待检验；视频内字幕关闭，等进入AI Studio统一制作，避免原22秒样片中曾发生的句尾反复闪现。</w:t>
      </w:r>
    </w:p>
    <w:p>
      <w:pPr>
        <w:pStyle w:val="ListBullet"/>
        <w:spacing w:after="80"/>
      </w:pPr>
      <w:r>
        <w:t>费用与渲染状态：本归档文件不是已完成视频的证明。素材生产与渲染的计费、完成状态，以HeyGen会话任务和实际生成文件为准。</w:t>
      </w:r>
    </w:p>
    <w:p>
      <w:pPr>
        <w:pStyle w:val="ListBullet"/>
        <w:spacing w:after="80"/>
      </w:pPr>
      <w:r>
        <w:t>命名惯例：日后改动文案需单独升级配音稿版本；仅调整场景拆分、画面、字幕、音频时间轴时，不应伪称配音正文已改变。</w:t>
      </w:r>
    </w:p>
    <w:p>
      <w:r>
        <w:br w:type="page"/>
      </w:r>
    </w:p>
    <w:p>
      <w:pPr>
        <w:pStyle w:val="Heading1"/>
      </w:pPr>
      <w:r>
        <w:t>续制附录｜原18—20混合片交付</w:t>
      </w:r>
    </w:p>
    <w:p>
      <w:r>
        <w:t>本批已一次完成免费素材检索、逐条素材页/许可核验、高清下载、线条和实景合成、编码及抽帧检查。不是HeyGen执行结果；原18—20尚未插入平台，实际配音时长仍未取得。</w:t>
      </w:r>
    </w:p>
    <w:p>
      <w:r>
        <w:t>原18、19、20分别制作19、12、15秒，沿用旧42场景蓝图预排；原配音稿互动过渡另有15秒估算，两者均不是实测。只有取得音频后才能判断是否匹配，不能声称精确同步。</w:t>
      </w:r>
    </w:p>
    <w:p>
      <w:r>
        <w:t>原18：顾客交流实拍0—10秒＋后9秒四工具动态节点；原19：食品罐产品实拍0—12秒＋限定时间/指定商品/优惠条件线条；原20：新包装实拍0—15秒＋关注商品/首次体验/再次关注线条。原19、20来源于同一作者的同类食品系列，但使用不同素材文件，不重复同一段视频；未用旧礼盒。</w:t>
      </w:r>
    </w:p>
    <w:p>
      <w:r>
        <w:t>真实人物、产品和场所仅为通用经营情境，不声称秦皇岛实际商家、企业宝真实客户或已实现交易。果酱不是原旁白中的实际尝鲜套装，没有重命名截图或假造价格。</w:t>
      </w:r>
    </w:p>
    <w:p>
      <w:r>
        <w:t>原036镜活动通知、039镜秒杀入口、040镜真实尝鲜装、041镜实际下单与042镜真实交付仍没有对应真实界面/现场素材。本批以业务关系动画和中性实景表达，不伪造界面、价格、折扣、倒计时、名额、订单或交易成功，不宣称逐镜视觉100%还原。</w:t>
      </w:r>
    </w:p>
    <w:p>
      <w:r>
        <w:t>原18—20作为3个新增场景接在当前21页2秒过渡后，预计当前22—24页；当前已确认页面不重做。预计总计24页只是本批插入后的数量，不是全片最终页数。</w:t>
      </w:r>
    </w:p>
    <w:p>
      <w:r>
        <w:t>原42场景/101镜内容依据保留，既有1—21页面情况来自用户回传；原21—42后续仍待制作。冻结台词不改写，V7视觉规则覆盖原稿中的旧Logo旁文字、副标题和字幕口径。</w:t>
      </w:r>
    </w:p>
    <w:p>
      <w:pPr>
        <w:pStyle w:val="Heading2"/>
      </w:pPr>
      <w:r>
        <w:t>原18｜让客户愿意再来｜预计当前第22页</w:t>
      </w:r>
    </w:p>
    <w:p>
      <w:r>
        <w:t>旁白（保持冻结原文）：</w:t>
        <w:br/>
        <w:t>有了客户，还要让客户愿意参与、持续关注。</w:t>
        <w:br/>
        <w:t>企业宝提供秒杀、拼团、盲盒、竞拍等互动营销工具，帮助商家激活老客户、吸引新顾客，促进分享和成交，让客户经营更加丰富。</w:t>
      </w:r>
    </w:p>
    <w:p>
      <w:r>
        <w:t>视频：Original_Scene18_V7_Mixed_19s.mp4；19秒（暂估匹配，非音频实测）；实拍Pexels 5103987。</w:t>
      </w:r>
    </w:p>
    <w:p>
      <w:pPr>
        <w:pStyle w:val="Heading2"/>
      </w:pPr>
      <w:r>
        <w:t>原19｜秒杀：推广新品｜预计当前第23页</w:t>
      </w:r>
    </w:p>
    <w:p>
      <w:r>
        <w:t>旁白（保持冻结原文）：</w:t>
        <w:br/>
        <w:t>秒杀，就是商家在限定时间内，以优惠价格推出指定商品的促销活动。</w:t>
        <w:br/>
        <w:t>它能帮助商家集中推广新品、吸引顾客关注，促进首次购买。</w:t>
      </w:r>
    </w:p>
    <w:p>
      <w:r>
        <w:t>视频：Original_Scene19_V7_Mixed_12s.mp4；12秒（暂估匹配，非音频实测）；实拍Pexels 6663657。</w:t>
      </w:r>
    </w:p>
    <w:p>
      <w:pPr>
        <w:pStyle w:val="Heading2"/>
      </w:pPr>
      <w:r>
        <w:t>原20｜从首次体验到持续经营｜预计当前第24页</w:t>
      </w:r>
    </w:p>
    <w:p>
      <w:r>
        <w:t>旁白（保持冻结原文）：</w:t>
        <w:br/>
        <w:t>比如这家秦皇岛特产店，可以拿出少量新品尝鲜装，设置限时优惠，让更多顾客愿意尝试。</w:t>
        <w:br/>
        <w:t>秒杀不只是降价促销，更是让新客户认识产品，为后续复购创造机会。</w:t>
      </w:r>
    </w:p>
    <w:p>
      <w:r>
        <w:t>视频：Original_Scene20_V7_Mixed_15s.mp4；15秒（暂估匹配，非音频实测）；实拍Pexels 6662976。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81" w:right="1195" w:bottom="1037" w:left="1238" w:header="533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7483"/>
        <w:sz w:val="16"/>
      </w:rPr>
      <w:t>V6.2  ·  制片方案与逐镜分镜  ·  面向企业客户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7483"/>
        <w:sz w:val="16"/>
      </w:rPr>
      <w:t>云悦共享生态    /    企业宝运营演示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oto Sans CJK SC" w:hAnsi="Noto Sans CJK SC" w:eastAsia="Noto Sans CJK SC"/>
      <w:color w:val="2134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2A5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619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2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2A5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