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26199"/>
          <w:sz w:val="18"/>
        </w:rPr>
        <w:t>云悦共享生态  /  销售阶段运营演示</w:t>
      </w:r>
    </w:p>
    <w:p>
      <w:pPr>
        <w:pStyle w:val="Title"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112A52"/>
          <w:sz w:val="48"/>
        </w:rPr>
        <w:t>企业宝运营演示</w:t>
      </w:r>
    </w:p>
    <w:p>
      <w:pPr>
        <w:spacing w:before="0" w:after="180" w:line="324" w:lineRule="auto"/>
      </w:pPr>
      <w:r>
        <w:rPr>
          <w:rFonts w:ascii="Noto Sans CJK SC" w:hAnsi="Noto Sans CJK SC" w:eastAsia="Noto Sans CJK SC"/>
          <w:b w:val="0"/>
          <w:color w:val="226199"/>
          <w:sz w:val="24"/>
        </w:rPr>
        <w:t>12章 · 分镜时间轴 · HeyGen制作交付标准</w:t>
      </w:r>
    </w:p>
    <w:p>
      <w:pPr>
        <w:spacing w:before="0" w:after="28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V6.2.1  ·  2026年10月  ·  正式定稿</w:t>
      </w:r>
    </w:p>
    <w:p>
      <w:pPr>
        <w:spacing w:before="40" w:after="120"/>
        <w:pBdr>
          <w:bottom w:val="single" w:sz="5" w:color="D8E6F1"/>
        </w:pBdr>
      </w:pPr>
    </w:p>
    <w:p>
      <w:pPr>
        <w:spacing w:before="120" w:after="200"/>
      </w:pPr>
      <w:r>
        <w:rPr>
          <w:b/>
          <w:color w:val="2A6A9A"/>
          <w:sz w:val="18"/>
        </w:rPr>
        <w:t>归档提示｜本文第1–8节保留原V6.2.1的101镜内容与08:58制片预排时间。第9–11节为HeyGen已应用42场景蓝图的制作同步记录（约09:30），时码以最终配音及剪辑为准；两者不能当作两套配音稿。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一、作品定位与完整运营路线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作品用途：面向企业客户的运营场景演示，兼顾售前成交沟通。讲“买来之后怎样经营、为什么有经营价值”，不做后台按钮教学和政策概念灌输。秦皇岛特产店是匿名示例，秦来APP是本地入口，不影响在其他地区复用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运营路线：先完成企业宝装修配置 → 上架商品/服务 → 通过内容与活动触达用户 → 通过关系记录与生态协作探索增收 → 使用互动营销促活成交 → 云享联盟卡异业联营 → 易货额度商城盘活资源 → 理解云悦五大共享 → 总结五大价值并邀约。</w:t>
      </w:r>
    </w:p>
    <w:p>
      <w:pPr>
        <w:spacing w:before="0" w:after="16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双层价值表达：企业宝五大经营价值＝降本、拓量、增收、联营、易货；云悦五大共享机制＝用户、商品、内容、运营、商业价值。五大共享贯穿案例，在第11章集中解释；不可将其等同于联盟卡。</w:t>
      </w:r>
    </w:p>
    <w:p>
      <w:pPr>
        <w:spacing w:before="0" w:after="240" w:line="324" w:lineRule="auto"/>
      </w:pPr>
      <w:r>
        <w:rPr>
          <w:rFonts w:ascii="Noto Sans CJK SC" w:hAnsi="Noto Sans CJK SC" w:eastAsia="Noto Sans CJK SC"/>
          <w:b w:val="0"/>
          <w:color w:val="226199"/>
          <w:sz w:val="18"/>
        </w:rPr>
        <w:t>制片规模：12个正式章节＋2段过渡＋片头片尾；当前保留101镜规划。第10章易货原43秒调整为暂估55秒，完整版暂估08:58，实际以王老师1.1倍真实音频为准。若不够，优先延长有效镜头；必要时另增1–2镜，须再次确认编号与成本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二、分章时间与客户价值路线图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2369"/>
            <w:shd w:fill="DDECF7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章节</w:t>
            </w:r>
          </w:p>
        </w:tc>
        <w:tc>
          <w:tcPr>
            <w:tcW w:type="dxa" w:w="2369"/>
            <w:shd w:fill="DDECF7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规划时间</w:t>
            </w:r>
          </w:p>
        </w:tc>
        <w:tc>
          <w:tcPr>
            <w:tcW w:type="dxa" w:w="2369"/>
            <w:shd w:fill="DDECF7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客户看到的经营动作</w:t>
            </w:r>
          </w:p>
        </w:tc>
        <w:tc>
          <w:tcPr>
            <w:tcW w:type="dxa" w:w="2369"/>
            <w:shd w:fill="DDECF7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传达价值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  封面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00:00–00:07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开门见山建立产品主题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片头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  从一家秦皇岛商家的生意开始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00:07–00:30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真实商家场景与需求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经营起点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  建立企业自己的经营阵地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00:30–01:25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先搭经营阵地，再开始运营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降本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  商品、内容与活动一起经营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01:25–02:13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商品上架、内容和活动形成销售触点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拓量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  经营用户价值，开辟新增收入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02:13–03:18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两条新的经营收入线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增收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B1  互动营销，让客户愿意再来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03:18–03:33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从用户价值过渡到促活和成交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承上启下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  秒杀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03:33–04:00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新品推广，促进首购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互动营销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  拼团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04:00–04:27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老客分享，触达新客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互动营销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07  盲盒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04:27–05:00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趣味体验，提高参与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互动营销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  竞拍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05:00–05:29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特色商品展示与互动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互动营销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B2  从单店互动走向异业联营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05:29–05:37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从单店经营过渡到共享生态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承上启下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  云享联盟卡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05:37–06:25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通过权益共享促进异业联营，避免将联盟卡等同整个生态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联营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10  生态易货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06:25–07:20*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解释易货及商家价值→保证金与额度→商城采购→上架商品→兑换获得额度→福利/采购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易货｜库存流通 · 现金采购压力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11  连接云悦共享生态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r>
              <w:t>07:20–08:08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用前面商家运营实践解释五种共享，非单独概念宣讲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五大共享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12  持续经营与收束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08:08–08:50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以购买后的运营路径做复盘，结束为商家合作邀约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价值总结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99  邀约与感谢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r>
              <w:t>08:50–08:58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完成视觉停留，保留品牌署名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片尾</w:t>
            </w:r>
          </w:p>
        </w:tc>
      </w:tr>
    </w:tbl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三、统一视觉、品牌与旁白规则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画面风格：16:9横屏，1920×1080。冰白/浅蓝/藏蓝，干净、轻线条、适量真实商家生活场景；不要深色赛博背景、霓虹、夸张3D金字塔、模板感数字大屏。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云悦Logo：用用户提供的黑色节点＋顶部红点原版透明素材。放左上，建议约画宽3%–4%，同行小标题“企业宝运营演示”；不要用虚构蓝色六边形Logo。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专业署名：云悦主品牌优先；只在片尾低调显示“策划制作｜云燕工作室”“讲解｜王老师”，不放真人头像、不在片头抢品牌、不朗读制作署名。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字幕：小号黑色无背景整句字幕，置于下方安全区域；不逐字高亮、不加重复烧录字幕；跨镜头长句字幕自然延续。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音色：使用已保存私人音色“王老师”，以HeyGen实际选定Voice为准，1.1倍语速、自然断句、无数字人出镜；避免整片无脑同速、夸张的气口。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UI与商家示例：优先上传真实可授权的前台截图，商品与页面缺素材时做清晰“示意”UI；绝不能编造店名、真实订单数据、收益数字、库存量、售价或商家身份。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营销合规：盲盒必须有明确商品范围与规则；竞拍明确起止和成交条件；秒杀、拼团的实际开通与权益以合同附件、产品当前权限为准。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易货：按规则缴纳履约保证金→取得等额初始易货额度→进入生态易货商城→选品→确认可用额度→额度下单；商家上架周转较慢商品，被生态用户兑换后按规则获得额度。体现“盘活库存／增加出货机会／减少部分现金采购”，不展示现金余额、保证现金节省额、免费提现或一对一换货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四、逐章逐镜执行清单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正式片头｜封面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00:00–00:07  ·  约7秒  ·  开门见山建立产品主题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配音要点：企业宝运营演示。从线上经营到共享生态协同。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00:00–00:04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白蓝渐变纯净底，真实云悦节点Logo小幅淡入，预留标题区域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云悦共享生态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00:04–00:07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“企业宝运营演示”主标题出现，生态连接细线轻缓展开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企业宝运营演示</w:t>
              <w:br/>
              <w:t>从线上经营到共享生态协同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01｜从一家秦皇岛商家的生意开始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00:07–00:30  ·  约23秒  ·  真实商家场景与需求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在秦皇岛，有这样一家经营本地特产的商店。门店里有自己的特色商品，也有积累多年的老顾客。现在，商家想把这份生意延伸到手机上，让更多顾客随时看见产品、了解服务，遇到喜欢的，还能直接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00:07–00:12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秦皇岛街景或海边城市地标的通用实拍感转场，不冒充真实店址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一家秦皇岛特产店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00:12–00:17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匿名特产店外观，玻璃橱窗和陈列真实自然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本地特产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00:17–00:22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老板整理礼盒、查看商品，已有顾客到店购买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有商品，也有老客户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00:22–00:26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店主拿起手机，店面实景切换到线上展示页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把生意延伸到手机上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00:26–00:30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顾客在手机看到品牌、商品与服务，进入经营故事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从这家店开始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02｜建立企业自己的经营阵地｜降本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00:30–01:25  ·  约55秒  ·  先搭经营阵地，再开始运营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配音要点：开通企业宝后，先把企业自己的线上经营阵地搭建起来。从Logo、企业介绍、品牌特色和门店信息开始，完成基础装修与启动设置。再根据经营需要，配置视频、直播、活动、社群、商城、精选产……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00:30–00:37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手机框架由空白加载成企业宝首页，展示基础搭建启动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企业自己的经营阵地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00:37–00:43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商家品牌Logo上传和展示，Logo仅作商家示意非云悦标志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企业Logo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00:43–00:49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品牌介绍、品牌特色、门店信息分层呈现，避免虚构店名电话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企业介绍 · 门店信息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00:49–00:55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手机首页完成基础装修，导航清晰，版式清新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基础装修与启动设置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00:55–01:01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视频、直播两类经营入口从首页依次出现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视频 · 直播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01:01–01:07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活动、社群、商城入口轻量排布，表现功能整合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活动 · 社群 · 商城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01:07–01:13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精选产品、AI客服、会员积分、我的关注作为可选配置卡片展示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精选产品 · 会员积分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01:13–01:19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发布视频、活动以及邀请老客户回访经营页面的示意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更新内容 · 邀请客户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01:19–01:25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客户浏览品牌、商品与服务，一部手机呈现经营入口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一个窗口，整合常用工具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03｜商品、内容与活动一起经营｜拓量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01:25–02:13  ·  约48秒  ·  商品上架、内容和活动形成销售触点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企业宝搭建完成后，接下来就是上架商品和服务，开始线上经营。比如这家特产店，可以先选择几款主推商品：尝鲜装、家庭组合和节日礼盒。商品上架后，顾客就能在商城查看介绍、了解特色，直接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01:25–01:31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进入商城商品管理示意页，点击新增商品，禁止复制真实后台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先上架商品和服务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01:31–01:37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三款产品图：尝鲜装、家庭组合、节日礼盒依次陈列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尝鲜装 · 家庭组合 · 节日礼盒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01:37–01:43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商品详情展示产地特色、规格、图片、价格为示意，价格不可乱编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清楚展示商品特色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01:43–01:49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顾客浏览商城商品卡，查看详情并下单的示意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浏览 · 了解 · 购买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01:49–01:55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短视频拍摄特产场景：包装、产地、特色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短视频讲产品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01:55–02:01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直播镜头介绍新品，主播不使用数字人脸型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直播介绍新品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02:01–02:07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特产品鉴会或线下沙龙，3–4位顾客参与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活动让顾客了解品牌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02:07–02:13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培训课程与酒店房型的独立小卡片一闪而过，再回到特产店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不同行业，都能经营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04｜经营用户价值，开辟新增收入｜增收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02:13–03:18  ·  约65秒  ·  两条新的经营收入线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企业宝的增收，不只是让商品卖得更多，更重要的是为企业开辟两条新的收入线。第一条，老客户带来的生态分润。商家邀请老客户注册企业宝，系统自动记录客户来源，完成用户关系确权。比如，这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02:13–02:19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章标题以“新增收入机会”展开，不承诺收益金额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增收：两条收入线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02:19–02:25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第一条收入线从“我的老客户”开始，客户在授权下注册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老客户注册 · 关系记录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02:25–02:31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用线条将客户与特产店连接，展示客户来源与关系记录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客户来源可记录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02:31–02:37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同一客户沿线条进入秦来APP的其他商家消费场景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老客走进其他店铺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02:37–02:43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线条扩展到云悦生态其他店铺，节点构成适度稀疏的网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生态内更多消费场景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02:43–02:49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突出条件标记“符合规则的交易贡献”，只显示示意收益箭头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按规则获得贡献分润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02:49–02:55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第二条收入线从生态商家其他客群出发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第二条：生态新客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02:55–03:01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生态客户看到特产店产品，进入企业宝首页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生态客户发现我的店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03:01–03:07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新客浏览特产礼盒并形成订单示意，避免显示虚构数字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带来新的订单机会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03:07–03:13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双向简洁图：我的老客户走向生态；生态客户来到我的店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贡献分润 + 新客订单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03:13–03:18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定格客户关系与生态价值图形，标题点题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从商品经营到用户价值经营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过渡｜互动营销，让客户愿意再来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03:18–03:33  ·  约15秒  ·  从用户价值过渡到促活和成交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配音要点：有了客户，还要让客户愿意参与、持续关注。企业宝提供秒杀、拼团、盲盒、竞拍等互动营销工具，帮助商家激活老客户、吸引新顾客，促进分享和成交，让客户经营更加丰富。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03:18–03:26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简洁商家手机界面，原客户再次查看活动通知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让客户愿意再来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03:26–03:33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秒杀/拼团/盲盒/竞拍四个单色小图标排成轻量矩阵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关注 · 参与 · 分享 · 成交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05｜秒杀｜新品推广 · 吸引首单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03:33–04:00  ·  约27秒  ·  新品推广，促进首购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秒杀，就是商家在限定时间内，以优惠价格推出指定商品的促销活动。它能帮助商家集中推广新品、吸引顾客关注，促进首次购买。比如这家秦皇岛特产店，可以拿出少量新品尝鲜装，设置限时优惠，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03:33–03:39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沿用已认可的秒杀样片视觉：主题标题＋尝鲜装实物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秒杀｜新品推广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03:39–03:45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手机秒杀活动入口显示，突出限时、指定商品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限时活动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03:45–03:50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尝鲜礼盒规格与少量名额的视觉示意，不填虚构价格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新品尝鲜装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03:50–03:55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顾客滑动手机了解活动并按规则下单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吸引关注 · 促进首购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03:55–04:00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门店整理订单并交付，轻转后续服务场景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从第一次体验开始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06｜拼团｜老客分享 · 拓展新客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04:00–04:27  ·  约27秒  ·  老客分享，触达新客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拼团，就是顾客邀请亲友一起购买，满足成团条件后，享受约定的团购优惠。它能帮助商家借助老客户的分享推荐，触达更多新顾客，增加销售机会。比如这家特产店，可以把家庭组合、节日礼盒设置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04:00–04:05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标题“拼团”出现，展示节日礼盒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拼团｜分享拓客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04:05–04:10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手机拼团详情展示成团条件，价格和人数使用“示意”或不显示数值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邀请亲友参团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04:10–04:15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老顾客自然将礼盒活动分享给亲友的手机场景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老客分享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04:15–04:19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亲友查看产品并参与购买，切忌展示虚构成团数据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拓展新客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04:19–04:23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两个真实感顾客在店内领取或收到礼盒，场景自然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分享促成新订单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04:23–04:27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总结文字落在特产店与亲友传播连线上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老客分享 · 新客触达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07｜盲盒｜趣味互动 · 增加参与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04:27–05:00  ·  约33秒  ·  趣味体验，提高参与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盲盒，就是顾客提前了解商品范围和活动规则，但购买时不知道最终会获得哪一款商品的趣味消费方式。它能帮助商家增加购物的趣味性，让更多特色商品获得关注，也为主题活动带来新的互动方式。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04:27–04:33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特色文创小礼品整齐排开，标题“盲盒”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盲盒｜趣味体验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04:33–04:39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主题盲盒包装与候选小礼品范围同屏展示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提前了解商品范围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04:39–04:45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活动规则概览卡：商品范围/参与方式/随机说明，无虚构概率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规则透明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04:45–04:50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顾客选择主题盲盒，手机界面简洁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自愿参与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04:50–04:55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开启盒子揭晓其中一款文创小礼品的实物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开盒惊喜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04:55–05:00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顾客分享礼品照片，回到主页面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增加互动与关注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08｜竞拍｜特色展示 · 促进互动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05:00–05:29  ·  约29秒  ·  特色商品展示与互动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竞拍，就是顾客在规定时间内，按照公开规则参与出价，并根据成交条件确定购买者的交易方式。它能帮助商家增加特色商品的展示机会，吸引感兴趣的顾客参与互动。比如这家特产店，可以选择限量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05:00–05:06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独立“竞拍”标题与限量特色纪念礼盒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竞拍｜特色商品互动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05:06–05:12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商品详情卡：特色、参与时间、成交条件，避免虚构价格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清楚展示规则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05:12–05:18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有兴趣的顾客查看竞拍页面并自主出价，金额置空或示意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按规则参与出价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05:18–05:24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时间轴与竞价轻动效，保留价和竞拍结果未达到则可能流拍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公开规则，按条件成交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05:24–05:29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礼盒定格近景，随后平滑回单店经营画面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让特色商品被看见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过渡｜从单店互动走向异业联营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05:29–05:37  ·  约8秒  ·  从单店经营过渡到共享生态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配音要点：除了经营自己的客户，企业还可以连接其他商家，把营销和服务延伸到更多消费场景。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05:29–05:33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四种互动电商入口淡出，出现三家商户图标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从单店走向合作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05:33–05:37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商户之间以浅蓝细线连接，转入权益卡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连接更多消费场景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09｜云享联盟卡｜共享客流，异业联营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05:37–06:25  ·  约48秒  ·  通过权益共享促进异业联营，避免将联盟卡等同整个生态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云享联盟卡，是连接云悦共享生态内不同商家与会员权益的一张电子会员卡。商家可以展示自己的商品和服务，设置适用的会员专属优惠，与其他商家联合推广，获得更多被生态顾客发现的机会。比如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05:37–05:43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标题云享联盟卡，电子会员权益卡居中，避免实物卡误解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云享联盟卡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05:43–05:49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在生态商家展示中突出特产店、餐厅、酒店三个入口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联盟展示入口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05:49–05:55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特产店自主设置会员权益卡片，不显示未经核验的固定折扣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会员专属权益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05:55–06:00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游客到秦皇岛入住酒店的轻实拍画面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酒店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06:00–06:05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游客用餐，餐饮场景和本地产品相联系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餐饮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06:05–06:10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游客选购特产礼盒，展示多次消费旅程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特产购物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06:10–06:15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酒店/餐饮/特产三节点权益连接与推荐箭头，避免直接共享用户个人数据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异业联合推广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06:15–06:20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三家合作策划主题活动/消费攻略示意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联合活动 · 组合服务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070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06:20–06:25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顾客获得更完整本地体验，商家获得更多曝光机会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共享客流，协同经营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10｜生态易货｜盘活库存，缓解现金压力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06:25–07:20  ·  暂估约55秒（待音频核准）  ·  先讲问题与价值，再用两条流程展示商品流通和额度采购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配音要点（与配音稿一致）：生态易货，就是企业通过云悦易货商城，让商品在生态内流通，并使用易货额度选购其他商家的商品。 它能帮助商家盘活积压库存、拓宽出货渠道，同时减少部分现金采购支出。 比如这家秦皇岛特产店，按规则缴纳履约保证金，获得等额初始易货额度后，就可以进入易货商城选购商品。 同时，还可以把周转较慢的特产礼盒上架。商品被其他用户兑换后，账户按规则增加相应额度，再用额度采购办公用品、员工福利或客户回馈礼品。 整个过程不需要寻找一对一的换货对象。 让库存流动起来，让采购更加灵活，缓解企业的现金压力。这就是生态易货的价值。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06:25–06:30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由第09章联营过渡至“生态易货”，特产礼盒与易货商城连接。口播：定义易货——商品在生态内流通，可用额度购买其他商家商品。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生态易货｜额度流通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06:30–06:36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左右两侧呈现“周转慢的礼盒”与“办公采购需求”，强调有机会盘活库存、减少部分现金支出，不虚构库存金额。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盘活库存 · 缓解采购压力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06:36–06:42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开通流程：按合同规则缴纳履约保证金→获得等额初始易货额度。画面用通用金额占位，不把保证金当作服务费。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履约保证金 → 等额初始额度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06:42–06:47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手机进入生态易货商城，展示可浏览的商品分类。旧素材 image_rsbm8i 只作可修改参考，必须去除其他品牌。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进入生态易货商城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06:47–06:53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商家选择办公用品、员工福利及客户礼品类商品；用真实授权商品或标注为“示意”的页面，不捏造品牌和价格。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选择所需商品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06:53–06:58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结算页面清晰显示“可用易货额度”，由额度支付完成下单，绝不展示现金钱包、免费提现。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确认可用额度 · 额度下单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06:58–07:04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特产店把周转较慢的礼盒上架易货商城，商品资料与库存展示采用匿名示意。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自家商品上架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07:04–07:10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生态用户在商城兑换特产礼盒，商家按规则获得相应易货额度，账本箭头标注“按规则增加”。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商品兑换 → 额度增加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07:10–07:15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账户增加的额度返回商城，再选择办公采购、员工福利或客户回馈礼品。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额度再利用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07:15–07:20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以“库存流通”和“采购选择”两条清晰路径汇合，口播强调无需一对一找商家直接换货，收束至易货价值。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库存流通 · 采购更灵活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11｜连接云悦共享生态｜五大共享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07:20–08:08  ·  约48秒  ·  用前面商家运营实践解释五种共享，非单独概念宣讲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配音要点：这家特产店的企业宝，不只是一家线上店铺，还连接着更广阔的云悦共享生态。秦来APP是秦皇岛的本地经营入口，也是云悦生态中的一个应用节点。企业可以先在本地经营，再按开放范围与其他生……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07:20–07:25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秦来APP作为本地节点，以其与其他无品牌节点共同进入生态网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本地APP · 生态入口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07:25–07:30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企业宝商家连接本地客户与门店的基础小网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先经营本地生意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07:30–07:35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网络向更多无名称APP节点延伸，不使用未经核验数量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连接更多经营场景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07:35–07:40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五大共享总览，五个平衡分布节点，统一浅蓝线条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五大共享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07:40–07:45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用户共享：合法合规的客户触达与权益连接示意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用户共享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07:45–07:50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商品共享：特产礼盒进入获允许的合作展示渠道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07:50–07:55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内容共享：短视频、直播、主题活动信息合作传播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内容共享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07:55–08:00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运营共享：两家商家共同组织主题活动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运营共享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08:00–08:04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商业价值共享：来源记录与交易贡献流线，强调“按规则”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商业价值共享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08:04–08:08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五节点汇合到特产店，形成从独立经营到生态协作的结构图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从单店走向生态协同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12｜持续经营与收束｜五大价值回顾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08:08–08:50  ·  约42秒  ·  以购买后的运营路径做复盘，结束为商家合作邀约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回头看，这家特产店的起步并不复杂。先把企业宝搭建好，上架商品和服务，再用视频、直播和活动吸引客户。通过客户关系记录和生态协同，探索新增收入；用秒杀、拼团、盲盒和竞拍，带动客户关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08:08–08:13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镜头复盘：从空白页到企业宝店铺成型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第一步，搭建经营阵地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08:13–08:18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主推商品在手机商城完成展示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第二步，上架商品和服务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08:18–08:23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视频、直播、活动组合推动顾客触达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第三步，经营内容和活动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08:23–08:28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客户来源与两条收入线的简化双向图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第四步，经营用户价值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08:28–08:33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四种互动营销图标与商家的真实场景再现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第五步，促进互动和成交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08:33–08:38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联盟卡、易货商城两功能短画面并排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第六步，参与联营和易货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08:38–08:42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五个大字“降本 拓量 增收 联营 易货”依次淡入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企业宝五大价值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08:42–08:46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客户在手机浏览商家并与店主交谈，营造咨询意愿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欢迎了解企业宝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08:46–08:50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行动呼吁文字出现在生态星空淡蓝网络前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找到适合自己的运营方式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正式片尾｜邀约与感谢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08:50–08:58  ·  约8秒  ·  完成视觉停留，保留品牌署名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配音要点：感谢观看，期待与您合作。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08:50–08:54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结束版面用云悦Logo＋“感谢观看 · 期待与您合作”留白稳定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感谢观看 · 期待与您合作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08:54–08:58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片尾底部两行小署名渐入，不朗读人名与制作单位；淡出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策划制作｜云燕工作室</w:t>
              <w:br/>
              <w:t>讲解｜王老师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五、正式片头片尾的精确要求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片头：云悦节点Logo轻淡入，主标题“企业宝运营演示”，副标题“从线上经营到共享生态协同”；不加云燕工作室大Logo、不加头像。约7–10秒，配音不超过一句。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片尾：承接五大价值总结，以“欢迎进一步了解企业宝，找到适合自己的运营方式”作为业务邀约；单独感谢版面呈现“感谢观看 · 期待与您合作”，底部两行小字：策划制作｜云燕工作室 / 讲解｜王老师。仅“感谢观看，期待与您合作”需要配音。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六、给HeyGen的执行交接说明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1. 必须同时上传本版《正式配音稿V6.2》和《视频方案与逐镜分镜V6.2》。优先以正式配音稿全文为准；分镜提供参考镜头，不能自动改写或删减文案。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2. 先读取全部章节、两段过渡、正式片头片尾与署名，再出可审阅的故事板，逐项核对六种功能与五大共享。用户确认故事板及积分估算前，不要渲染。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3. 以前已认可的秒杀片段作为视觉基准，尽可能引用其成熟素材和镜头语言；如果新会话不能跨项目复用，先说明需要用户上传MP4，而不是假装已调用原资源。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4. 素材优先：云悦真实透明Logo、已认可的秒杀样片、企业宝/秦来APP实际前台截图、经营场景与产品摄影。六张旧版价值卡只作文案与配色参考，不将2:3竖卡粗暴铺进16:9镜头。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5. 正式渲染后优先在AI Studio检查第02章功能展示、第04章两条收入线、第09章联盟权益、第10章额度结算、第11章五大共享，再校对字幕、音色和片尾署名。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6. 如Video Agent新会话读不到旧分镜，按本版两份文档重建，不使用旧版V6.1的第09+10重复章节和旧时码。分镜数量与镜头秒数按真实音频校正，不靠拉长镜头或加快配音凑时长。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七、正式生成前质检清单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内容顺序完整：01–12章，前置片头、两段过渡和独立片尾均在。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“买来后如何运营”连续：搭建→上架→运营客户→营销→联盟→易货→生态→邀约。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五大经营价值明确，五大共享单独解释；不能被营销工具清单淹没。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第04章两条收入线的流向正确，没有无条件保证分润或永久个人数据所有权承诺。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秒杀、拼团、盲盒、竞拍、云享联盟卡、易货六项均有独立场景。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联盟卡是权益连接工具，不将会员权益卡与企业宝、易货保证金混为一谈。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易货显示额度结算，不显示商家双边直接换货或兑换成现金的虚假场景。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片头云悦主品牌清晰，片尾小字号“云燕工作室”“王老师”，无头像。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音色为真实“王老师”，语速自然；字幕没有背景、逐字特效或重复文字。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不虚构商户数、平台节点、金额、获客率、交易订单；涉及实际权益显示“以平台规则为准”。</w:t>
      </w:r>
    </w:p>
    <w:p>
      <w:pPr>
        <w:spacing w:before="20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备注：本版时间轴为制片预排。V6.2.1仅调整第10章的配音与071–080镜，同时将11、12章及片尾整体顺延12秒；101镜编号未变。新稿约55秒为占位估计，真实音频可能需要进一步调整和增补镜头，不能据此认定HeyGen已经完成正式故事板或渲染。</w:t>
      </w:r>
    </w:p>
    <w:p>
      <w:pPr>
        <w:pStyle w:val="Heading1"/>
      </w:pPr>
      <w:r>
        <w:t>八、V6.2.1 易货同步记录（不作为配音）</w:t>
      </w:r>
    </w:p>
    <w:p>
      <w:r>
        <w:t>第10章以本版《05_正式配音稿_V6.2.1》为唯一配音依据；本文件对应调整071—080镜共10镜，镜号不变。两条场景路径分别为“商家自家商品上架→生态用户兑换→按规则增加额度”和“履约保证金取得初始额度→商城选品→确认额度→额度下单”。</w:t>
      </w:r>
    </w:p>
    <w:p>
      <w:r>
        <w:t>旧版第10章规划为43秒。本次预留55秒，其后章节顺延12秒，整片由08:46调整为暂估08:58。此时间码未经音频锁定；如果王老师1.1倍真实旁白超过55秒，应优先微调镜头，并在必要时增加1—2镜。调整前应先显示费用及计划，不要自动生成。</w:t>
      </w:r>
    </w:p>
    <w:p>
      <w:r>
        <w:t>HeyGen原会话素材是否可直接复用仍待其核实；静态图片与参考视频不能直接等同于已完成的可编辑动态镜头。V6.2.1为外部制作文档更新，不代表HeyGen服务端已重新应用101镜故事板。</w:t>
      </w:r>
    </w:p>
    <w:p>
      <w:r>
        <w:br w:type="page"/>
      </w:r>
    </w:p>
    <w:p>
      <w:pPr>
        <w:pStyle w:val="Heading1"/>
      </w:pPr>
      <w:r>
        <w:t>九、HeyGen 42主场景制作蓝图｜同步归档</w:t>
      </w:r>
    </w:p>
    <w:p>
      <w:pPr>
        <w:pStyle w:val="Subtitle"/>
      </w:pPr>
      <w:r>
        <w:rPr>
          <w:color w:val="2A6A9A"/>
          <w:sz w:val="20"/>
        </w:rPr>
        <w:t>适用版本：V6.2.1 · 蓝图 blueprint_5ak3vo · 已应用 · 2026年10月20日归档</w:t>
      </w:r>
    </w:p>
    <w:p>
      <w:r>
        <w:rPr>
          <w:b/>
          <w:color w:val="173D62"/>
        </w:rPr>
        <w:t>版本边界：</w:t>
      </w:r>
      <w:r>
        <w:t>正式配音文字完全保留V6.2.1；原101镜编号、章序及主要业务逻辑保持不变。HeyGen曾有23个主场景，现为42个主场景以减少长时间静态画面。42不是取代101镜，也不意味着已经完成42段动画。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38"/>
        <w:gridCol w:w="4738"/>
      </w:tblGrid>
      <w:tr>
        <w:trPr>
          <w:cantSplit/>
        </w:trPr>
        <w:tc>
          <w:tcPr>
            <w:tcW w:type="dxa" w:w="2324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原始完整配音稿</w:t>
            </w:r>
          </w:p>
        </w:tc>
        <w:tc>
          <w:tcPr>
            <w:tcW w:type="dxa" w:w="6803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05_正式配音稿_V6.2.1（内容冻结，逐字不变）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原101镜分镜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第1–8节，镜号001–101全部保留；其时间码是08:58的旧预排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HeyGen正式主场景</w:t>
            </w:r>
          </w:p>
        </w:tc>
        <w:tc>
          <w:tcPr>
            <w:tcW w:type="dxa" w:w="6803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42个，场景0–41；42段合计570秒≈09:30的蓝图预排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渲染状态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场景蓝图已应用、视觉方向说明已优化；必须根据HeyGen实际任务判断素材/配音/视频是否已生成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时间校准</w:t>
            </w:r>
          </w:p>
        </w:tc>
        <w:tc>
          <w:tcPr>
            <w:tcW w:type="dxa" w:w="6803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场景0片头暂列5秒，场景41片尾暂列3秒；制片要求分别补至约7秒、8秒，实际音频为准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成本与画质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优先复用已有素材，采用准确的UI与二维动画；高成本AI实景只用于必要的特写，不把42次生成误认为免费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字幕与品牌</w:t>
            </w:r>
          </w:p>
        </w:tc>
        <w:tc>
          <w:tcPr>
            <w:tcW w:type="dxa" w:w="6803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视频生成阶段不烘焙旁白字幕；后期在AI Studio单独处理。Logo为云悦真实节点素材；旁白为王老师1.1倍、无数字人</w:t>
            </w:r>
          </w:p>
        </w:tc>
      </w:tr>
    </w:tbl>
    <w:p>
      <w:pPr>
        <w:pStyle w:val="Heading2"/>
      </w:pPr>
      <w:r>
        <w:t>42场景 × 101镜完整索引</w:t>
      </w:r>
    </w:p>
    <w:p>
      <w:r>
        <w:t>说明：时段来自HeyGen已应用蓝图的预排，场景内可有2–3个连续画面变化；下表是对视觉描述的忠实摘要，详细101镜动作仍以本文件前文逐镜表为准。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  <w:cantSplit/>
        </w:trPr>
        <w:tc>
          <w:tcPr>
            <w:tcW w:type="dxa" w:w="2369"/>
            <w:vAlign w:val="center"/>
            <w:shd w:fill="D9EAF5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场景</w:t>
            </w:r>
          </w:p>
        </w:tc>
        <w:tc>
          <w:tcPr>
            <w:tcW w:type="dxa" w:w="2369"/>
            <w:vAlign w:val="center"/>
            <w:shd w:fill="D9EAF5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名称／对应镜号</w:t>
            </w:r>
          </w:p>
        </w:tc>
        <w:tc>
          <w:tcPr>
            <w:tcW w:type="dxa" w:w="2369"/>
            <w:vAlign w:val="center"/>
            <w:shd w:fill="D9EAF5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蓝图时段</w:t>
            </w:r>
          </w:p>
        </w:tc>
        <w:tc>
          <w:tcPr>
            <w:tcW w:type="dxa" w:w="2369"/>
            <w:vAlign w:val="center"/>
            <w:shd w:fill="D9EAF5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视觉变化要点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01（蓝图0）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片头</w:t>
              <w:br/>
              <w:t>001–002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00:00–00:05</w:t>
              <w:br/>
              <w:t>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节点Logo与“企业宝运营演示”封面淡入；标题下方展开生态协同副标题；后续补至约7秒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02（蓝图1）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经营起点A</w:t>
              <w:br/>
              <w:t>003–004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00:05–00:14</w:t>
              <w:br/>
              <w:t>9s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海滨城市与匿名特产店实景，建立经营情境；禁用真实店名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03（蓝图2）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经营起点B</w:t>
              <w:br/>
              <w:t>005–007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00:14–00:29</w:t>
              <w:br/>
              <w:t>15s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店主整理礼盒、顾客浏览，手机经营页面从实景中出现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04（蓝图3）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搭建阵地A</w:t>
              <w:br/>
              <w:t>008–011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00:29–00:41</w:t>
              <w:br/>
              <w:t>12s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手机线框加载，逐层展现企业介绍、品牌特色、门店信息与基础装修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05（蓝图4）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搭建阵地B</w:t>
              <w:br/>
              <w:t>012–015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00:41–00:54</w:t>
              <w:br/>
              <w:t>13s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视频、直播、活动、社群、商城、精选产品、AI客服、会员积分及“我的关注”入口递进出现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06（蓝图5）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一个窗口A</w:t>
              <w:br/>
              <w:t>016 前段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00:54–01:11</w:t>
              <w:br/>
              <w:t>17s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统一入口的商家端管理与顾客端浏览、报名、购物双向动效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07（蓝图6）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一个窗口B</w:t>
              <w:br/>
              <w:t>016 后段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01:11–01:32</w:t>
              <w:br/>
              <w:t>21s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分散经营工具的四条路径汇聚进企业宝，强调降低重复投入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08（蓝图7）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上架商品A</w:t>
              <w:br/>
              <w:t>017–018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01:32–01:46</w:t>
              <w:br/>
              <w:t>14s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商品上架示意，尝鲜装／家庭组合／节日礼盒商品卡依次落位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09（蓝图8）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上架商品B</w:t>
              <w:br/>
              <w:t>019–020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01:46–01:53</w:t>
              <w:br/>
              <w:t>7s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商品详情卡、浏览与下单示意，不编造真实价格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10（蓝图9）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内容活动A</w:t>
              <w:br/>
              <w:t>021–023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01:53–02:04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短视频展示产地和礼盒，直播介绍新品，双屏联动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11（蓝图10）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内容活动B</w:t>
              <w:br/>
              <w:t>024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02:04–02:24</w:t>
              <w:br/>
              <w:t>20s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线下品鉴、课程服务和酒店房型等多场景示意，汇聚商品内容活动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12（蓝图11）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收入线一A</w:t>
              <w:br/>
              <w:t>025–026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02:24–02:35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两条收入线章节开启；老客户获授权注册与关系记录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13（蓝图12）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收入线一B</w:t>
              <w:br/>
              <w:t>027–028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02:35–02:42</w:t>
              <w:br/>
              <w:t>7s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客户来源与特产店关联，客户跨场景到其他生态店铺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14（蓝图13）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收入线一C</w:t>
              <w:br/>
              <w:t>029–030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02:42–02:55</w:t>
              <w:br/>
              <w:t>13s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符合规则的交易贡献沿关系链回流分润，无虚构金额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15（蓝图14）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收入线二A</w:t>
              <w:br/>
              <w:t>031–032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02:55–03:04</w:t>
              <w:br/>
              <w:t>9s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生态其他商家客户浏览并发现该企业宝，转化为新客入口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16（蓝图15）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收入线二B</w:t>
              <w:br/>
              <w:t>033–034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03:04–03:17</w:t>
              <w:br/>
              <w:t>13s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新客浏览与购买订单示意、老路径与生态导流路径比较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17（蓝图16）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收入线二C</w:t>
              <w:br/>
              <w:t>035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03:17–03:30</w:t>
              <w:br/>
              <w:t>13s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贡献分润与新客订单两条流向收束，转向用户价值经营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18（蓝图17）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互动过渡</w:t>
              <w:br/>
              <w:t>036–037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03:30–03:49</w:t>
              <w:br/>
              <w:t>19s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客户从看到活动到参与；秒杀／拼团／盲盒／竞拍四类工具矩阵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19（蓝图18）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秒杀A</w:t>
              <w:br/>
              <w:t>038–040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03:49–04:01</w:t>
              <w:br/>
              <w:t>12s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新品尝鲜装、限时活动、倒计时与活动规则示意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20（蓝图19）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秒杀B</w:t>
              <w:br/>
              <w:t>041–042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04:01–04:16</w:t>
              <w:br/>
              <w:t>15s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活动带来首购机会与后续复购连接，不保证成交数据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21（蓝图20）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拼团A</w:t>
              <w:br/>
              <w:t>043–045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04:16–04:30</w:t>
              <w:br/>
              <w:t>14s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展示成团条件、老客邀请亲友参团流程，规则为示意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22（蓝图21）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拼团B</w:t>
              <w:br/>
              <w:t>046–048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04:30–04:46</w:t>
              <w:br/>
              <w:t>16s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亲友参团、礼盒交付，商家—老客—新客推荐路径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23（蓝图22）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盲盒A</w:t>
              <w:br/>
              <w:t>049–051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04:46–05:04</w:t>
              <w:br/>
              <w:t>18s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商品范围与规则先行，主题盲盒包装组合与透明说明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24（蓝图23）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盲盒B</w:t>
              <w:br/>
              <w:t>052–054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05:04–05:21</w:t>
              <w:br/>
              <w:t>17s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自愿参与、开盒体验、分享及再次关注的轻量动效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25（蓝图24）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竞拍A</w:t>
              <w:br/>
              <w:t>055–057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05:21–05:36</w:t>
              <w:br/>
              <w:t>15s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特色礼盒与竞拍规则、参与条件、出价界面示意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26（蓝图25）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竞拍B</w:t>
              <w:br/>
              <w:t>058–059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05:36–05:51</w:t>
              <w:br/>
              <w:t>15s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倒计时及按规则成交或流拍提示，不许承诺收益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27（蓝图26）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异业过渡</w:t>
              <w:br/>
              <w:t>060–061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05:51–05:59</w:t>
              <w:br/>
              <w:t>8s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酒店、餐饮、特产店协同连线，过渡到云享联盟卡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28（蓝图27）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联盟卡上A</w:t>
              <w:br/>
              <w:t>062–064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05:59–06:17</w:t>
              <w:br/>
              <w:t>18s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电子联盟卡、合作商家入口与适用会员权益，不造折扣数字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29（蓝图28）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联盟卡上B</w:t>
              <w:br/>
              <w:t>065–068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06:17–06:32</w:t>
              <w:br/>
              <w:t>15s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游客住宿、就餐、特产购物，异业相互推荐与活动协作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30（蓝图29）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联盟卡下</w:t>
              <w:br/>
              <w:t>069–070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06:32–06:51</w:t>
              <w:br/>
              <w:t>19s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联合权益组合服务与共享客流；删除未经确认的“秦皇岛城市游礼·消费攻略”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31（蓝图30）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生态易货上A</w:t>
              <w:br/>
              <w:t>071–072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06:51–07:09</w:t>
              <w:br/>
              <w:t>18s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待流通礼盒与企业采购需求并列，突出库存周转与现金压力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32（蓝图31）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生态易货上B</w:t>
              <w:br/>
              <w:t>073–074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07:09–07:20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履约保证金→等额初始易货额度→商城入口，明确额度非现金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33（蓝图32）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生态易货下A</w:t>
              <w:br/>
              <w:t>075–077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07:20–07:35</w:t>
              <w:br/>
              <w:t>15s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商城选品、确认可用额度、使用额度下单；可用于福利和采购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34（蓝图33）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生态易货下B</w:t>
              <w:br/>
              <w:t>078–080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07:35–07:47</w:t>
              <w:br/>
              <w:t>12s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自家商品上架→用户兑换→额度增加→继续使用额度的循环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35（蓝图34）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五大共享上</w:t>
              <w:br/>
              <w:t>081–083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07:47–08:07</w:t>
              <w:br/>
              <w:t>20s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秦来本地APP作为入口并连接云悦共享生态开放节点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36（蓝图35）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五大共享下A</w:t>
              <w:br/>
              <w:t>084–086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08:07–08:20</w:t>
              <w:br/>
              <w:t>13s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用户、商品、内容三种共享逐项高亮；以商家真实场景解释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37（蓝图36）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五大共享下B</w:t>
              <w:br/>
              <w:t>087–090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08:20–08:38</w:t>
              <w:br/>
              <w:t>18s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运营与商业价值共享逐项高亮，五大共享汇聚为生态合作图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38（蓝图37）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价值回顾上A</w:t>
              <w:br/>
              <w:t>091–092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08:38–08:49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回顾企业宝基础搭建与商品服务上架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39（蓝图38）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价值回顾上B</w:t>
              <w:br/>
              <w:t>093–094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08:49–09:06</w:t>
              <w:br/>
              <w:t>17s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内容活动、客户关系、两条增收路径与互动工具回顾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40（蓝图39）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价值回顾下A</w:t>
              <w:br/>
              <w:t>095–097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09:06–09:17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联营、易货与“降本·拓量·增收·联营·易货”五大价值收束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41（蓝图40）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价值回顾下B</w:t>
              <w:br/>
              <w:t>098–099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09:17–09:27</w:t>
              <w:br/>
              <w:t>10s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经营者与客户的温暖互动、企业宝合作邀约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42（蓝图41）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片尾</w:t>
              <w:br/>
              <w:t>100–101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09:27–09:30</w:t>
              <w:br/>
              <w:t>3s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真实云悦Logo、感谢观看、期待合作；底部小字“策划制作｜云燕工作室”“讲解｜王老师”；后续补至约8秒</w:t>
            </w:r>
          </w:p>
        </w:tc>
      </w:tr>
    </w:tbl>
    <w:p>
      <w:pPr>
        <w:pStyle w:val="Heading1"/>
      </w:pPr>
      <w:r>
        <w:t>十、GPT＋HeyGen协同制片｜可复用制作流程</w:t>
      </w:r>
    </w:p>
    <w:p>
      <w:pPr>
        <w:spacing w:after="80"/>
      </w:pPr>
      <w:r>
        <w:rPr>
          <w:b/>
          <w:color w:val="173D62"/>
        </w:rPr>
        <w:t>01  内容锁定｜</w:t>
      </w:r>
      <w:r>
        <w:t>以配音稿V6.2.1和101镜分镜为真实内容依据；GPT负责审读逻辑与标注镜头，不自动改写已审定台词。</w:t>
      </w:r>
    </w:p>
    <w:p>
      <w:pPr>
        <w:spacing w:after="80"/>
      </w:pPr>
      <w:r>
        <w:rPr>
          <w:b/>
          <w:color w:val="173D62"/>
        </w:rPr>
        <w:t>02  素材分流｜</w:t>
      </w:r>
      <w:r>
        <w:t>真实门店/商品/人物交互用授权实拍或HeyGen实景素材；手机界面、增长路径、联盟卡、易货额度、五大共享，优先用可编辑UI动画和信息可视化。</w:t>
      </w:r>
    </w:p>
    <w:p>
      <w:pPr>
        <w:spacing w:after="80"/>
      </w:pPr>
      <w:r>
        <w:rPr>
          <w:b/>
          <w:color w:val="173D62"/>
        </w:rPr>
        <w:t>03  按批制作｜</w:t>
      </w:r>
      <w:r>
        <w:t>以42个主场景管理进度，每次选一小批进行成本与质量核验；先在HeyGen生产“高价值动态素材”，其余可用程序动画合成。</w:t>
      </w:r>
    </w:p>
    <w:p>
      <w:pPr>
        <w:spacing w:after="80"/>
      </w:pPr>
      <w:r>
        <w:rPr>
          <w:b/>
          <w:color w:val="173D62"/>
        </w:rPr>
        <w:t>04  配音资产｜</w:t>
      </w:r>
      <w:r>
        <w:t>使用HeyGen中已确认的王老师音色，保存可授权的原始配音音频；配音一经定稿不为画面节奏随意重录或改速。</w:t>
      </w:r>
    </w:p>
    <w:p>
      <w:pPr>
        <w:spacing w:after="80"/>
      </w:pPr>
      <w:r>
        <w:rPr>
          <w:b/>
          <w:color w:val="173D62"/>
        </w:rPr>
        <w:t>05  统一剪辑｜</w:t>
      </w:r>
      <w:r>
        <w:t>使用HeyGen AI Studio或视频合成工作流按最终音频时间线合成1080p/30fps；如果采用外部合成，需先取得可用MP4和音频文件。</w:t>
      </w:r>
    </w:p>
    <w:p>
      <w:pPr>
        <w:spacing w:after="80"/>
      </w:pPr>
      <w:r>
        <w:rPr>
          <w:b/>
          <w:color w:val="173D62"/>
        </w:rPr>
        <w:t>06  字幕审核｜</w:t>
      </w:r>
      <w:r>
        <w:t>可编辑整句字幕单独上轨；参考Noto Sans Bold、约56号、深蓝灰、X960/Y920；需逐镜检查中文断词、字幕重复与安全边距。</w:t>
      </w:r>
    </w:p>
    <w:p>
      <w:pPr>
        <w:spacing w:after="80"/>
      </w:pPr>
      <w:r>
        <w:rPr>
          <w:b/>
          <w:color w:val="173D62"/>
        </w:rPr>
        <w:t>07  交付核查｜</w:t>
      </w:r>
      <w:r>
        <w:t>按12章内容、42个主场景、101镜内容覆盖率核对；检查片头/片尾、Logo、易货额度规则、双收入路径与实际字幕。</w:t>
      </w:r>
    </w:p>
    <w:p>
      <w:pPr>
        <w:pStyle w:val="Heading1"/>
      </w:pPr>
      <w:r>
        <w:t>十一、蓝图变更与待验证事项</w:t>
      </w:r>
    </w:p>
    <w:p>
      <w:pPr>
        <w:pStyle w:val="ListBullet"/>
        <w:spacing w:after="80"/>
      </w:pPr>
      <w:r>
        <w:t>内容未变：42场景调整仅是制作拆分与视觉细化，正式配音稿和原101镜编号无新增删除。新版场景蓝图的配音片段由原稿分段而成。</w:t>
      </w:r>
    </w:p>
    <w:p>
      <w:pPr>
        <w:pStyle w:val="ListBullet"/>
        <w:spacing w:after="80"/>
      </w:pPr>
      <w:r>
        <w:t>变化已确认：第29个主场景（蓝图索引29，“联盟卡下”）移除不在正式稿中的“秦皇岛城市游礼·消费攻略”；画面仅采用通用“联合权益·示意”等。其他场景也移除未确认的具体折扣、成团人数及易货额度数字等细节。</w:t>
      </w:r>
    </w:p>
    <w:p>
      <w:pPr>
        <w:pStyle w:val="ListBullet"/>
        <w:spacing w:after="80"/>
      </w:pPr>
      <w:r>
        <w:t>时间未锁定：原版08:58是逐镜预排，HeyGen42场景版09:30是自动预排；因王老师1.1倍语速、片头/片尾停顿调整，必须用实际音频时间轴重新校正。</w:t>
      </w:r>
    </w:p>
    <w:p>
      <w:pPr>
        <w:pStyle w:val="ListBullet"/>
        <w:spacing w:after="80"/>
      </w:pPr>
      <w:r>
        <w:t>后期待确认：目前蓝图字体预设Inter Bold，中文实际显示有待检验；视频内字幕关闭，等进入AI Studio统一制作，避免原22秒样片中曾发生的句尾反复闪现。</w:t>
      </w:r>
    </w:p>
    <w:p>
      <w:pPr>
        <w:pStyle w:val="ListBullet"/>
        <w:spacing w:after="80"/>
      </w:pPr>
      <w:r>
        <w:t>费用与渲染状态：本归档文件不是已完成视频的证明。素材生产与渲染的计费、完成状态，以HeyGen会话任务和实际生成文件为准。</w:t>
      </w:r>
    </w:p>
    <w:p>
      <w:pPr>
        <w:pStyle w:val="ListBullet"/>
        <w:spacing w:after="80"/>
      </w:pPr>
      <w:r>
        <w:t>命名惯例：日后改动文案需单独升级配音稿版本；仅调整场景拆分、画面、字幕、音频时间轴时，不应伪称配音正文已改变。</w:t>
      </w:r>
    </w:p>
    <w:p>
      <w:r>
        <w:br w:type="page"/>
      </w:r>
    </w:p>
    <w:p>
      <w:pPr>
        <w:pStyle w:val="Heading1"/>
      </w:pPr>
      <w:r>
        <w:t>续制附录｜当前进度与执行口径</w:t>
      </w:r>
    </w:p>
    <w:p>
      <w:r>
        <w:t>本文件正文保留用户提供的V6.2.1冻结稿；本附录只记录制作进度，不修改正式台词。</w:t>
      </w:r>
    </w:p>
    <w:p>
      <w:r>
        <w:t>最新用户反馈：当前草稿整体运行正常；截图草稿draft_8qg6gn，当前21页，播放器显示约03:10，不作为逐页实测时间依据。</w:t>
      </w:r>
    </w:p>
    <w:p>
      <w:r>
        <w:t>原8、原9已插入；原11-c已替换为新店铺经营实拍，用户确认整体正常。礼盒重叠问题已解决。上述状态来自用户回传，未直接读取最新HeyGen后台。</w:t>
      </w:r>
    </w:p>
    <w:p>
      <w:r>
        <w:t>视觉按后续确认的V7规则执行：#F4F7FA、现有真实独立Logo、主标题与核心节点；不恢复原稿中的Logo旁小标题、标题下说明、辅助标签或旧字幕要求。素材不新增配音、字幕，底部y≥940留白。</w:t>
      </w:r>
    </w:p>
    <w:p>
      <w:r>
        <w:t>原10-a、10-b、11-a、11-b的V7背景/Logo/安全区仍待统一；原11-c新片已含V7。原10-b“直播介绍新品”仍缺相符实拍，不擅改冻结文案。</w:t>
      </w:r>
    </w:p>
    <w:p>
      <w:r>
        <w:t>当前2秒“连接更多互动可能”是额外无旁白过渡，不能代替原18的有旁白互动营销段。</w:t>
      </w:r>
    </w:p>
    <w:p>
      <w:r>
        <w:t>下一批：原18（036—037镜）、原19（038—040镜）、原20（041—042镜）。暂定分别接为当前第22、23、24页，实际编号以平台确认。</w:t>
      </w:r>
    </w:p>
    <w:p>
      <w:r>
        <w:t>配音核对：原稿有“第二条，生态共享带来的新订单。”；用户先前转来的原15旁白清单未列出。只能认定清单存在差异，不能认定音轨缺失。先查实际配音：已存在则保留；确实缺失时再报告并补齐，不生成重复句，不擅改其他台词或配音语速。</w:t>
      </w:r>
    </w:p>
    <w:p>
      <w:r>
        <w:t>08:58与09:30均是旧版不同层级预排，不是两套文案，也不是实际定稿片长。现有03:10仅覆盖已制作部分。下一批制作以王老师现有音色、既定1.1倍实际音频计时，不把估算当实测。</w:t>
      </w:r>
    </w:p>
    <w:p>
      <w:r>
        <w:t>保留原42场景/101镜结构；当前原10、11拆为5页并有额外2秒过渡，因此若后续原18—42各占一页，最后预计46页。该数量仅为排程推算，不代表已做完或需强行保持46页。</w:t>
      </w:r>
    </w:p>
    <w:p>
      <w:r>
        <w:t>后续成品交付公开仓库：https://github.com/wanghui5136-hash/qiyebao-video-delivery1 。原始源稿保存在私有制作档案；当前文件是正文保留、附录更新的可审阅版本。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81" w:right="1195" w:bottom="1037" w:left="1238" w:header="533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3"/>
        <w:sz w:val="16"/>
      </w:rPr>
      <w:t>V6.2  ·  制片方案与逐镜分镜  ·  面向企业客户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3"/>
        <w:sz w:val="16"/>
      </w:rPr>
      <w:t>云悦共享生态    /    企业宝运营演示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color w:val="2134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2A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619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2A5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