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r>
        <w:drawing>
          <wp:anchor distT="0" distB="0" distL="114300" distR="114300" simplePos="0" relativeHeight="251677696"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2"/>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74624"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74624;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pPr>
                        <w:rPr>
                          <w:rFonts w:hint="default"/>
                          <w:spacing w:val="57"/>
                          <w:sz w:val="21"/>
                          <w:lang w:val="en-US" w:eastAsia="zh-CN"/>
                        </w:rPr>
                      </w:pPr>
                    </w:p>
                  </w:txbxContent>
                </v:textbox>
              </v:shape>
            </w:pict>
          </mc:Fallback>
        </mc:AlternateContent>
      </w:r>
      <w:r>
        <w:drawing>
          <wp:anchor distT="0" distB="0" distL="114300" distR="114300" simplePos="0" relativeHeight="251675648"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3"/>
                    <a:stretch>
                      <a:fillRect/>
                    </a:stretch>
                  </pic:blipFill>
                  <pic:spPr>
                    <a:xfrm>
                      <a:off x="0" y="0"/>
                      <a:ext cx="7665720" cy="10866120"/>
                    </a:xfrm>
                    <a:prstGeom prst="rect">
                      <a:avLst/>
                    </a:prstGeom>
                    <a:noFill/>
                    <a:ln>
                      <a:noFill/>
                    </a:ln>
                  </pic:spPr>
                </pic:pic>
              </a:graphicData>
            </a:graphic>
          </wp:anchor>
        </w:drawing>
      </w:r>
    </w:p>
    <w:p>
      <w:pPr>
        <w:pStyle w:val="4"/>
        <w:keepNext w:val="0"/>
        <w:keepLines w:val="0"/>
        <w:pageBreakBefore w:val="0"/>
        <w:widowControl/>
        <w:kinsoku/>
        <w:wordWrap/>
        <w:overflowPunct/>
        <w:topLinePunct w:val="0"/>
        <w:bidi w:val="0"/>
        <w:snapToGrid/>
        <w:spacing w:line="247" w:lineRule="auto"/>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73600" behindDoc="0" locked="0" layoutInCell="1" allowOverlap="1">
                <wp:simplePos x="0" y="0"/>
                <wp:positionH relativeFrom="column">
                  <wp:posOffset>-1118870</wp:posOffset>
                </wp:positionH>
                <wp:positionV relativeFrom="paragraph">
                  <wp:posOffset>2524125</wp:posOffset>
                </wp:positionV>
                <wp:extent cx="7538085"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8085"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（杭州市笕正小学202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1pt;margin-top:198.75pt;height:54.15pt;width:593.55pt;z-index:251673600;mso-width-relative:page;mso-height-relative:page;" filled="f" stroked="f" coordsize="21600,21600" o:gfxdata="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3Rvuy3QAAAA0BAAAPAAAAAAAA&#10;AAEAIAAAACIAAABkcnMvZG93bnJldi54bWxQSwECFAAUAAAACACHTuJActxr6kYCAAB2BAAADgAA&#10;AAAAAAABACAAAAAsAQAAZHJzL2Uyb0RvYy54bWxQSwUGAAAAAAYABgBZAQAA5AUAAAAA&#10;">
                <v:fill on="f" focussize="0,0"/>
                <v:stroke on="f" weight="0.5pt"/>
                <v:imagedata o:title=""/>
                <o:lock v:ext="edit" aspectratio="f"/>
                <v:textbox>
                  <w:txbxContent>
                    <w:p>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（杭州市笕正小学202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-1111885</wp:posOffset>
                </wp:positionH>
                <wp:positionV relativeFrom="paragraph">
                  <wp:posOffset>694055</wp:posOffset>
                </wp:positionV>
                <wp:extent cx="754570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570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55pt;margin-top:54.65pt;height:144.1pt;width:594.15pt;z-index:251667456;mso-width-relative:page;mso-height-relative:page;" filled="f" stroked="f" coordsize="21600,21600" o:gfxdata="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YDC8N0AAAANAQAADwAA&#10;AAAAAAABACAAAAAiAAAAZHJzL2Rvd25yZXYueG1sUEsBAhQAFAAAAAgAh07iQOQIAYNKAgAAdgQA&#10;AA4AAAAAAAAAAQAgAAAALAEAAGRycy9lMm9Eb2MueG1sUEsFBgAAAAAGAAYAWQEAAOgFAAAAAA==&#10;">
                <v:fill on="f" focussize="0,0"/>
                <v:stroke on="f" weight="0.5pt"/>
                <v:imagedata o:title=""/>
                <o:lock v:ext="edit" aspectratio="f"/>
                <v:textbo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76672;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pPr>
            <w:pStyle w:val="5"/>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5"/>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5"/>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微软雅黑" w:hAnsi="微软雅黑" w:eastAsia="微软雅黑" w:cs="微软雅黑"/>
              <w:b/>
              <w:bCs/>
              <w:sz w:val="28"/>
              <w:szCs w:val="28"/>
            </w:rPr>
            <w:t>目</w:t>
          </w:r>
          <w:r>
            <w:rPr>
              <w:rFonts w:hint="eastAsia" w:ascii="微软雅黑" w:hAnsi="微软雅黑" w:eastAsia="微软雅黑" w:cs="微软雅黑"/>
              <w:b/>
              <w:bCs/>
              <w:sz w:val="28"/>
              <w:szCs w:val="28"/>
              <w:lang w:val="en-US" w:eastAsia="zh-CN"/>
            </w:rPr>
            <w:t xml:space="preserve"> </w:t>
          </w:r>
          <w:r>
            <w:rPr>
              <w:rFonts w:hint="eastAsia" w:ascii="微软雅黑" w:hAnsi="微软雅黑" w:eastAsia="微软雅黑" w:cs="微软雅黑"/>
              <w:b/>
              <w:bCs/>
              <w:sz w:val="28"/>
              <w:szCs w:val="28"/>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pPr>
            <w:pStyle w:val="8"/>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_Toc6151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第一部分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前</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言</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_Toc6151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_Toc16038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一、项目概览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_Toc16038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_Toc17291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二、合作机构</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_Toc17291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8"/>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_Toc25157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第二部分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项目成效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_Toc25157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_Toc30409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一、落实安全生产，提升校园服务</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_Toc30409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_Toc15443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二、提高专业水平，完善</w:t>
          </w:r>
          <w:r>
            <w:rPr>
              <w:rFonts w:hint="eastAsia" w:ascii="微软雅黑" w:hAnsi="微软雅黑" w:eastAsia="微软雅黑" w:cs="微软雅黑"/>
              <w:bCs w:val="0"/>
              <w:sz w:val="28"/>
              <w:szCs w:val="28"/>
              <w:lang w:val="en-US" w:eastAsia="zh-CN"/>
            </w:rPr>
            <w:t>课程体系</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5</w:t>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_Toc8932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三、立足数据分析，丰富多元评价</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9</w:t>
          </w:r>
          <w:r>
            <w:rPr>
              <w:rFonts w:hint="eastAsia" w:ascii="微软雅黑" w:hAnsi="微软雅黑" w:eastAsia="微软雅黑" w:cs="微软雅黑"/>
              <w:bCs w:val="0"/>
              <w:sz w:val="28"/>
              <w:szCs w:val="28"/>
            </w:rPr>
            <w:fldChar w:fldCharType="end"/>
          </w:r>
        </w:p>
        <w:p>
          <w:pPr>
            <w:pStyle w:val="8"/>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_Toc18514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第三部分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项目计划</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_Toc18514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lang w:val="en-US" w:eastAsia="zh-CN"/>
            </w:rPr>
            <w:t>7</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_Toc4249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 优化师资管理，督查匹配考核</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_Toc4249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lang w:val="en-US" w:eastAsia="zh-CN"/>
            </w:rPr>
            <w:t>7</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5"/>
            <w:tabs>
              <w:tab w:val="right" w:leader="dot" w:pos="8336"/>
            </w:tabs>
            <w:spacing w:line="480" w:lineRule="auto"/>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 科学分层教学，强化课程建设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_Toc581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lang w:val="en-US" w:eastAsia="zh-CN"/>
            </w:rPr>
            <w:t>8</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keepNext w:val="0"/>
            <w:keepLines w:val="0"/>
            <w:pageBreakBefore w:val="0"/>
            <w:widowControl/>
            <w:tabs>
              <w:tab w:val="right" w:leader="dot" w:pos="8319"/>
            </w:tabs>
            <w:kinsoku w:val="0"/>
            <w:wordWrap/>
            <w:overflowPunct/>
            <w:topLinePunct w:val="0"/>
            <w:autoSpaceDE w:val="0"/>
            <w:autoSpaceDN w:val="0"/>
            <w:bidi w:val="0"/>
            <w:adjustRightInd w:val="0"/>
            <w:snapToGrid w:val="0"/>
            <w:spacing w:before="304" w:line="408" w:lineRule="auto"/>
            <w:ind w:left="451"/>
            <w:jc w:val="center"/>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pPr>
        <w:pStyle w:val="4"/>
        <w:keepNext w:val="0"/>
        <w:keepLines w:val="0"/>
        <w:pageBreakBefore w:val="0"/>
        <w:widowControl/>
        <w:kinsoku/>
        <w:wordWrap/>
        <w:overflowPunct/>
        <w:topLinePunct w:val="0"/>
        <w:bidi w:val="0"/>
        <w:snapToGrid/>
        <w:spacing w:line="393" w:lineRule="auto"/>
      </w:pPr>
    </w:p>
    <w:p>
      <w:pPr>
        <w:pStyle w:val="2"/>
        <w:bidi w:val="0"/>
        <w:jc w:val="center"/>
        <w:rPr>
          <w:rFonts w:hint="eastAsia" w:ascii="微软雅黑" w:hAnsi="微软雅黑" w:eastAsia="微软雅黑" w:cs="微软雅黑"/>
          <w:color w:val="0584A7"/>
        </w:rPr>
      </w:pPr>
      <w:bookmarkStart w:id="0" w:name="_Toc6151"/>
      <w:r>
        <w:rPr>
          <w:rFonts w:hint="eastAsia" w:ascii="微软雅黑" w:hAnsi="微软雅黑" w:eastAsia="微软雅黑" w:cs="微软雅黑"/>
          <w:color w:val="0584A7"/>
        </w:rPr>
        <w:t>第一部分</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前</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言</w:t>
      </w:r>
      <w:bookmarkEnd w:id="0"/>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eastAsia="zh-CN"/>
        </w:rPr>
      </w:pPr>
      <w:bookmarkStart w:id="1" w:name="_Toc16038"/>
      <w:r>
        <w:rPr>
          <w:rFonts w:hint="eastAsia" w:ascii="微软雅黑" w:hAnsi="微软雅黑" w:eastAsia="微软雅黑" w:cs="微软雅黑"/>
          <w:b/>
          <w:bCs w:val="0"/>
          <w:color w:val="0584A7"/>
          <w:sz w:val="30"/>
          <w:szCs w:val="30"/>
        </w:rPr>
        <w:t>一、项目概览</w:t>
      </w:r>
      <w:bookmarkEnd w:id="1"/>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篮球是小学生最喜爱的运动项目之一，既可以锻炼学生的综合身体素质，又能培养学生团队合作、对抗进取的体育精神。</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杭州市笕正小学（以下简称笕正小学）积极响应国家、省市区关于青少年体育、教育等政策和指导意见，在体育课程之外，立足学校篮球特色发展需求，设计了独具特色的篮球拓展课程。</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78720"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4"/>
                    <a:stretch>
                      <a:fillRect/>
                    </a:stretch>
                  </pic:blipFill>
                  <pic:spPr>
                    <a:xfrm>
                      <a:off x="0" y="0"/>
                      <a:ext cx="1512570" cy="2140585"/>
                    </a:xfrm>
                    <a:prstGeom prst="rect">
                      <a:avLst/>
                    </a:prstGeom>
                  </pic:spPr>
                </pic:pic>
              </a:graphicData>
            </a:graphic>
          </wp:anchor>
        </w:drawing>
      </w:r>
      <w:r>
        <w:rPr>
          <w:rFonts w:hint="eastAsia" w:ascii="微软雅黑" w:hAnsi="微软雅黑" w:eastAsia="微软雅黑" w:cs="微软雅黑"/>
          <w:sz w:val="24"/>
          <w:szCs w:val="24"/>
          <w:lang w:val="en-US" w:eastAsia="zh-CN"/>
        </w:rPr>
        <w:t>2021年9月，笕正小学引进浙江华越体育文化发展有限公司（以下简称华越体育）旗下“N+”体育品牌，构建校园篮球课程、搭建专业篮球师资团队。</w:t>
      </w:r>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截止2024年6月，华越体育已为笕正小学提供了6个学期的篮球拓展课程服务，特色发展初见成效，深受师生、家长的青睐。每个学期，校园篮球工作和成果均以文字、图表的形式，汇总至《华越体育校园篮球项目成果报告》。</w:t>
      </w: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2" w:name="_Toc17291"/>
      <w:r>
        <w:rPr>
          <w:rFonts w:hint="eastAsia" w:ascii="微软雅黑" w:hAnsi="微软雅黑" w:eastAsia="微软雅黑" w:cs="微软雅黑"/>
          <w:b/>
          <w:bCs w:val="0"/>
          <w:color w:val="0584A7"/>
          <w:sz w:val="30"/>
          <w:szCs w:val="30"/>
        </w:rPr>
        <w:t>二、合作机构</w:t>
      </w:r>
      <w:bookmarkEnd w:id="2"/>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2024年起，华越体育进入产业优化转型升级，以及实现企业跨越式发展的推进高速期，在文旅集团的领导指挥和战略部署下，形成体育教育产业三大重点战略发展板块，一是青少年体育教育板块，主要包括长三角重点城市体育教育区域性网格化标准服务项目、国家及省市区各级青少年体育赛事服务项目、体育教培师资人才储备培养平台建设项目等；二是全民健身场馆运维板块，主要包括政府职能大型体育场馆运维服务、区域性网格化配套社区体育场馆（所/地）运营服务、城市更新（未来社区）配套体育资产运维服务等；三是数字化智慧体育功能平台板块，主要包括体育教育服务智能化交互、体育产业经营资源库管理、体育产业企业运营数字化管理等。同时华越体育积极履行政府关于体育教育的社会公益和民生实事等落实。 </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2021年浙江华越体育文化发展有限公司设立全资子公司杭州钮沃体育发展有限公司,创建子品牌“N+”，主营青少年体育教育业务。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2024年钮沃体育创新机制改革释放体育产业市场潜力，一是启动杭州体育教育“6+N”网格化管理建设项目；二是启动体育产业市场教培经营项目创新运营。</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钮沃体育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成功入选非学科类校外培训机构参与学校课后服务“白名单”（合作校园所属区域）。</w:t>
      </w:r>
    </w:p>
    <w:p>
      <w:pPr>
        <w:pStyle w:val="4"/>
        <w:keepNext w:val="0"/>
        <w:keepLines w:val="0"/>
        <w:pageBreakBefore w:val="0"/>
        <w:widowControl/>
        <w:kinsoku/>
        <w:wordWrap/>
        <w:overflowPunct/>
        <w:topLinePunct w:val="0"/>
        <w:bidi w:val="0"/>
        <w:snapToGrid/>
        <w:spacing w:line="258" w:lineRule="auto"/>
        <w:jc w:val="both"/>
      </w:pPr>
    </w:p>
    <w:p>
      <w:pPr>
        <w:pStyle w:val="4"/>
        <w:keepNext w:val="0"/>
        <w:keepLines w:val="0"/>
        <w:pageBreakBefore w:val="0"/>
        <w:widowControl/>
        <w:kinsoku/>
        <w:wordWrap/>
        <w:overflowPunct/>
        <w:topLinePunct w:val="0"/>
        <w:bidi w:val="0"/>
        <w:snapToGrid/>
        <w:spacing w:line="258" w:lineRule="auto"/>
        <w:jc w:val="both"/>
      </w:pPr>
    </w:p>
    <w:p>
      <w:pPr>
        <w:pStyle w:val="4"/>
        <w:keepNext w:val="0"/>
        <w:keepLines w:val="0"/>
        <w:pageBreakBefore w:val="0"/>
        <w:widowControl/>
        <w:kinsoku/>
        <w:wordWrap/>
        <w:overflowPunct/>
        <w:topLinePunct w:val="0"/>
        <w:bidi w:val="0"/>
        <w:snapToGrid/>
        <w:spacing w:line="259" w:lineRule="auto"/>
        <w:jc w:val="both"/>
      </w:pPr>
    </w:p>
    <w:p>
      <w:pPr>
        <w:pStyle w:val="2"/>
        <w:bidi w:val="0"/>
        <w:jc w:val="center"/>
        <w:rPr>
          <w:rFonts w:hint="eastAsia" w:ascii="微软雅黑" w:hAnsi="微软雅黑" w:eastAsia="微软雅黑" w:cs="微软雅黑"/>
          <w:b/>
          <w:color w:val="0584A7"/>
        </w:rPr>
      </w:pPr>
      <w:bookmarkStart w:id="3" w:name="_Toc25157"/>
      <w:r>
        <w:rPr>
          <w:rFonts w:hint="eastAsia" w:ascii="微软雅黑" w:hAnsi="微软雅黑" w:eastAsia="微软雅黑" w:cs="微软雅黑"/>
          <w:b/>
          <w:color w:val="0584A7"/>
        </w:rPr>
        <w:t>第二部分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项目成效</w:t>
      </w:r>
      <w:bookmarkEnd w:id="3"/>
    </w:p>
    <w:p>
      <w:pPr>
        <w:pStyle w:val="4"/>
        <w:keepNext w:val="0"/>
        <w:keepLines w:val="0"/>
        <w:pageBreakBefore w:val="0"/>
        <w:widowControl/>
        <w:kinsoku/>
        <w:wordWrap/>
        <w:overflowPunct/>
        <w:topLinePunct w:val="0"/>
        <w:bidi w:val="0"/>
        <w:snapToGrid/>
        <w:spacing w:line="258" w:lineRule="auto"/>
        <w:jc w:val="both"/>
      </w:pP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4" w:name="_Toc30409"/>
      <w:r>
        <w:rPr>
          <w:rFonts w:hint="eastAsia" w:ascii="微软雅黑" w:hAnsi="微软雅黑" w:eastAsia="微软雅黑" w:cs="微软雅黑"/>
          <w:b/>
          <w:bCs w:val="0"/>
          <w:color w:val="0584A7"/>
          <w:sz w:val="30"/>
          <w:szCs w:val="30"/>
        </w:rPr>
        <w:t>一、落实安全生产，提升校园服务</w:t>
      </w:r>
      <w:bookmarkEnd w:id="4"/>
    </w:p>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在学校的</w:t>
      </w:r>
      <w:r>
        <w:rPr>
          <w:rFonts w:hint="eastAsia" w:ascii="微软雅黑" w:hAnsi="微软雅黑" w:eastAsia="微软雅黑" w:cs="微软雅黑"/>
          <w:sz w:val="24"/>
          <w:szCs w:val="24"/>
          <w:lang w:val="en-US" w:eastAsia="zh-CN"/>
        </w:rPr>
        <w:t>全力</w:t>
      </w:r>
      <w:r>
        <w:rPr>
          <w:rFonts w:hint="eastAsia" w:ascii="微软雅黑" w:hAnsi="微软雅黑" w:eastAsia="微软雅黑" w:cs="微软雅黑"/>
          <w:sz w:val="24"/>
          <w:szCs w:val="24"/>
        </w:rPr>
        <w:t>支持下，华越体育以“篮球”为载体，一方面深入课程研究和建设，根据</w:t>
      </w:r>
      <w:r>
        <w:rPr>
          <w:rFonts w:hint="eastAsia" w:ascii="微软雅黑" w:hAnsi="微软雅黑" w:eastAsia="微软雅黑" w:cs="微软雅黑"/>
          <w:sz w:val="24"/>
          <w:szCs w:val="24"/>
          <w:lang w:val="en-US" w:eastAsia="zh-CN"/>
        </w:rPr>
        <w:t>学龄期儿童各阶段</w:t>
      </w:r>
      <w:r>
        <w:rPr>
          <w:rFonts w:hint="eastAsia" w:ascii="微软雅黑" w:hAnsi="微软雅黑" w:eastAsia="微软雅黑" w:cs="微软雅黑"/>
          <w:sz w:val="24"/>
          <w:szCs w:val="24"/>
        </w:rPr>
        <w:t>特点创编了《华越体育篮球拓展课程（教材）》，提升体育教育融合的专业性；另一方面，通过引进杭州市篮球协会、专业优质机构的师资、资源，助力学校开展全民性、趣味性、多样化、立体化的拓展活动与服务，扩大了篮球运动的普及面。</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（一）提供课程服务</w:t>
      </w: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1.篮球课程进校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新学期课程启动前，华越体育针对笕正小学的场地情况、学生数量、学校发展需要，合理规划了本学期的篮球课程计划。本学期每周共计6节兴趣班课程。无论是课程内容，还是授课老师，都获得了家长和学生的一致好评。</w:t>
      </w:r>
    </w:p>
    <w:p>
      <w:pPr>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sz w:val="30"/>
        </w:rPr>
        <mc:AlternateContent>
          <mc:Choice Requires="wps">
            <w:drawing>
              <wp:anchor distT="0" distB="0" distL="114300" distR="114300" simplePos="0" relativeHeight="251683840" behindDoc="0" locked="0" layoutInCell="1" allowOverlap="1">
                <wp:simplePos x="0" y="0"/>
                <wp:positionH relativeFrom="column">
                  <wp:posOffset>1951990</wp:posOffset>
                </wp:positionH>
                <wp:positionV relativeFrom="paragraph">
                  <wp:posOffset>5810885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7pt;margin-top:457.55pt;height:29.25pt;width:151.5pt;z-index:251683840;mso-width-relative:page;mso-height-relative:page;" filled="f" stroked="f" coordsize="21600,21600" o:gfxdata="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u1/ibcAAAACwEAAA8AAAAAAAAAAQAgAAAAIgAAAGRy&#10;cy9kb3ducmV2LnhtbFBLAQIUABQAAAAIAIdO4kDAUKh4OgIAAGoEAAAOAAAAAAAAAAEAIAAAACsB&#10;AABkcnMvZTJvRG9jLnhtbFBLBQYAAAAABgAGAFkBAADX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v:textbox>
              </v:shape>
            </w:pict>
          </mc:Fallback>
        </mc:AlternateContent>
      </w:r>
      <w:r>
        <w:rPr>
          <w:rFonts w:hint="eastAsia" w:ascii="微软雅黑" w:hAnsi="微软雅黑" w:eastAsia="微软雅黑" w:cs="微软雅黑"/>
          <w:b/>
          <w:bCs/>
          <w:snapToGrid w:val="0"/>
          <w:color w:val="249087" w:themeColor="accent5" w:themeShade="BF"/>
          <w:kern w:val="0"/>
          <w:sz w:val="24"/>
          <w:szCs w:val="24"/>
          <w:lang w:val="en-US" w:eastAsia="zh-CN" w:bidi="ar-SA"/>
        </w:rPr>
        <w:drawing>
          <wp:anchor distT="0" distB="0" distL="114300" distR="114300" simplePos="0" relativeHeight="251681792" behindDoc="0" locked="0" layoutInCell="1" allowOverlap="1">
            <wp:simplePos x="0" y="0"/>
            <wp:positionH relativeFrom="column">
              <wp:posOffset>2950210</wp:posOffset>
            </wp:positionH>
            <wp:positionV relativeFrom="page">
              <wp:posOffset>2994660</wp:posOffset>
            </wp:positionV>
            <wp:extent cx="2495550" cy="5400040"/>
            <wp:effectExtent l="0" t="0" r="0" b="10160"/>
            <wp:wrapTopAndBottom/>
            <wp:docPr id="29" name="图片 29" descr="29a053ce851e6e3466ca20ff3c03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9a053ce851e6e3466ca20ff3c03b85"/>
                    <pic:cNvPicPr>
                      <a:picLocks noChangeAspect="1"/>
                    </pic:cNvPicPr>
                  </pic:nvPicPr>
                  <pic:blipFill>
                    <a:blip r:embed="rId25"/>
                    <a:stretch>
                      <a:fillRect/>
                    </a:stretch>
                  </pic:blipFill>
                  <pic:spPr>
                    <a:xfrm>
                      <a:off x="0" y="0"/>
                      <a:ext cx="2495550" cy="5400040"/>
                    </a:xfrm>
                    <a:prstGeom prst="rect">
                      <a:avLst/>
                    </a:prstGeom>
                  </pic:spPr>
                </pic:pic>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zh-CN" w:bidi="ar-SA"/>
        </w:rPr>
        <w:drawing>
          <wp:anchor distT="0" distB="0" distL="114300" distR="114300" simplePos="0" relativeHeight="251682816" behindDoc="0" locked="0" layoutInCell="1" allowOverlap="1">
            <wp:simplePos x="0" y="0"/>
            <wp:positionH relativeFrom="column">
              <wp:posOffset>52705</wp:posOffset>
            </wp:positionH>
            <wp:positionV relativeFrom="page">
              <wp:posOffset>2996565</wp:posOffset>
            </wp:positionV>
            <wp:extent cx="2495550" cy="5400040"/>
            <wp:effectExtent l="0" t="0" r="0" b="10160"/>
            <wp:wrapTopAndBottom/>
            <wp:docPr id="27" name="图片 27" descr="bee763481a083d0bb937b742503c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ee763481a083d0bb937b742503c11d"/>
                    <pic:cNvPicPr>
                      <a:picLocks noChangeAspect="1"/>
                    </pic:cNvPicPr>
                  </pic:nvPicPr>
                  <pic:blipFill>
                    <a:blip r:embed="rId26"/>
                    <a:stretch>
                      <a:fillRect/>
                    </a:stretch>
                  </pic:blipFill>
                  <pic:spPr>
                    <a:xfrm>
                      <a:off x="0" y="0"/>
                      <a:ext cx="2495550" cy="5400040"/>
                    </a:xfrm>
                    <a:prstGeom prst="rect">
                      <a:avLst/>
                    </a:prstGeom>
                  </pic:spPr>
                </pic:pic>
              </a:graphicData>
            </a:graphic>
          </wp:anchor>
        </w:drawing>
      </w:r>
    </w:p>
    <w:p>
      <w:pPr>
        <w:keepNext w:val="0"/>
        <w:keepLines w:val="0"/>
        <w:pageBreakBefore w:val="0"/>
        <w:widowControl/>
        <w:numPr>
          <w:ilvl w:val="0"/>
          <w:numId w:val="0"/>
        </w:numPr>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numPr>
          <w:ilvl w:val="0"/>
          <w:numId w:val="0"/>
        </w:numPr>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lang w:val="en-US" w:eastAsia="zh-CN"/>
        </w:rPr>
        <w:t>二</w:t>
      </w: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rPr>
        <w:t>落实安全生产</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en-US"/>
        </w:rPr>
        <w:sectPr>
          <w:footerReference r:id="rId14" w:type="first"/>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sz w:val="30"/>
        </w:rPr>
        <mc:AlternateContent>
          <mc:Choice Requires="wps">
            <w:drawing>
              <wp:anchor distT="0" distB="0" distL="114300" distR="114300" simplePos="0" relativeHeight="251662336" behindDoc="0" locked="0" layoutInCell="1" allowOverlap="1">
                <wp:simplePos x="0" y="0"/>
                <wp:positionH relativeFrom="column">
                  <wp:posOffset>-222885</wp:posOffset>
                </wp:positionH>
                <wp:positionV relativeFrom="paragraph">
                  <wp:posOffset>1770380</wp:posOffset>
                </wp:positionV>
                <wp:extent cx="5676900" cy="4400550"/>
                <wp:effectExtent l="0" t="0" r="0" b="0"/>
                <wp:wrapTopAndBottom/>
                <wp:docPr id="16" name="矩形 16"/>
                <wp:cNvGraphicFramePr/>
                <a:graphic xmlns:a="http://schemas.openxmlformats.org/drawingml/2006/main">
                  <a:graphicData uri="http://schemas.microsoft.com/office/word/2010/wordprocessingShape">
                    <wps:wsp>
                      <wps:cNvSpPr/>
                      <wps:spPr>
                        <a:xfrm>
                          <a:off x="890270" y="2457450"/>
                          <a:ext cx="5676900" cy="440055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5pt;margin-top:139.4pt;height:346.5pt;width:447pt;mso-wrap-distance-bottom:0pt;mso-wrap-distance-top:0pt;z-index:251662336;v-text-anchor:middle;mso-width-relative:page;mso-height-relative:page;" fillcolor="#9AFFF9 [3208]" filled="t" stroked="f" coordsize="21600,21600" o:gfxdata="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sbzDENsAAAALAQAADwAAAAAAAAABACAAAAAiAAAAZHJzL2Rv&#10;d25yZXYueG1sUEsBAhQAFAAAAAgAh07iQBIMPF7iAgAATQYAAA4AAAAAAAAAAQAgAAAAKgEAAGRy&#10;cy9lMm9Eb2MueG1sUEsFBgAAAAAGAAYAWQEAAH4GA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rFonts w:hint="eastAsia" w:ascii="微软雅黑" w:hAnsi="微软雅黑" w:eastAsia="微软雅黑" w:cs="微软雅黑"/>
          <w:sz w:val="24"/>
          <w:szCs w:val="24"/>
          <w:lang w:val="en-US" w:eastAsia="en-US"/>
        </w:rPr>
        <w:t>华越体育积极响应集团“安全生产”的指示精神，每月对校园内的篮球设施、运动场地以及消防设备进行一次全面的安全检查。这些检查旨在确保每一个角落都符合严格的安全标准，防止任何可能导致伤害或火灾的潜在风险。同时，我们也在不断完善和更新教学安全方面的制度，营造一个安全、健康且有利于学习的环境。</w:t>
      </w: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sz w:val="30"/>
        </w:rPr>
        <w:drawing>
          <wp:anchor distT="0" distB="0" distL="114300" distR="114300" simplePos="0" relativeHeight="251693056" behindDoc="0" locked="0" layoutInCell="1" allowOverlap="1">
            <wp:simplePos x="0" y="0"/>
            <wp:positionH relativeFrom="column">
              <wp:posOffset>2214245</wp:posOffset>
            </wp:positionH>
            <wp:positionV relativeFrom="paragraph">
              <wp:posOffset>1074420</wp:posOffset>
            </wp:positionV>
            <wp:extent cx="3484880" cy="2613660"/>
            <wp:effectExtent l="0" t="0" r="15240" b="1270"/>
            <wp:wrapTopAndBottom/>
            <wp:docPr id="42" name="图片 42" descr="181f449aae61275aabcedfa25b18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81f449aae61275aabcedfa25b18b99"/>
                    <pic:cNvPicPr>
                      <a:picLocks noChangeAspect="1"/>
                    </pic:cNvPicPr>
                  </pic:nvPicPr>
                  <pic:blipFill>
                    <a:blip r:embed="rId27"/>
                    <a:stretch>
                      <a:fillRect/>
                    </a:stretch>
                  </pic:blipFill>
                  <pic:spPr>
                    <a:xfrm rot="5400000">
                      <a:off x="0" y="0"/>
                      <a:ext cx="3484880" cy="2613660"/>
                    </a:xfrm>
                    <a:prstGeom prst="rect">
                      <a:avLst/>
                    </a:prstGeom>
                  </pic:spPr>
                </pic:pic>
              </a:graphicData>
            </a:graphic>
          </wp:anchor>
        </w:drawing>
      </w:r>
      <w:r>
        <w:rPr>
          <w:sz w:val="30"/>
        </w:rPr>
        <w:drawing>
          <wp:anchor distT="0" distB="0" distL="114300" distR="114300" simplePos="0" relativeHeight="251679744" behindDoc="0" locked="0" layoutInCell="1" allowOverlap="1">
            <wp:simplePos x="0" y="0"/>
            <wp:positionH relativeFrom="column">
              <wp:posOffset>-531495</wp:posOffset>
            </wp:positionH>
            <wp:positionV relativeFrom="page">
              <wp:posOffset>3924300</wp:posOffset>
            </wp:positionV>
            <wp:extent cx="3484880" cy="2613660"/>
            <wp:effectExtent l="0" t="0" r="15240" b="1270"/>
            <wp:wrapTopAndBottom/>
            <wp:docPr id="22" name="图片 22" descr="85d4e07557a7344bf4a03741d290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5d4e07557a7344bf4a03741d2908bb"/>
                    <pic:cNvPicPr>
                      <a:picLocks noChangeAspect="1"/>
                    </pic:cNvPicPr>
                  </pic:nvPicPr>
                  <pic:blipFill>
                    <a:blip r:embed="rId28"/>
                    <a:stretch>
                      <a:fillRect/>
                    </a:stretch>
                  </pic:blipFill>
                  <pic:spPr>
                    <a:xfrm rot="5400000">
                      <a:off x="0" y="0"/>
                      <a:ext cx="3484880" cy="2613660"/>
                    </a:xfrm>
                    <a:prstGeom prst="rect">
                      <a:avLst/>
                    </a:prstGeom>
                  </pic:spPr>
                </pic:pic>
              </a:graphicData>
            </a:graphic>
          </wp:anchor>
        </w:drawing>
      </w:r>
      <w:r>
        <w:rPr>
          <w:sz w:val="30"/>
        </w:rPr>
        <mc:AlternateContent>
          <mc:Choice Requires="wps">
            <w:drawing>
              <wp:anchor distT="0" distB="0" distL="114300" distR="114300" simplePos="0" relativeHeight="251684864" behindDoc="0" locked="0" layoutInCell="1" allowOverlap="1">
                <wp:simplePos x="0" y="0"/>
                <wp:positionH relativeFrom="column">
                  <wp:posOffset>579120</wp:posOffset>
                </wp:positionH>
                <wp:positionV relativeFrom="paragraph">
                  <wp:posOffset>3960495</wp:posOffset>
                </wp:positionV>
                <wp:extent cx="1341755" cy="37147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pt;margin-top:311.85pt;height:29.25pt;width:105.65pt;z-index:251684864;mso-width-relative:page;mso-height-relative:page;" filled="f" stroked="f" coordsize="21600,21600" o:gfxdata="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&#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48jya2wAAAAoBAAAPAAAAAAAAAAEAIAAAACIAAABk&#10;cnMvZG93bnJldi54bWxQSwECFAAUAAAACACHTuJA/39CtzwCAABoBAAADgAAAAAAAAABACAAAAAq&#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val="0"/>
          <w:color w:val="0584A7"/>
          <w:sz w:val="30"/>
          <w:szCs w:val="30"/>
        </w:rPr>
        <w:t>二、提高专业水平，完善</w:t>
      </w:r>
      <w:r>
        <w:rPr>
          <w:rFonts w:hint="eastAsia" w:ascii="微软雅黑" w:hAnsi="微软雅黑" w:eastAsia="微软雅黑" w:cs="微软雅黑"/>
          <w:b/>
          <w:bCs w:val="0"/>
          <w:color w:val="0584A7"/>
          <w:sz w:val="30"/>
          <w:szCs w:val="30"/>
          <w:lang w:val="en-US" w:eastAsia="zh-CN"/>
        </w:rPr>
        <w:t>课程体系</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lang w:val="en-US" w:eastAsia="zh-CN"/>
        </w:rPr>
      </w:pPr>
      <w:bookmarkStart w:id="5" w:name="_Toc2193"/>
      <w:r>
        <w:rPr>
          <w:rFonts w:hint="eastAsia" w:ascii="微软雅黑" w:hAnsi="微软雅黑" w:eastAsia="微软雅黑" w:cs="微软雅黑"/>
          <w:b/>
          <w:bCs/>
          <w:color w:val="249087" w:themeColor="accent5" w:themeShade="BF"/>
          <w:spacing w:val="5"/>
          <w:sz w:val="24"/>
          <w:szCs w:val="24"/>
        </w:rPr>
        <w:t>（一）团队磨课</w:t>
      </w:r>
      <w:bookmarkEnd w:id="5"/>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华越体育在杭州市篮球协会的指导下，规范完善了体育师资管理制度、青少年篮球课程体系、校园服务体系，并根据每所学校的发展需求</w:t>
      </w:r>
      <w:r>
        <w:rPr>
          <w:rFonts w:hint="eastAsia" w:ascii="微软雅黑" w:hAnsi="微软雅黑" w:eastAsia="微软雅黑" w:cs="微软雅黑"/>
          <w:sz w:val="24"/>
          <w:szCs w:val="24"/>
          <w:lang w:val="en-US" w:eastAsia="zh-CN"/>
        </w:rPr>
        <w:t>和教学目标</w:t>
      </w:r>
      <w:r>
        <w:rPr>
          <w:rFonts w:hint="eastAsia" w:ascii="微软雅黑" w:hAnsi="微软雅黑" w:eastAsia="微软雅黑" w:cs="微软雅黑"/>
          <w:sz w:val="24"/>
          <w:szCs w:val="24"/>
        </w:rPr>
        <w:t>，建立一校一案。</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500" w:firstLineChars="200"/>
        <w:jc w:val="both"/>
        <w:textAlignment w:val="baseline"/>
        <w:rPr>
          <w:rFonts w:hint="eastAsia" w:ascii="微软雅黑" w:hAnsi="微软雅黑" w:eastAsia="微软雅黑" w:cs="微软雅黑"/>
          <w:sz w:val="24"/>
          <w:szCs w:val="24"/>
        </w:rPr>
        <w:sectPr>
          <w:headerReference r:id="rId15"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91008" behindDoc="0" locked="0" layoutInCell="1" allowOverlap="1">
            <wp:simplePos x="0" y="0"/>
            <wp:positionH relativeFrom="column">
              <wp:posOffset>2280920</wp:posOffset>
            </wp:positionH>
            <wp:positionV relativeFrom="paragraph">
              <wp:posOffset>4262755</wp:posOffset>
            </wp:positionV>
            <wp:extent cx="3119755" cy="2339975"/>
            <wp:effectExtent l="0" t="0" r="4445" b="3175"/>
            <wp:wrapTopAndBottom/>
            <wp:docPr id="4" name="图片 4" descr="bee331ea20275b571ae6ba830029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ee331ea20275b571ae6ba8300293f4"/>
                    <pic:cNvPicPr>
                      <a:picLocks noChangeAspect="1"/>
                    </pic:cNvPicPr>
                  </pic:nvPicPr>
                  <pic:blipFill>
                    <a:blip r:embed="rId29"/>
                    <a:stretch>
                      <a:fillRect/>
                    </a:stretch>
                  </pic:blipFill>
                  <pic:spPr>
                    <a:xfrm>
                      <a:off x="0" y="0"/>
                      <a:ext cx="3119755" cy="2339975"/>
                    </a:xfrm>
                    <a:prstGeom prst="rect">
                      <a:avLst/>
                    </a:prstGeom>
                  </pic:spPr>
                </pic:pic>
              </a:graphicData>
            </a:graphic>
          </wp:anchor>
        </w:drawing>
      </w:r>
      <w:r>
        <w:rPr>
          <w:sz w:val="30"/>
        </w:rPr>
        <mc:AlternateContent>
          <mc:Choice Requires="wps">
            <w:drawing>
              <wp:anchor distT="0" distB="0" distL="114300" distR="114300" simplePos="0" relativeHeight="251692032" behindDoc="0" locked="0" layoutInCell="1" allowOverlap="1">
                <wp:simplePos x="0" y="0"/>
                <wp:positionH relativeFrom="column">
                  <wp:posOffset>402590</wp:posOffset>
                </wp:positionH>
                <wp:positionV relativeFrom="paragraph">
                  <wp:posOffset>5332730</wp:posOffset>
                </wp:positionV>
                <wp:extent cx="1341755" cy="37147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7pt;margin-top:419.9pt;height:29.25pt;width:105.65pt;z-index:251692032;mso-width-relative:page;mso-height-relative:page;" filled="f" stroked="f" coordsize="21600,21600" o:gfxdata="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rBpxbcAAAACgEAAA8AAAAAAAAAAQAgAAAAIgAAAGRy&#10;cy9kb3ducmV2LnhtbFBLAQIUABQAAAAIAIdO4kAY/H8/OgIAAGYEAAAOAAAAAAAAAAEAIAAAACsB&#10;AABkcnMvZTJvRG9jLnhtbFBLBQYAAAAABgAGAFkBAADX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v:textbox>
              </v:shape>
            </w:pict>
          </mc:Fallback>
        </mc:AlternateContent>
      </w: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89984" behindDoc="0" locked="0" layoutInCell="1" allowOverlap="1">
            <wp:simplePos x="0" y="0"/>
            <wp:positionH relativeFrom="column">
              <wp:posOffset>13970</wp:posOffset>
            </wp:positionH>
            <wp:positionV relativeFrom="paragraph">
              <wp:posOffset>1824355</wp:posOffset>
            </wp:positionV>
            <wp:extent cx="3105150" cy="2339975"/>
            <wp:effectExtent l="0" t="0" r="0" b="3175"/>
            <wp:wrapTopAndBottom/>
            <wp:docPr id="1" name="图片 1" descr="ccde3e162a3d226f3139f5782bb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de3e162a3d226f3139f5782bbd419"/>
                    <pic:cNvPicPr>
                      <a:picLocks noChangeAspect="1"/>
                    </pic:cNvPicPr>
                  </pic:nvPicPr>
                  <pic:blipFill>
                    <a:blip r:embed="rId30"/>
                    <a:srcRect l="13219"/>
                    <a:stretch>
                      <a:fillRect/>
                    </a:stretch>
                  </pic:blipFill>
                  <pic:spPr>
                    <a:xfrm>
                      <a:off x="0" y="0"/>
                      <a:ext cx="3105150" cy="2339975"/>
                    </a:xfrm>
                    <a:prstGeom prst="rect">
                      <a:avLst/>
                    </a:prstGeom>
                  </pic:spPr>
                </pic:pic>
              </a:graphicData>
            </a:graphic>
          </wp:anchor>
        </w:drawing>
      </w:r>
      <w:r>
        <w:rPr>
          <w:sz w:val="30"/>
        </w:rPr>
        <mc:AlternateContent>
          <mc:Choice Requires="wps">
            <w:drawing>
              <wp:anchor distT="0" distB="0" distL="114300" distR="114300" simplePos="0" relativeHeight="251661312" behindDoc="0" locked="0" layoutInCell="1" allowOverlap="1">
                <wp:simplePos x="0" y="0"/>
                <wp:positionH relativeFrom="column">
                  <wp:posOffset>-147955</wp:posOffset>
                </wp:positionH>
                <wp:positionV relativeFrom="paragraph">
                  <wp:posOffset>1732915</wp:posOffset>
                </wp:positionV>
                <wp:extent cx="5676900" cy="4989830"/>
                <wp:effectExtent l="0" t="0" r="0" b="1270"/>
                <wp:wrapTopAndBottom/>
                <wp:docPr id="6" name="矩形 6"/>
                <wp:cNvGraphicFramePr/>
                <a:graphic xmlns:a="http://schemas.openxmlformats.org/drawingml/2006/main">
                  <a:graphicData uri="http://schemas.microsoft.com/office/word/2010/wordprocessingShape">
                    <wps:wsp>
                      <wps:cNvSpPr/>
                      <wps:spPr>
                        <a:xfrm>
                          <a:off x="0" y="0"/>
                          <a:ext cx="5676900" cy="498983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65pt;margin-top:136.45pt;height:392.9pt;width:447pt;mso-wrap-distance-bottom:0pt;mso-wrap-distance-top:0pt;z-index:251661312;v-text-anchor:middle;mso-width-relative:page;mso-height-relative:page;" fillcolor="#9AFFF9 [3208]" filled="t" stroked="f" coordsize="21600,21600" o:gfxdata="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AHTFWtwAAAAMAQAADwAAAAAAAAABACAAAAAiAAAAZHJzL2Rvd25yZXYueG1s&#10;UEsBAhQAFAAAAAgAh07iQCVxCr3YAgAAQAYAAA4AAAAAAAAAAQAgAAAAKwEAAGRycy9lMm9Eb2Mu&#10;eG1sUEsFBgAAAAAGAAYAWQEAAHUGA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rFonts w:hint="eastAsia" w:ascii="微软雅黑" w:hAnsi="微软雅黑" w:eastAsia="微软雅黑" w:cs="微软雅黑"/>
          <w:sz w:val="24"/>
          <w:szCs w:val="24"/>
        </w:rPr>
        <w:t>本学期，华越体育已与杭州上城区，拱墅区，西湖区，滨江区，余杭区等20余所学校开展了合作。每个学校都配有一位以上的校区负责人进行管理，教练</w:t>
      </w:r>
      <w:r>
        <w:rPr>
          <w:rFonts w:hint="eastAsia" w:ascii="微软雅黑" w:hAnsi="微软雅黑" w:eastAsia="微软雅黑" w:cs="微软雅黑"/>
          <w:sz w:val="24"/>
          <w:szCs w:val="24"/>
          <w:lang w:val="en-US" w:eastAsia="zh-CN"/>
        </w:rPr>
        <w:t>需</w:t>
      </w:r>
      <w:r>
        <w:rPr>
          <w:rFonts w:hint="eastAsia" w:ascii="微软雅黑" w:hAnsi="微软雅黑" w:eastAsia="微软雅黑" w:cs="微软雅黑"/>
          <w:sz w:val="24"/>
          <w:szCs w:val="24"/>
        </w:rPr>
        <w:t>针对学生的技术水平、场地面积、课程时间等因素，对学校的教学内容和计划进行优化，</w:t>
      </w:r>
      <w:r>
        <w:rPr>
          <w:rFonts w:hint="eastAsia" w:ascii="微软雅黑" w:hAnsi="微软雅黑" w:eastAsia="微软雅黑" w:cs="微软雅黑"/>
          <w:sz w:val="24"/>
          <w:szCs w:val="24"/>
          <w:lang w:val="en-US" w:eastAsia="zh-CN"/>
        </w:rPr>
        <w:t>并</w:t>
      </w:r>
      <w:r>
        <w:rPr>
          <w:rFonts w:hint="eastAsia" w:ascii="微软雅黑" w:hAnsi="微软雅黑" w:eastAsia="微软雅黑" w:cs="微软雅黑"/>
          <w:sz w:val="24"/>
          <w:szCs w:val="24"/>
        </w:rPr>
        <w:t>参与每周一次的团队磨课赛课</w:t>
      </w:r>
      <w:r>
        <w:rPr>
          <w:rFonts w:hint="eastAsia" w:ascii="微软雅黑" w:hAnsi="微软雅黑" w:eastAsia="微软雅黑" w:cs="微软雅黑"/>
          <w:sz w:val="24"/>
          <w:szCs w:val="24"/>
          <w:lang w:val="en-US" w:eastAsia="zh-CN"/>
        </w:rPr>
        <w:t>及</w:t>
      </w:r>
      <w:r>
        <w:rPr>
          <w:rFonts w:hint="eastAsia" w:ascii="微软雅黑" w:hAnsi="微软雅黑" w:eastAsia="微软雅黑" w:cs="微软雅黑"/>
          <w:sz w:val="24"/>
          <w:szCs w:val="24"/>
        </w:rPr>
        <w:t>教练团队篮篮球项目教研活动，</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提升青训教学标准和青训产品竞争力。</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w:t>
      </w:r>
      <w:r>
        <w:rPr>
          <w:rFonts w:hint="eastAsia" w:ascii="微软雅黑" w:hAnsi="微软雅黑" w:eastAsia="微软雅黑" w:cs="微软雅黑"/>
          <w:b/>
          <w:bCs/>
          <w:color w:val="249087" w:themeColor="accent5" w:themeShade="BF"/>
          <w:spacing w:val="5"/>
          <w:sz w:val="24"/>
          <w:szCs w:val="24"/>
          <w:lang w:val="en-US" w:eastAsia="zh-CN"/>
        </w:rPr>
        <w:t>二</w:t>
      </w:r>
      <w:r>
        <w:rPr>
          <w:rFonts w:hint="eastAsia" w:ascii="微软雅黑" w:hAnsi="微软雅黑" w:eastAsia="微软雅黑" w:cs="微软雅黑"/>
          <w:b/>
          <w:bCs/>
          <w:color w:val="249087" w:themeColor="accent5" w:themeShade="BF"/>
          <w:spacing w:val="5"/>
          <w:sz w:val="24"/>
          <w:szCs w:val="24"/>
        </w:rPr>
        <w:t>）教培监管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对产业经营教育培训的监管过程中，华越体育严格遵守相关规定，认真执行日常监督管理。公司不断强化安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p>
    <w:p>
      <w:pPr>
        <w:jc w:val="center"/>
        <w:rPr>
          <w:rFonts w:hint="eastAsia" w:ascii="微软雅黑" w:hAnsi="微软雅黑" w:eastAsia="微软雅黑" w:cs="微软雅黑"/>
          <w:color w:val="249087" w:themeColor="accent5" w:themeShade="BF"/>
          <w:sz w:val="18"/>
          <w:szCs w:val="18"/>
          <w:lang w:val="en-US" w:eastAsia="zh-CN"/>
        </w:rPr>
      </w:pPr>
      <w:r>
        <w:rPr>
          <w:rFonts w:hint="default" w:eastAsia="微软雅黑"/>
          <w:lang w:val="en-US" w:eastAsia="zh-CN"/>
        </w:rPr>
        <w:drawing>
          <wp:anchor distT="0" distB="0" distL="114300" distR="114300" simplePos="0" relativeHeight="251660288" behindDoc="0" locked="0" layoutInCell="1" allowOverlap="1">
            <wp:simplePos x="0" y="0"/>
            <wp:positionH relativeFrom="column">
              <wp:posOffset>96520</wp:posOffset>
            </wp:positionH>
            <wp:positionV relativeFrom="page">
              <wp:posOffset>3335020</wp:posOffset>
            </wp:positionV>
            <wp:extent cx="5344795" cy="2463800"/>
            <wp:effectExtent l="0" t="0" r="8255" b="12700"/>
            <wp:wrapTopAndBottom/>
            <wp:docPr id="37" name="图片 37" descr="814f79191ebe0d4bdc28d03260bb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14f79191ebe0d4bdc28d03260bb36a"/>
                    <pic:cNvPicPr>
                      <a:picLocks noChangeAspect="1"/>
                    </pic:cNvPicPr>
                  </pic:nvPicPr>
                  <pic:blipFill>
                    <a:blip r:embed="rId31"/>
                    <a:stretch>
                      <a:fillRect/>
                    </a:stretch>
                  </pic:blipFill>
                  <pic:spPr>
                    <a:xfrm>
                      <a:off x="0" y="0"/>
                      <a:ext cx="5344795" cy="2463800"/>
                    </a:xfrm>
                    <a:prstGeom prst="rect">
                      <a:avLst/>
                    </a:prstGeom>
                  </pic:spPr>
                </pic:pic>
              </a:graphicData>
            </a:graphic>
          </wp:anchor>
        </w:drawing>
      </w:r>
    </w:p>
    <w:p>
      <w:pPr>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sz w:val="24"/>
          <w:szCs w:val="24"/>
          <w:lang w:eastAsia="zh-CN"/>
        </w:rPr>
        <w:drawing>
          <wp:anchor distT="0" distB="0" distL="114300" distR="114300" simplePos="0" relativeHeight="251685888" behindDoc="0" locked="0" layoutInCell="1" allowOverlap="1">
            <wp:simplePos x="0" y="0"/>
            <wp:positionH relativeFrom="column">
              <wp:posOffset>82550</wp:posOffset>
            </wp:positionH>
            <wp:positionV relativeFrom="page">
              <wp:posOffset>6029325</wp:posOffset>
            </wp:positionV>
            <wp:extent cx="5344795" cy="2463800"/>
            <wp:effectExtent l="0" t="0" r="8255" b="12700"/>
            <wp:wrapTopAndBottom/>
            <wp:docPr id="38" name="图片 38" descr="9d0779c78097a35a102c6391ec83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d0779c78097a35a102c6391ec83d71"/>
                    <pic:cNvPicPr>
                      <a:picLocks noChangeAspect="1"/>
                    </pic:cNvPicPr>
                  </pic:nvPicPr>
                  <pic:blipFill>
                    <a:blip r:embed="rId32"/>
                    <a:stretch>
                      <a:fillRect/>
                    </a:stretch>
                  </pic:blipFill>
                  <pic:spPr>
                    <a:xfrm>
                      <a:off x="0" y="0"/>
                      <a:ext cx="5344795" cy="2463800"/>
                    </a:xfrm>
                    <a:prstGeom prst="rect">
                      <a:avLst/>
                    </a:prstGeom>
                  </pic:spPr>
                </pic:pic>
              </a:graphicData>
            </a:graphic>
          </wp:anchor>
        </w:drawing>
      </w:r>
    </w:p>
    <w:p>
      <w:pPr>
        <w:jc w:val="cente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课程实况</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r>
        <w:rPr>
          <w:rFonts w:hint="default" w:ascii="微软雅黑" w:hAnsi="微软雅黑" w:eastAsia="微软雅黑" w:cs="微软雅黑"/>
          <w:snapToGrid w:val="0"/>
          <w:color w:val="000000"/>
          <w:kern w:val="0"/>
          <w:sz w:val="24"/>
          <w:szCs w:val="24"/>
          <w:lang w:val="en-US" w:eastAsia="zh-CN" w:bidi="ar-SA"/>
        </w:rPr>
        <w:t>为不断提高服务水平和用户满意度，华越体育积极采取措施，通过不定期地在其课程社群内发起调查问卷，广泛收集用户的宝贵意见和建议。这些问卷不仅仅是简单的问题和答案，而是深入探讨了用户体验的各个方面，从课程内容到教学方式，再到客户服务流程等多个维度。通过这种直接且互动性强的方式，华越体育能够及时了解到家长及学生对课程的真实感受，从而不断优化和改进，确保每位学员都能</w:t>
      </w:r>
      <w:r>
        <w:rPr>
          <w:rFonts w:hint="eastAsia" w:ascii="微软雅黑" w:hAnsi="微软雅黑" w:eastAsia="微软雅黑" w:cs="微软雅黑"/>
          <w:snapToGrid w:val="0"/>
          <w:color w:val="000000"/>
          <w:kern w:val="0"/>
          <w:sz w:val="24"/>
          <w:szCs w:val="24"/>
          <w:lang w:val="en-US" w:eastAsia="zh-CN" w:bidi="ar-SA"/>
        </w:rPr>
        <w:t>获得</w:t>
      </w:r>
      <w:r>
        <w:rPr>
          <w:rFonts w:hint="default" w:ascii="微软雅黑" w:hAnsi="微软雅黑" w:eastAsia="微软雅黑" w:cs="微软雅黑"/>
          <w:snapToGrid w:val="0"/>
          <w:color w:val="000000"/>
          <w:kern w:val="0"/>
          <w:sz w:val="24"/>
          <w:szCs w:val="24"/>
          <w:lang w:val="en-US" w:eastAsia="zh-CN" w:bidi="ar-SA"/>
        </w:rPr>
        <w:t>最佳的学习体验。</w:t>
      </w:r>
    </w:p>
    <w:p>
      <w:pPr>
        <w:jc w:val="center"/>
        <w:rPr>
          <w:rFonts w:hint="eastAsia" w:ascii="微软雅黑" w:hAnsi="微软雅黑" w:eastAsia="微软雅黑" w:cs="微软雅黑"/>
          <w:color w:val="249087" w:themeColor="accent5" w:themeShade="BF"/>
          <w:sz w:val="18"/>
          <w:szCs w:val="18"/>
          <w:lang w:val="en-US" w:eastAsia="zh-CN"/>
        </w:rPr>
      </w:pPr>
      <w:bookmarkStart w:id="6" w:name="_Toc8932"/>
    </w:p>
    <w:p>
      <w:pPr>
        <w:jc w:val="cente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b/>
          <w:bCs/>
          <w:color w:val="249087" w:themeColor="accent5" w:themeShade="BF"/>
          <w:spacing w:val="5"/>
          <w:sz w:val="24"/>
          <w:szCs w:val="24"/>
          <w:lang w:val="en-US" w:eastAsia="zh-CN"/>
        </w:rPr>
        <w:drawing>
          <wp:anchor distT="0" distB="0" distL="114300" distR="114300" simplePos="0" relativeHeight="251701248" behindDoc="0" locked="0" layoutInCell="1" allowOverlap="1">
            <wp:simplePos x="0" y="0"/>
            <wp:positionH relativeFrom="column">
              <wp:posOffset>2879725</wp:posOffset>
            </wp:positionH>
            <wp:positionV relativeFrom="page">
              <wp:posOffset>2658110</wp:posOffset>
            </wp:positionV>
            <wp:extent cx="2162810" cy="4679950"/>
            <wp:effectExtent l="0" t="0" r="8890" b="6350"/>
            <wp:wrapTopAndBottom/>
            <wp:docPr id="17" name="图片 17" descr="ec9ea66806cc4ab5135d34be9b0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c9ea66806cc4ab5135d34be9b095d1"/>
                    <pic:cNvPicPr>
                      <a:picLocks noChangeAspect="1"/>
                    </pic:cNvPicPr>
                  </pic:nvPicPr>
                  <pic:blipFill>
                    <a:blip r:embed="rId33"/>
                    <a:stretch>
                      <a:fillRect/>
                    </a:stretch>
                  </pic:blipFill>
                  <pic:spPr>
                    <a:xfrm>
                      <a:off x="0" y="0"/>
                      <a:ext cx="2162810" cy="4679950"/>
                    </a:xfrm>
                    <a:prstGeom prst="rect">
                      <a:avLst/>
                    </a:prstGeom>
                  </pic:spPr>
                </pic:pic>
              </a:graphicData>
            </a:graphic>
          </wp:anchor>
        </w:drawing>
      </w:r>
      <w:r>
        <w:rPr>
          <w:rFonts w:hint="eastAsia" w:ascii="微软雅黑" w:hAnsi="微软雅黑" w:eastAsia="微软雅黑" w:cs="微软雅黑"/>
          <w:b/>
          <w:bCs/>
          <w:color w:val="249087" w:themeColor="accent5" w:themeShade="BF"/>
          <w:spacing w:val="5"/>
          <w:sz w:val="24"/>
          <w:szCs w:val="24"/>
          <w:lang w:val="en-US" w:eastAsia="zh-CN"/>
        </w:rPr>
        <w:drawing>
          <wp:anchor distT="0" distB="0" distL="114300" distR="114300" simplePos="0" relativeHeight="251702272" behindDoc="0" locked="0" layoutInCell="1" allowOverlap="1">
            <wp:simplePos x="0" y="0"/>
            <wp:positionH relativeFrom="column">
              <wp:posOffset>120650</wp:posOffset>
            </wp:positionH>
            <wp:positionV relativeFrom="page">
              <wp:posOffset>2707005</wp:posOffset>
            </wp:positionV>
            <wp:extent cx="2162810" cy="4679950"/>
            <wp:effectExtent l="0" t="0" r="8890" b="6350"/>
            <wp:wrapTopAndBottom/>
            <wp:docPr id="13" name="图片 13" descr="0166ef53fa78cff7b1822c9d821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166ef53fa78cff7b1822c9d8212525"/>
                    <pic:cNvPicPr>
                      <a:picLocks noChangeAspect="1"/>
                    </pic:cNvPicPr>
                  </pic:nvPicPr>
                  <pic:blipFill>
                    <a:blip r:embed="rId34"/>
                    <a:stretch>
                      <a:fillRect/>
                    </a:stretch>
                  </pic:blipFill>
                  <pic:spPr>
                    <a:xfrm>
                      <a:off x="0" y="0"/>
                      <a:ext cx="2162810" cy="4679950"/>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图2-5   调查问卷</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zh-CN"/>
        </w:rPr>
        <w:t>（三）综合服务</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华越体育在持续</w:t>
      </w:r>
      <w:r>
        <w:rPr>
          <w:rFonts w:hint="eastAsia" w:ascii="微软雅黑" w:hAnsi="微软雅黑" w:eastAsia="微软雅黑" w:cs="微软雅黑"/>
          <w:sz w:val="24"/>
          <w:szCs w:val="24"/>
          <w:lang w:val="en-US" w:eastAsia="zh-CN"/>
        </w:rPr>
        <w:t>的</w:t>
      </w:r>
      <w:r>
        <w:rPr>
          <w:rFonts w:hint="default" w:ascii="微软雅黑" w:hAnsi="微软雅黑" w:eastAsia="微软雅黑" w:cs="微软雅黑"/>
          <w:sz w:val="24"/>
          <w:szCs w:val="24"/>
          <w:lang w:val="en-US" w:eastAsia="zh-CN"/>
        </w:rPr>
        <w:t>发展中，致力于为学生们提供更为全面和细致的课程配套服务。本学期，我们在社群内通过教练定期发布的课程提醒以及相关注意事项，确保每位学员都能及时了解课程安排和可能遇到的问题。同时，我们还精心策划并运营了一个由N+小助手维护的社群互动平台，不仅能够为学员及家长提供各种活动信息，还会根据节日或节气的特点，组织丰富多样的配套活动，让体育锻炼变得更加有趣和富有意义。</w:t>
      </w:r>
    </w:p>
    <w:p>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微软雅黑" w:hAnsi="微软雅黑" w:eastAsia="微软雅黑" w:cs="微软雅黑"/>
          <w:sz w:val="24"/>
          <w:szCs w:val="24"/>
          <w:lang w:val="en-US" w:eastAsia="zh-CN"/>
        </w:rPr>
        <w:t>学</w:t>
      </w:r>
      <w:r>
        <w:rPr>
          <w:rFonts w:hint="default" w:ascii="微软雅黑" w:hAnsi="微软雅黑" w:eastAsia="微软雅黑" w:cs="微软雅黑"/>
          <w:sz w:val="24"/>
          <w:szCs w:val="24"/>
          <w:lang w:val="en-US" w:eastAsia="zh-CN"/>
        </w:rPr>
        <w:t>体验。</w:t>
      </w:r>
    </w:p>
    <w:p>
      <w:pPr>
        <w:keepNext w:val="0"/>
        <w:keepLines w:val="0"/>
        <w:pageBreakBefore w:val="0"/>
        <w:widowControl/>
        <w:numPr>
          <w:ilvl w:val="0"/>
          <w:numId w:val="0"/>
        </w:numPr>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704320" behindDoc="0" locked="0" layoutInCell="1" allowOverlap="1">
            <wp:simplePos x="0" y="0"/>
            <wp:positionH relativeFrom="column">
              <wp:posOffset>2792730</wp:posOffset>
            </wp:positionH>
            <wp:positionV relativeFrom="page">
              <wp:posOffset>3656330</wp:posOffset>
            </wp:positionV>
            <wp:extent cx="2329180" cy="5039995"/>
            <wp:effectExtent l="0" t="0" r="13970" b="8255"/>
            <wp:wrapTopAndBottom/>
            <wp:docPr id="20" name="图片 20" descr="edb59711776cd2a36b9f6d56adc1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db59711776cd2a36b9f6d56adc1c0a"/>
                    <pic:cNvPicPr>
                      <a:picLocks noChangeAspect="1"/>
                    </pic:cNvPicPr>
                  </pic:nvPicPr>
                  <pic:blipFill>
                    <a:blip r:embed="rId35"/>
                    <a:stretch>
                      <a:fillRect/>
                    </a:stretch>
                  </pic:blipFill>
                  <pic:spPr>
                    <a:xfrm>
                      <a:off x="0" y="0"/>
                      <a:ext cx="2329180" cy="5039995"/>
                    </a:xfrm>
                    <a:prstGeom prst="rect">
                      <a:avLst/>
                    </a:prstGeom>
                  </pic:spPr>
                </pic:pic>
              </a:graphicData>
            </a:graphic>
          </wp:anchor>
        </w:drawing>
      </w:r>
    </w:p>
    <w:p>
      <w:pPr>
        <w:jc w:val="cente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社群维护</w:t>
      </w:r>
    </w:p>
    <w:p>
      <w:pPr>
        <w:keepNext w:val="0"/>
        <w:keepLines w:val="0"/>
        <w:pageBreakBefore w:val="0"/>
        <w:widowControl/>
        <w:numPr>
          <w:ilvl w:val="0"/>
          <w:numId w:val="0"/>
        </w:numPr>
        <w:kinsoku/>
        <w:wordWrap/>
        <w:overflowPunct/>
        <w:topLinePunct w:val="0"/>
        <w:autoSpaceDE w:val="0"/>
        <w:autoSpaceDN w:val="0"/>
        <w:bidi w:val="0"/>
        <w:adjustRightInd w:val="0"/>
        <w:snapToGrid/>
        <w:spacing w:before="196" w:line="360" w:lineRule="auto"/>
        <w:jc w:val="both"/>
        <w:textAlignment w:val="baseline"/>
        <w:rPr>
          <w:rFonts w:hint="eastAsia"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703296" behindDoc="0" locked="0" layoutInCell="1" allowOverlap="1">
            <wp:simplePos x="0" y="0"/>
            <wp:positionH relativeFrom="column">
              <wp:posOffset>635</wp:posOffset>
            </wp:positionH>
            <wp:positionV relativeFrom="page">
              <wp:posOffset>3646170</wp:posOffset>
            </wp:positionV>
            <wp:extent cx="2329180" cy="5039995"/>
            <wp:effectExtent l="0" t="0" r="13970" b="8255"/>
            <wp:wrapTopAndBottom/>
            <wp:docPr id="18" name="图片 18" descr="5e8c14d6c38c5fa05ed56d3e6869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e8c14d6c38c5fa05ed56d3e6869cd9"/>
                    <pic:cNvPicPr>
                      <a:picLocks noChangeAspect="1"/>
                    </pic:cNvPicPr>
                  </pic:nvPicPr>
                  <pic:blipFill>
                    <a:blip r:embed="rId36"/>
                    <a:stretch>
                      <a:fillRect/>
                    </a:stretch>
                  </pic:blipFill>
                  <pic:spPr>
                    <a:xfrm>
                      <a:off x="0" y="0"/>
                      <a:ext cx="2329180" cy="5039995"/>
                    </a:xfrm>
                    <a:prstGeom prst="rect">
                      <a:avLst/>
                    </a:prstGeom>
                  </pic:spPr>
                </pic:pic>
              </a:graphicData>
            </a:graphic>
          </wp:anchor>
        </w:drawing>
      </w:r>
    </w:p>
    <w:p>
      <w:pPr>
        <w:pStyle w:val="3"/>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三、立足数据分析，丰富多元评价</w:t>
      </w:r>
      <w:bookmarkEnd w:id="6"/>
    </w:p>
    <w:p>
      <w:pPr>
        <w:keepNext w:val="0"/>
        <w:keepLines w:val="0"/>
        <w:pageBreakBefore w:val="0"/>
        <w:widowControl/>
        <w:kinsoku/>
        <w:wordWrap/>
        <w:overflowPunct/>
        <w:topLinePunct w:val="0"/>
        <w:autoSpaceDE w:val="0"/>
        <w:autoSpaceDN w:val="0"/>
        <w:bidi w:val="0"/>
        <w:adjustRightInd w:val="0"/>
        <w:snapToGrid/>
        <w:spacing w:before="196" w:line="360" w:lineRule="auto"/>
        <w:ind w:left="673"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（一）教学安排</w:t>
      </w:r>
    </w:p>
    <w:p>
      <w:p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本学期在笕正小学共开设篮球兴趣班11个，总学员189人，课程</w:t>
      </w:r>
      <w:r>
        <w:rPr>
          <w:rFonts w:hint="eastAsia" w:ascii="微软雅黑" w:hAnsi="微软雅黑" w:eastAsia="微软雅黑" w:cs="微软雅黑"/>
          <w:sz w:val="24"/>
          <w:szCs w:val="24"/>
        </w:rPr>
        <w:t>具体安排</w:t>
      </w:r>
      <w:r>
        <w:rPr>
          <w:rFonts w:hint="eastAsia" w:ascii="微软雅黑" w:hAnsi="微软雅黑" w:eastAsia="微软雅黑" w:cs="微软雅黑"/>
          <w:sz w:val="24"/>
          <w:szCs w:val="24"/>
          <w:lang w:val="en-US" w:eastAsia="zh-CN"/>
        </w:rPr>
        <w:t>如下：</w:t>
      </w: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表2-7   2024第一学期笕正小学课程安排</w:t>
      </w:r>
    </w:p>
    <w:p>
      <w:pPr>
        <w:keepNext w:val="0"/>
        <w:keepLines w:val="0"/>
        <w:pageBreakBefore w:val="0"/>
        <w:widowControl/>
        <w:kinsoku/>
        <w:wordWrap/>
        <w:overflowPunct/>
        <w:topLinePunct w:val="0"/>
        <w:bidi w:val="0"/>
        <w:snapToGrid/>
        <w:spacing w:line="224" w:lineRule="exact"/>
        <w:jc w:val="both"/>
        <w:rPr>
          <w:rFonts w:hint="eastAsia" w:ascii="微软雅黑" w:hAnsi="微软雅黑" w:eastAsia="微软雅黑" w:cs="微软雅黑"/>
          <w:sz w:val="24"/>
          <w:szCs w:val="24"/>
        </w:rPr>
      </w:pPr>
    </w:p>
    <w:tbl>
      <w:tblPr>
        <w:tblStyle w:val="12"/>
        <w:tblW w:w="8558"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13"/>
        <w:gridCol w:w="2071"/>
        <w:gridCol w:w="2400"/>
        <w:gridCol w:w="2274"/>
      </w:tblGrid>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071"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00"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274"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lang w:val="en-US" w:eastAsia="zh-CN"/>
              </w:rPr>
            </w:pPr>
          </w:p>
          <w:p>
            <w:pPr>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pPr>
              <w:bidi w:val="0"/>
              <w:jc w:val="center"/>
              <w:rPr>
                <w:rFonts w:hint="eastAsia" w:ascii="微软雅黑" w:hAnsi="微软雅黑" w:eastAsia="微软雅黑" w:cs="微软雅黑"/>
                <w:b/>
                <w:bCs/>
                <w:sz w:val="21"/>
                <w:szCs w:val="21"/>
                <w:lang w:eastAsia="zh-CN"/>
              </w:rPr>
            </w:pP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A1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A2班</w:t>
            </w:r>
          </w:p>
        </w:tc>
        <w:tc>
          <w:tcPr>
            <w:tcW w:w="2071"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37</w:t>
            </w:r>
          </w:p>
        </w:tc>
        <w:tc>
          <w:tcPr>
            <w:tcW w:w="2400"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周一</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p>
          <w:p>
            <w:pPr>
              <w:bidi w:val="0"/>
              <w:jc w:val="both"/>
              <w:rPr>
                <w:rFonts w:hint="eastAsia" w:ascii="微软雅黑" w:hAnsi="微软雅黑" w:eastAsia="微软雅黑" w:cs="微软雅黑"/>
                <w:sz w:val="21"/>
                <w:szCs w:val="21"/>
              </w:rPr>
            </w:pPr>
          </w:p>
        </w:tc>
        <w:tc>
          <w:tcPr>
            <w:tcW w:w="2071"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21</w:t>
            </w:r>
          </w:p>
        </w:tc>
        <w:tc>
          <w:tcPr>
            <w:tcW w:w="2400"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二</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C</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C2班</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33</w:t>
            </w:r>
          </w:p>
        </w:tc>
        <w:tc>
          <w:tcPr>
            <w:tcW w:w="2400"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三</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D</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59</w:t>
            </w:r>
          </w:p>
        </w:tc>
        <w:tc>
          <w:tcPr>
            <w:tcW w:w="2400"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四</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E</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E2班</w:t>
            </w:r>
          </w:p>
          <w:p>
            <w:pPr>
              <w:bidi w:val="0"/>
              <w:jc w:val="both"/>
              <w:rPr>
                <w:rFonts w:hint="eastAsia" w:ascii="微软雅黑" w:hAnsi="微软雅黑" w:eastAsia="微软雅黑" w:cs="微软雅黑"/>
                <w:sz w:val="21"/>
                <w:szCs w:val="21"/>
              </w:rPr>
            </w:pPr>
          </w:p>
        </w:tc>
        <w:tc>
          <w:tcPr>
            <w:tcW w:w="2071"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32</w:t>
            </w:r>
          </w:p>
        </w:tc>
        <w:tc>
          <w:tcPr>
            <w:tcW w:w="2400"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五</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417" w:hRule="atLeast"/>
        </w:trPr>
        <w:tc>
          <w:tcPr>
            <w:tcW w:w="1813"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F</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z w:val="21"/>
                <w:szCs w:val="21"/>
              </w:rPr>
            </w:pPr>
          </w:p>
        </w:tc>
        <w:tc>
          <w:tcPr>
            <w:tcW w:w="2071"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7</w:t>
            </w:r>
          </w:p>
        </w:tc>
        <w:tc>
          <w:tcPr>
            <w:tcW w:w="2400"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9</w:t>
            </w:r>
            <w:r>
              <w:rPr>
                <w:rFonts w:hint="eastAsia" w:ascii="微软雅黑" w:hAnsi="微软雅黑" w:eastAsia="微软雅黑" w:cs="微软雅黑"/>
                <w:sz w:val="21"/>
                <w:szCs w:val="21"/>
              </w:rPr>
              <w:t>：00-1</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:30</w:t>
            </w:r>
          </w:p>
        </w:tc>
        <w:tc>
          <w:tcPr>
            <w:tcW w:w="2274" w:type="dxa"/>
            <w:tcBorders>
              <w:tl2br w:val="nil"/>
              <w:tr2bl w:val="nil"/>
            </w:tcBorders>
            <w:vAlign w:val="center"/>
          </w:tcPr>
          <w:p>
            <w:pPr>
              <w:bidi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3</w:t>
            </w:r>
          </w:p>
        </w:tc>
      </w:tr>
    </w:tbl>
    <w:p>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headerReference r:id="rId16"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（二）授课目标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w:t>
      </w:r>
      <w:r>
        <w:rPr>
          <w:rFonts w:hint="eastAsia" w:ascii="微软雅黑" w:hAnsi="微软雅黑" w:eastAsia="微软雅黑" w:cs="微软雅黑"/>
          <w:b/>
          <w:bCs/>
          <w:snapToGrid w:val="0"/>
          <w:color w:val="249087" w:themeColor="accent5" w:themeShade="BF"/>
          <w:kern w:val="0"/>
          <w:sz w:val="24"/>
          <w:szCs w:val="24"/>
          <w:lang w:val="en-US" w:eastAsia="zh-CN" w:bidi="ar-SA"/>
        </w:rPr>
        <w:t xml:space="preserve"> 总体</w:t>
      </w:r>
      <w:r>
        <w:rPr>
          <w:rFonts w:hint="eastAsia" w:ascii="微软雅黑" w:hAnsi="微软雅黑" w:eastAsia="微软雅黑" w:cs="微软雅黑"/>
          <w:b/>
          <w:bCs/>
          <w:snapToGrid w:val="0"/>
          <w:color w:val="249087" w:themeColor="accent5" w:themeShade="BF"/>
          <w:kern w:val="0"/>
          <w:sz w:val="24"/>
          <w:szCs w:val="24"/>
          <w:lang w:val="en-US" w:eastAsia="en-US" w:bidi="ar-SA"/>
        </w:rPr>
        <w:t>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在</w:t>
      </w:r>
      <w:r>
        <w:rPr>
          <w:rFonts w:hint="eastAsia" w:ascii="微软雅黑" w:hAnsi="微软雅黑" w:eastAsia="微软雅黑" w:cs="微软雅黑"/>
          <w:snapToGrid w:val="0"/>
          <w:color w:val="000000"/>
          <w:kern w:val="0"/>
          <w:sz w:val="24"/>
          <w:szCs w:val="24"/>
          <w:lang w:val="en-US" w:eastAsia="zh-CN" w:bidi="ar-SA"/>
        </w:rPr>
        <w:t>教学</w:t>
      </w:r>
      <w:r>
        <w:rPr>
          <w:rFonts w:hint="eastAsia" w:ascii="微软雅黑" w:hAnsi="微软雅黑" w:eastAsia="微软雅黑" w:cs="微软雅黑"/>
          <w:snapToGrid w:val="0"/>
          <w:color w:val="000000"/>
          <w:kern w:val="0"/>
          <w:sz w:val="24"/>
          <w:szCs w:val="24"/>
          <w:lang w:val="en-US" w:eastAsia="en-US" w:bidi="ar-SA"/>
        </w:rPr>
        <w:t>过程中，我们采用了先进的科学训练手段，精心设计出一套全面的训练方案。通过训练，我们不仅激发了学生对篮球这项运动前所未有的兴趣，而且显著提升了他们在球场上的表现和竞技能力。我们的目标是确保每位学生都能够熟练掌握各种运动技术，并将其内化为自己的技能包，从而培养出终身受益的运动习惯。我们相信，这种对体育的热爱和持续不懈的努力，将使学生们在未来的生活和工作中成为更加坚韧不拔、自信满满的成功者。</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学期目标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课程设计充分考虑孩子们的身心发展特点，采用分阶教学策略，针对不同年龄段的学生提供针对性的篮球训练方案。首先，我们设立了为一二三年级</w:t>
      </w:r>
      <w:r>
        <w:rPr>
          <w:rFonts w:hint="eastAsia" w:ascii="微软雅黑" w:hAnsi="微软雅黑" w:eastAsia="微软雅黑" w:cs="微软雅黑"/>
          <w:snapToGrid w:val="0"/>
          <w:color w:val="000000"/>
          <w:kern w:val="0"/>
          <w:sz w:val="24"/>
          <w:szCs w:val="24"/>
          <w:lang w:val="en-US" w:eastAsia="zh-CN" w:bidi="ar-SA"/>
        </w:rPr>
        <w:t>学员</w:t>
      </w:r>
      <w:r>
        <w:rPr>
          <w:rFonts w:hint="eastAsia" w:ascii="微软雅黑" w:hAnsi="微软雅黑" w:eastAsia="微软雅黑" w:cs="微软雅黑"/>
          <w:snapToGrid w:val="0"/>
          <w:color w:val="000000"/>
          <w:kern w:val="0"/>
          <w:sz w:val="24"/>
          <w:szCs w:val="24"/>
          <w:lang w:val="en-US" w:eastAsia="en-US" w:bidi="ar-SA"/>
        </w:rPr>
        <w:t>打造的篮球基础班，这个阶段主要侧重于培养他们对篮球运动的兴趣和基本技能的掌握，旨在打下坚实的篮球基础。</w:t>
      </w:r>
      <w:r>
        <w:rPr>
          <w:rFonts w:hint="eastAsia" w:ascii="微软雅黑" w:hAnsi="微软雅黑" w:eastAsia="微软雅黑" w:cs="微软雅黑"/>
          <w:snapToGrid w:val="0"/>
          <w:color w:val="000000"/>
          <w:kern w:val="0"/>
          <w:sz w:val="24"/>
          <w:szCs w:val="24"/>
          <w:lang w:val="en-US" w:eastAsia="zh-CN" w:bidi="ar-SA"/>
        </w:rPr>
        <w:t>为</w:t>
      </w:r>
      <w:r>
        <w:rPr>
          <w:rFonts w:hint="eastAsia" w:ascii="微软雅黑" w:hAnsi="微软雅黑" w:eastAsia="微软雅黑" w:cs="微软雅黑"/>
          <w:snapToGrid w:val="0"/>
          <w:color w:val="000000"/>
          <w:kern w:val="0"/>
          <w:sz w:val="24"/>
          <w:szCs w:val="24"/>
          <w:lang w:val="en-US" w:eastAsia="en-US" w:bidi="ar-SA"/>
        </w:rPr>
        <w:t>四五六年级</w:t>
      </w:r>
      <w:r>
        <w:rPr>
          <w:rFonts w:hint="eastAsia" w:ascii="微软雅黑" w:hAnsi="微软雅黑" w:eastAsia="微软雅黑" w:cs="微软雅黑"/>
          <w:snapToGrid w:val="0"/>
          <w:color w:val="000000"/>
          <w:kern w:val="0"/>
          <w:sz w:val="24"/>
          <w:szCs w:val="24"/>
          <w:lang w:val="en-US" w:eastAsia="zh-CN" w:bidi="ar-SA"/>
        </w:rPr>
        <w:t>学员设计了</w:t>
      </w:r>
      <w:r>
        <w:rPr>
          <w:rFonts w:hint="eastAsia" w:ascii="微软雅黑" w:hAnsi="微软雅黑" w:eastAsia="微软雅黑" w:cs="微软雅黑"/>
          <w:snapToGrid w:val="0"/>
          <w:color w:val="000000"/>
          <w:kern w:val="0"/>
          <w:sz w:val="24"/>
          <w:szCs w:val="24"/>
          <w:lang w:val="en-US" w:eastAsia="en-US" w:bidi="ar-SA"/>
        </w:rPr>
        <w:t>篮球提升班，此阶段的训练更加注重技术的深化和实战能力的提高，帮助学生们在篮球技巧、战术理解及团队协作等方面取得显著进步。通过这样有层次、分阶段的设计，我们希望能够满足不同年龄段学生的学习需求，激发他们对篮球运动的热爱，同时也确保每位学生都能在自己的水平上得到最佳的锻炼和提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（三）教学反馈</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en-US"/>
        </w:rPr>
        <w:t>1.</w:t>
      </w:r>
      <w:r>
        <w:rPr>
          <w:rFonts w:hint="eastAsia" w:ascii="微软雅黑" w:hAnsi="微软雅黑" w:eastAsia="微软雅黑" w:cs="微软雅黑"/>
          <w:b/>
          <w:bCs/>
          <w:color w:val="249087" w:themeColor="accent5" w:themeShade="BF"/>
          <w:spacing w:val="5"/>
          <w:sz w:val="24"/>
          <w:szCs w:val="24"/>
          <w:lang w:val="en-US" w:eastAsia="zh-CN"/>
        </w:rPr>
        <w:t xml:space="preserve"> 运动群体</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（1）学员续报率</w:t>
      </w:r>
    </w:p>
    <w:p>
      <w:pPr>
        <w:pStyle w:val="4"/>
        <w:keepNext w:val="0"/>
        <w:keepLines w:val="0"/>
        <w:pageBreakBefore w:val="0"/>
        <w:widowControl/>
        <w:kinsoku/>
        <w:wordWrap/>
        <w:overflowPunct/>
        <w:topLinePunct w:val="0"/>
        <w:bidi w:val="0"/>
        <w:snapToGrid/>
        <w:spacing w:line="303" w:lineRule="auto"/>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sz w:val="24"/>
          <w:szCs w:val="24"/>
        </w:rPr>
        <w:drawing>
          <wp:anchor distT="0" distB="0" distL="114300" distR="114300" simplePos="0" relativeHeight="251664384" behindDoc="0" locked="0" layoutInCell="1" allowOverlap="1">
            <wp:simplePos x="0" y="0"/>
            <wp:positionH relativeFrom="column">
              <wp:posOffset>278130</wp:posOffset>
            </wp:positionH>
            <wp:positionV relativeFrom="paragraph">
              <wp:posOffset>127000</wp:posOffset>
            </wp:positionV>
            <wp:extent cx="4826000" cy="2743200"/>
            <wp:effectExtent l="4445" t="4445" r="8255" b="14605"/>
            <wp:wrapTopAndBottom/>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r>
        <w:rPr>
          <w:rFonts w:hint="eastAsia" w:ascii="微软雅黑" w:hAnsi="微软雅黑" w:eastAsia="微软雅黑" w:cs="微软雅黑"/>
          <w:color w:val="249087" w:themeColor="accent5" w:themeShade="BF"/>
          <w:sz w:val="18"/>
          <w:szCs w:val="18"/>
          <w:lang w:val="en-US" w:eastAsia="zh-CN"/>
        </w:rPr>
        <w:t>图2-8 第一学期总体报名情况</w:t>
      </w:r>
    </w:p>
    <w:p>
      <w:pPr>
        <w:bidi w:val="0"/>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2024</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春</w:t>
      </w:r>
      <w:r>
        <w:rPr>
          <w:rFonts w:hint="eastAsia" w:ascii="微软雅黑" w:hAnsi="微软雅黑" w:eastAsia="微软雅黑" w:cs="微软雅黑"/>
          <w:sz w:val="24"/>
          <w:szCs w:val="24"/>
          <w:lang w:val="en-US" w:eastAsia="en-US"/>
        </w:rPr>
        <w:t>季班实际参与培训学员1</w:t>
      </w:r>
      <w:r>
        <w:rPr>
          <w:rFonts w:hint="eastAsia" w:ascii="微软雅黑" w:hAnsi="微软雅黑" w:eastAsia="微软雅黑" w:cs="微软雅黑"/>
          <w:sz w:val="24"/>
          <w:szCs w:val="24"/>
          <w:lang w:val="en-US" w:eastAsia="zh-CN"/>
        </w:rPr>
        <w:t>89</w:t>
      </w:r>
      <w:r>
        <w:rPr>
          <w:rFonts w:hint="eastAsia" w:ascii="微软雅黑" w:hAnsi="微软雅黑" w:eastAsia="微软雅黑" w:cs="微软雅黑"/>
          <w:sz w:val="24"/>
          <w:szCs w:val="24"/>
          <w:lang w:val="en-US" w:eastAsia="en-US"/>
        </w:rPr>
        <w:t>人，对标</w:t>
      </w:r>
      <w:r>
        <w:rPr>
          <w:rFonts w:hint="eastAsia" w:ascii="微软雅黑" w:hAnsi="微软雅黑" w:eastAsia="微软雅黑" w:cs="微软雅黑"/>
          <w:sz w:val="24"/>
          <w:szCs w:val="24"/>
          <w:lang w:val="en-US" w:eastAsia="zh-CN"/>
        </w:rPr>
        <w:t>2023</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秋季</w:t>
      </w:r>
      <w:r>
        <w:rPr>
          <w:rFonts w:hint="eastAsia" w:ascii="微软雅黑" w:hAnsi="微软雅黑" w:eastAsia="微软雅黑" w:cs="微软雅黑"/>
          <w:sz w:val="24"/>
          <w:szCs w:val="24"/>
          <w:lang w:val="en-US" w:eastAsia="en-US"/>
        </w:rPr>
        <w:t>参与培训学员</w:t>
      </w:r>
      <w:r>
        <w:rPr>
          <w:rFonts w:hint="eastAsia" w:ascii="微软雅黑" w:hAnsi="微软雅黑" w:eastAsia="微软雅黑" w:cs="微软雅黑"/>
          <w:sz w:val="24"/>
          <w:szCs w:val="24"/>
          <w:lang w:val="en-US" w:eastAsia="zh-CN"/>
        </w:rPr>
        <w:t>115</w:t>
      </w:r>
      <w:r>
        <w:rPr>
          <w:rFonts w:hint="eastAsia" w:ascii="微软雅黑" w:hAnsi="微软雅黑" w:eastAsia="微软雅黑" w:cs="微软雅黑"/>
          <w:sz w:val="24"/>
          <w:szCs w:val="24"/>
          <w:lang w:val="en-US" w:eastAsia="en-US"/>
        </w:rPr>
        <w:t>人，</w:t>
      </w:r>
      <w:r>
        <w:rPr>
          <w:rFonts w:hint="eastAsia" w:ascii="微软雅黑" w:hAnsi="微软雅黑" w:eastAsia="微软雅黑" w:cs="微软雅黑"/>
          <w:sz w:val="24"/>
          <w:szCs w:val="24"/>
          <w:lang w:val="en-US" w:eastAsia="zh-CN"/>
        </w:rPr>
        <w:t>环比上升</w:t>
      </w:r>
      <w:r>
        <w:rPr>
          <w:rFonts w:hint="eastAsia" w:ascii="微软雅黑" w:hAnsi="微软雅黑" w:eastAsia="微软雅黑" w:cs="微软雅黑"/>
          <w:sz w:val="24"/>
          <w:szCs w:val="24"/>
          <w:lang w:val="en-US" w:eastAsia="en-US"/>
        </w:rPr>
        <w:t>了</w:t>
      </w:r>
      <w:r>
        <w:rPr>
          <w:rFonts w:hint="eastAsia" w:ascii="微软雅黑" w:hAnsi="微软雅黑" w:eastAsia="微软雅黑" w:cs="微软雅黑"/>
          <w:sz w:val="24"/>
          <w:szCs w:val="24"/>
          <w:lang w:val="en-US" w:eastAsia="zh-CN"/>
        </w:rPr>
        <w:t>64.3</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，本学期</w:t>
      </w:r>
      <w:r>
        <w:rPr>
          <w:rFonts w:hint="eastAsia" w:ascii="微软雅黑" w:hAnsi="微软雅黑" w:eastAsia="微软雅黑" w:cs="微软雅黑"/>
          <w:sz w:val="24"/>
          <w:szCs w:val="24"/>
          <w:lang w:val="en-US" w:eastAsia="en-US"/>
        </w:rPr>
        <w:t>老学员占比</w:t>
      </w:r>
      <w:r>
        <w:rPr>
          <w:rFonts w:hint="eastAsia" w:ascii="微软雅黑" w:hAnsi="微软雅黑" w:eastAsia="微软雅黑" w:cs="微软雅黑"/>
          <w:sz w:val="24"/>
          <w:szCs w:val="24"/>
          <w:lang w:val="en-US" w:eastAsia="zh-CN"/>
        </w:rPr>
        <w:t>达54</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这组数字说明：</w:t>
      </w:r>
      <w:r>
        <w:rPr>
          <w:rFonts w:hint="eastAsia" w:ascii="微软雅黑" w:hAnsi="微软雅黑" w:eastAsia="微软雅黑" w:cs="微软雅黑"/>
          <w:sz w:val="24"/>
          <w:szCs w:val="24"/>
          <w:lang w:val="en-US" w:eastAsia="zh-CN"/>
        </w:rPr>
        <w:t>首先，</w:t>
      </w:r>
      <w:r>
        <w:rPr>
          <w:rFonts w:hint="eastAsia" w:ascii="微软雅黑" w:hAnsi="微软雅黑" w:eastAsia="微软雅黑" w:cs="微软雅黑"/>
          <w:sz w:val="24"/>
          <w:szCs w:val="24"/>
          <w:lang w:val="en-US" w:eastAsia="en-US"/>
        </w:rPr>
        <w:t>华越体育在篮球教育领域提供了专业而可靠的课程体系和师资管理体系。作为一家专注于篮球教学的教</w:t>
      </w:r>
      <w:r>
        <w:rPr>
          <w:rFonts w:hint="eastAsia" w:ascii="微软雅黑" w:hAnsi="微软雅黑" w:eastAsia="微软雅黑" w:cs="微软雅黑"/>
          <w:sz w:val="24"/>
          <w:szCs w:val="24"/>
          <w:lang w:val="en-US" w:eastAsia="zh-CN"/>
        </w:rPr>
        <w:t>培</w:t>
      </w:r>
      <w:r>
        <w:rPr>
          <w:rFonts w:hint="eastAsia" w:ascii="微软雅黑" w:hAnsi="微软雅黑" w:eastAsia="微软雅黑" w:cs="微软雅黑"/>
          <w:sz w:val="24"/>
          <w:szCs w:val="24"/>
          <w:lang w:val="en-US" w:eastAsia="en-US"/>
        </w:rPr>
        <w:t>机构，华越体育在课程设计方面积累的丰富经验值得认可</w:t>
      </w:r>
      <w:r>
        <w:rPr>
          <w:rFonts w:hint="eastAsia" w:ascii="微软雅黑" w:hAnsi="微软雅黑" w:eastAsia="微软雅黑" w:cs="微软雅黑"/>
          <w:sz w:val="24"/>
          <w:szCs w:val="24"/>
          <w:lang w:val="en-US" w:eastAsia="zh-CN"/>
        </w:rPr>
        <w:t>，在近几期的课程服务中为家长及学员提供了满意的教学，收获了一批“忠实粉丝”</w:t>
      </w:r>
      <w:r>
        <w:rPr>
          <w:rFonts w:hint="eastAsia" w:ascii="微软雅黑" w:hAnsi="微软雅黑" w:eastAsia="微软雅黑" w:cs="微软雅黑"/>
          <w:sz w:val="24"/>
          <w:szCs w:val="24"/>
          <w:lang w:val="en-US" w:eastAsia="en-US"/>
        </w:rPr>
        <w:t>。其次，随着学校、家长和学生对于校内体育</w:t>
      </w:r>
      <w:r>
        <w:rPr>
          <w:rFonts w:hint="eastAsia" w:ascii="微软雅黑" w:hAnsi="微软雅黑" w:eastAsia="微软雅黑" w:cs="微软雅黑"/>
          <w:sz w:val="24"/>
          <w:szCs w:val="24"/>
          <w:lang w:val="en-US" w:eastAsia="zh-CN"/>
        </w:rPr>
        <w:t>拓展</w:t>
      </w:r>
      <w:r>
        <w:rPr>
          <w:rFonts w:hint="eastAsia" w:ascii="微软雅黑" w:hAnsi="微软雅黑" w:eastAsia="微软雅黑" w:cs="微软雅黑"/>
          <w:sz w:val="24"/>
          <w:szCs w:val="24"/>
          <w:lang w:val="en-US" w:eastAsia="en-US"/>
        </w:rPr>
        <w:t>课程的重视程度不断提高，他们对篮球课程的参与度和兴趣也日益增长。这一趋势表明，篮球教育正逐渐成为学校体育发展中的一个亮点。</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color w:val="249087" w:themeColor="accent5" w:themeShade="BF"/>
          <w:sz w:val="18"/>
          <w:szCs w:val="18"/>
        </w:rPr>
      </w:pPr>
      <w:r>
        <w:rPr>
          <w:rFonts w:hint="eastAsia" w:ascii="微软雅黑" w:hAnsi="微软雅黑" w:eastAsia="微软雅黑" w:cs="微软雅黑"/>
          <w:b/>
          <w:bCs/>
          <w:snapToGrid w:val="0"/>
          <w:color w:val="249087" w:themeColor="accent5" w:themeShade="BF"/>
          <w:kern w:val="0"/>
          <w:sz w:val="24"/>
          <w:szCs w:val="24"/>
          <w:lang w:val="en-US" w:eastAsia="en-US" w:bidi="ar-SA"/>
        </w:rPr>
        <w:t>（2）学员性别比例</w:t>
      </w: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r>
        <w:drawing>
          <wp:anchor distT="0" distB="0" distL="114300" distR="114300" simplePos="0" relativeHeight="251680768" behindDoc="0" locked="0" layoutInCell="1" allowOverlap="1">
            <wp:simplePos x="0" y="0"/>
            <wp:positionH relativeFrom="column">
              <wp:posOffset>347345</wp:posOffset>
            </wp:positionH>
            <wp:positionV relativeFrom="page">
              <wp:posOffset>1625600</wp:posOffset>
            </wp:positionV>
            <wp:extent cx="4826000" cy="2743200"/>
            <wp:effectExtent l="4445" t="4445" r="8255" b="14605"/>
            <wp:wrapSquare wrapText="bothSides"/>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rPr>
      </w:pPr>
    </w:p>
    <w:p>
      <w:pPr>
        <w:pStyle w:val="4"/>
        <w:keepNext w:val="0"/>
        <w:keepLines w:val="0"/>
        <w:pageBreakBefore w:val="0"/>
        <w:widowControl/>
        <w:kinsoku/>
        <w:wordWrap/>
        <w:overflowPunct/>
        <w:topLinePunct w:val="0"/>
        <w:bidi w:val="0"/>
        <w:snapToGrid/>
        <w:spacing w:line="304" w:lineRule="auto"/>
        <w:jc w:val="cente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9</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pPr>
        <w:pStyle w:val="4"/>
        <w:keepNext w:val="0"/>
        <w:keepLines w:val="0"/>
        <w:pageBreakBefore w:val="0"/>
        <w:widowControl/>
        <w:kinsoku/>
        <w:wordWrap/>
        <w:overflowPunct/>
        <w:topLinePunct w:val="0"/>
        <w:bidi w:val="0"/>
        <w:snapToGrid/>
        <w:spacing w:line="304" w:lineRule="auto"/>
        <w:ind w:firstLine="480" w:firstLineChars="200"/>
        <w:jc w:val="both"/>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w:t>
      </w:r>
      <w:r>
        <w:rPr>
          <w:rFonts w:hint="eastAsia" w:ascii="微软雅黑" w:hAnsi="微软雅黑" w:eastAsia="微软雅黑" w:cs="微软雅黑"/>
          <w:b/>
          <w:bCs/>
          <w:snapToGrid w:val="0"/>
          <w:color w:val="249087" w:themeColor="accent5" w:themeShade="BF"/>
          <w:kern w:val="0"/>
          <w:sz w:val="24"/>
          <w:szCs w:val="24"/>
          <w:lang w:val="en-US" w:eastAsia="en-US" w:bidi="ar-SA"/>
        </w:rPr>
        <w:t>3）学员</w:t>
      </w:r>
      <w:r>
        <w:rPr>
          <w:rFonts w:hint="eastAsia" w:ascii="微软雅黑" w:hAnsi="微软雅黑" w:eastAsia="微软雅黑" w:cs="微软雅黑"/>
          <w:b/>
          <w:bCs/>
          <w:snapToGrid w:val="0"/>
          <w:color w:val="249087" w:themeColor="accent5" w:themeShade="BF"/>
          <w:kern w:val="0"/>
          <w:sz w:val="24"/>
          <w:szCs w:val="24"/>
          <w:lang w:val="en-US" w:eastAsia="zh-CN" w:bidi="ar-SA"/>
        </w:rPr>
        <w:t>年级</w:t>
      </w:r>
      <w:r>
        <w:rPr>
          <w:rFonts w:hint="eastAsia" w:ascii="微软雅黑" w:hAnsi="微软雅黑" w:eastAsia="微软雅黑" w:cs="微软雅黑"/>
          <w:b/>
          <w:bCs/>
          <w:snapToGrid w:val="0"/>
          <w:color w:val="249087" w:themeColor="accent5" w:themeShade="BF"/>
          <w:kern w:val="0"/>
          <w:sz w:val="24"/>
          <w:szCs w:val="24"/>
          <w:lang w:val="en-US" w:eastAsia="en-US" w:bidi="ar-SA"/>
        </w:rPr>
        <w:t>分布</w:t>
      </w:r>
    </w:p>
    <w:p>
      <w:pPr>
        <w:bidi w:val="0"/>
      </w:pPr>
      <w:r>
        <w:drawing>
          <wp:anchor distT="0" distB="0" distL="114300" distR="114300" simplePos="0" relativeHeight="251688960" behindDoc="0" locked="0" layoutInCell="1" allowOverlap="1">
            <wp:simplePos x="0" y="0"/>
            <wp:positionH relativeFrom="column">
              <wp:posOffset>499745</wp:posOffset>
            </wp:positionH>
            <wp:positionV relativeFrom="paragraph">
              <wp:posOffset>59690</wp:posOffset>
            </wp:positionV>
            <wp:extent cx="4572000" cy="2743200"/>
            <wp:effectExtent l="4445" t="4445" r="14605" b="14605"/>
            <wp:wrapTopAndBottom/>
            <wp:docPr id="4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anchor>
        </w:drawing>
      </w: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图2-10  学员年级分布占比</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：数据整体符合学生心理特点、年龄特点和性别特点。</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①对于体育运动和篮球课程，男生的兴趣值更高</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目前男女比例趋于稳定，未来结构变化可能性不高。</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sectPr>
          <w:headerReference r:id="rId17" w:type="default"/>
          <w:footerReference r:id="rId18" w:type="default"/>
          <w:pgSz w:w="11906" w:h="16839"/>
          <w:pgMar w:top="1431" w:right="1785" w:bottom="1157" w:left="1785" w:header="0" w:footer="992" w:gutter="0"/>
          <w:pgBorders>
            <w:top w:val="none" w:sz="0" w:space="0"/>
            <w:left w:val="none" w:sz="0" w:space="0"/>
            <w:bottom w:val="none" w:sz="0" w:space="0"/>
            <w:right w:val="none" w:sz="0" w:space="0"/>
          </w:pgBorders>
          <w:pgNumType w:fmt="decimal"/>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②</w:t>
      </w:r>
      <w:r>
        <w:rPr>
          <w:rFonts w:hint="eastAsia" w:ascii="微软雅黑" w:hAnsi="微软雅黑" w:eastAsia="微软雅黑" w:cs="微软雅黑"/>
          <w:sz w:val="24"/>
          <w:szCs w:val="24"/>
          <w:lang w:val="en-US" w:eastAsia="zh-CN"/>
        </w:rPr>
        <w:t>高</w:t>
      </w:r>
      <w:r>
        <w:rPr>
          <w:rFonts w:hint="eastAsia" w:ascii="微软雅黑" w:hAnsi="微软雅黑" w:eastAsia="微软雅黑" w:cs="微软雅黑"/>
          <w:sz w:val="24"/>
          <w:szCs w:val="24"/>
          <w:lang w:val="en-US" w:eastAsia="en-US"/>
        </w:rPr>
        <w:t>年级整体占比较少，尤其是五六年级</w:t>
      </w:r>
      <w:r>
        <w:rPr>
          <w:rFonts w:hint="eastAsia" w:ascii="微软雅黑" w:hAnsi="微软雅黑" w:eastAsia="微软雅黑" w:cs="微软雅黑"/>
          <w:sz w:val="24"/>
          <w:szCs w:val="24"/>
          <w:lang w:val="en-US" w:eastAsia="zh-CN"/>
        </w:rPr>
        <w:t>合计仅占8%</w:t>
      </w:r>
      <w:r>
        <w:rPr>
          <w:rFonts w:hint="eastAsia" w:ascii="微软雅黑" w:hAnsi="微软雅黑" w:eastAsia="微软雅黑" w:cs="微软雅黑"/>
          <w:sz w:val="24"/>
          <w:szCs w:val="24"/>
          <w:lang w:val="en-US" w:eastAsia="en-US"/>
        </w:rPr>
        <w:t>。对此现象进行深入分析可以发现，随着学生年龄的增长，学业压力随之增加，这无疑会对他们参与各种兴趣拓展活动的热情和时间造成一定的影响。学校课程的增多、作业量的增大以及随之而来的考试负担，都让这些孩子们在追求知识的同时，不得不牺牲一部分时间去应付学习上的挑战。因此，尽管他们渴望</w:t>
      </w:r>
      <w:r>
        <w:rPr>
          <w:rFonts w:hint="eastAsia" w:ascii="微软雅黑" w:hAnsi="微软雅黑" w:eastAsia="微软雅黑" w:cs="微软雅黑"/>
          <w:sz w:val="24"/>
          <w:szCs w:val="24"/>
          <w:lang w:val="en-US" w:eastAsia="zh-CN"/>
        </w:rPr>
        <w:t>参与篮球拓展课等兴趣项目</w:t>
      </w:r>
      <w:r>
        <w:rPr>
          <w:rFonts w:hint="eastAsia" w:ascii="微软雅黑" w:hAnsi="微软雅黑" w:eastAsia="微软雅黑" w:cs="微软雅黑"/>
          <w:sz w:val="24"/>
          <w:szCs w:val="24"/>
          <w:lang w:val="en-US" w:eastAsia="en-US"/>
        </w:rPr>
        <w:t>，但由于现实条件的限制，能够投入到这些活动中的时间越来越少。</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③</w:t>
      </w:r>
      <w:r>
        <w:rPr>
          <w:rFonts w:hint="eastAsia" w:ascii="微软雅黑" w:hAnsi="微软雅黑" w:eastAsia="微软雅黑" w:cs="微软雅黑"/>
          <w:sz w:val="24"/>
          <w:szCs w:val="24"/>
          <w:lang w:val="en-US" w:eastAsia="zh-CN"/>
        </w:rPr>
        <w:t>一二年级学生合计占比达62%，低年级学员是兴趣班的主要组成部分。</w:t>
      </w:r>
      <w:r>
        <w:rPr>
          <w:rFonts w:hint="eastAsia" w:ascii="微软雅黑" w:hAnsi="微软雅黑" w:eastAsia="微软雅黑" w:cs="微软雅黑"/>
          <w:sz w:val="24"/>
          <w:szCs w:val="24"/>
          <w:lang w:val="en-US" w:eastAsia="en-US"/>
        </w:rPr>
        <w:t>分析原因：一是由于学校大力推行校园篮球运动，校园运动气氛浓厚，学生对其他运动项目的喜爱程度高；二是过去的篮球课受到了家长和学生的广泛认可</w:t>
      </w:r>
      <w:r>
        <w:rPr>
          <w:rFonts w:hint="eastAsia" w:ascii="微软雅黑" w:hAnsi="微软雅黑" w:eastAsia="微软雅黑" w:cs="微软雅黑"/>
          <w:sz w:val="24"/>
          <w:szCs w:val="24"/>
          <w:lang w:val="en-US" w:eastAsia="zh-CN"/>
        </w:rPr>
        <w:t>，篮球课程成效有目共睹，吸引众多新学员的加入</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2.课堂表现</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（1）学生出勤率</w:t>
      </w:r>
    </w:p>
    <w:p>
      <w:pPr>
        <w:jc w:val="center"/>
        <w:rPr>
          <w:rFonts w:hint="eastAsia" w:ascii="微软雅黑" w:hAnsi="微软雅黑" w:eastAsia="微软雅黑" w:cs="微软雅黑"/>
          <w:color w:val="249087" w:themeColor="accent5" w:themeShade="BF"/>
          <w:sz w:val="18"/>
          <w:szCs w:val="18"/>
          <w:lang w:val="en-US" w:eastAsia="zh-CN"/>
        </w:rPr>
      </w:pPr>
      <w:bookmarkStart w:id="7" w:name="OLE_LINK1"/>
      <w:r>
        <w:drawing>
          <wp:anchor distT="0" distB="0" distL="114300" distR="114300" simplePos="0" relativeHeight="251708416" behindDoc="0" locked="0" layoutInCell="1" allowOverlap="1">
            <wp:simplePos x="0" y="0"/>
            <wp:positionH relativeFrom="column">
              <wp:posOffset>282575</wp:posOffset>
            </wp:positionH>
            <wp:positionV relativeFrom="page">
              <wp:posOffset>5387975</wp:posOffset>
            </wp:positionV>
            <wp:extent cx="4826000" cy="2743200"/>
            <wp:effectExtent l="4445" t="4445" r="8255" b="14605"/>
            <wp:wrapTopAndBottom/>
            <wp:docPr id="1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图2-11  本学期学员总体出勤率</w:t>
      </w:r>
    </w:p>
    <w:bookmarkEnd w:id="7"/>
    <w:p>
      <w:pPr>
        <w:keepNext w:val="0"/>
        <w:keepLines w:val="0"/>
        <w:pageBreakBefore w:val="0"/>
        <w:widowControl/>
        <w:kinsoku/>
        <w:wordWrap/>
        <w:overflowPunct/>
        <w:topLinePunct w:val="0"/>
        <w:bidi w:val="0"/>
        <w:snapToGrid/>
        <w:spacing w:before="176" w:line="494" w:lineRule="exact"/>
        <w:ind w:left="697"/>
        <w:rPr>
          <w:rFonts w:ascii="华文仿宋" w:hAnsi="华文仿宋" w:eastAsia="华文仿宋" w:cs="华文仿宋"/>
          <w:spacing w:val="-3"/>
          <w:position w:val="6"/>
          <w:sz w:val="31"/>
          <w:szCs w:val="31"/>
          <w14:textOutline w14:w="5793"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76" w:line="494" w:lineRule="exact"/>
        <w:rPr>
          <w:rFonts w:ascii="华文仿宋" w:hAnsi="华文仿宋" w:eastAsia="华文仿宋" w:cs="华文仿宋"/>
          <w:spacing w:val="-3"/>
          <w:position w:val="6"/>
          <w:sz w:val="31"/>
          <w:szCs w:val="31"/>
          <w14:textOutline w14:w="5793" w14:cap="sq" w14:cmpd="sng">
            <w14:solidFill>
              <w14:srgbClr w14:val="000000"/>
            </w14:solidFill>
            <w14:prstDash w14:val="solid"/>
            <w14:bevel/>
          </w14:textOutline>
        </w:rPr>
      </w:pP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综合反馈</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color w:val="249087" w:themeColor="accent5" w:themeShade="BF"/>
          <w:sz w:val="18"/>
          <w:szCs w:val="18"/>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114935</wp:posOffset>
                </wp:positionH>
                <wp:positionV relativeFrom="paragraph">
                  <wp:posOffset>1826260</wp:posOffset>
                </wp:positionV>
                <wp:extent cx="4911725" cy="2609215"/>
                <wp:effectExtent l="280670" t="1261745" r="294005" b="1272540"/>
                <wp:wrapNone/>
                <wp:docPr id="185" name="图文框 185"/>
                <wp:cNvGraphicFramePr/>
                <a:graphic xmlns:a="http://schemas.openxmlformats.org/drawingml/2006/main">
                  <a:graphicData uri="http://schemas.microsoft.com/office/word/2010/wordprocessingShape">
                    <wps:wsp>
                      <wps:cNvSpPr/>
                      <wps:spPr>
                        <a:xfrm rot="19260000">
                          <a:off x="1471295" y="2576195"/>
                          <a:ext cx="4911725" cy="2609215"/>
                        </a:xfrm>
                        <a:prstGeom prst="frame">
                          <a:avLst/>
                        </a:prstGeom>
                        <a:solidFill>
                          <a:schemeClr val="bg2">
                            <a:lumMod val="90000"/>
                            <a:alpha val="48000"/>
                          </a:schemeClr>
                        </a:solidFill>
                        <a:ln w="9525">
                          <a:solidFill>
                            <a:schemeClr val="bg2">
                              <a:lumMod val="90000"/>
                            </a:schemeClr>
                          </a:solidFill>
                        </a:ln>
                        <a:scene3d>
                          <a:camera prst="obliqueTopRigh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9.05pt;margin-top:143.8pt;height:205.45pt;width:386.75pt;rotation:-2555904f;z-index:251663360;v-text-anchor:middle;mso-width-relative:page;mso-height-relative:page;" fillcolor="#D0CECE [2894]" filled="t" stroked="t" coordsize="4911725,2609215" o:gfxdata="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I1cQsNkAAAAKAQAADwAAAAAAAAABACAAAAAiAAAAZHJzL2Rvd25yZXYueG1s&#10;UEsBAhQAFAAAAAgAh07iQGEfoHnbAgAAzQUAAA4AAAAAAAAAAQAgAAAAKAEAAGRycy9lMm9Eb2Mu&#10;eG1sUEsFBgAAAAAGAAYAWQEAAHUGAAAAAA==&#10;" path="m0,0l4911725,0,4911725,2609215,0,2609215xm326151,326151l326151,2283063,4585573,2283063,4585573,326151xe">
                <v:path o:connectlocs="2455862,0;0,1304607;2455862,2609215;4911725,1304607" o:connectangles="247,164,82,0"/>
                <v:fill on="t" opacity="31457f" focussize="0,0"/>
                <v:stroke color="#D0CECE [2894]" miterlimit="8" joinstyle="miter"/>
                <v:imagedata o:title=""/>
                <o:lock v:ext="edit" aspectratio="f"/>
              </v:shape>
            </w:pict>
          </mc:Fallback>
        </mc:AlternateContent>
      </w:r>
      <w:r>
        <w:rPr>
          <w:sz w:val="21"/>
        </w:rPr>
        <w:drawing>
          <wp:anchor distT="0" distB="0" distL="114300" distR="114300" simplePos="0" relativeHeight="251686912" behindDoc="0" locked="0" layoutInCell="1" allowOverlap="1">
            <wp:simplePos x="0" y="0"/>
            <wp:positionH relativeFrom="column">
              <wp:posOffset>-335915</wp:posOffset>
            </wp:positionH>
            <wp:positionV relativeFrom="page">
              <wp:posOffset>2073275</wp:posOffset>
            </wp:positionV>
            <wp:extent cx="3988435" cy="2991485"/>
            <wp:effectExtent l="0" t="0" r="12065" b="18415"/>
            <wp:wrapTopAndBottom/>
            <wp:docPr id="39" name="图片 39" descr="1c4b2a3acb9a238e481babe9831a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c4b2a3acb9a238e481babe9831a0e1"/>
                    <pic:cNvPicPr>
                      <a:picLocks noChangeAspect="1"/>
                    </pic:cNvPicPr>
                  </pic:nvPicPr>
                  <pic:blipFill>
                    <a:blip r:embed="rId41"/>
                    <a:stretch>
                      <a:fillRect/>
                    </a:stretch>
                  </pic:blipFill>
                  <pic:spPr>
                    <a:xfrm>
                      <a:off x="0" y="0"/>
                      <a:ext cx="3988435" cy="2991485"/>
                    </a:xfrm>
                    <a:prstGeom prst="rect">
                      <a:avLst/>
                    </a:prstGeom>
                  </pic:spPr>
                </pic:pic>
              </a:graphicData>
            </a:graphic>
          </wp:anchor>
        </w:drawing>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color w:val="249087" w:themeColor="accent5" w:themeShade="BF"/>
          <w:sz w:val="18"/>
          <w:szCs w:val="18"/>
          <w:lang w:val="en-US" w:eastAsia="zh-CN"/>
        </w:rPr>
      </w:pPr>
      <w:r>
        <w:rPr>
          <w:sz w:val="21"/>
        </w:rPr>
        <w:drawing>
          <wp:anchor distT="0" distB="0" distL="114300" distR="114300" simplePos="0" relativeHeight="251687936" behindDoc="0" locked="0" layoutInCell="1" allowOverlap="1">
            <wp:simplePos x="0" y="0"/>
            <wp:positionH relativeFrom="column">
              <wp:posOffset>1513205</wp:posOffset>
            </wp:positionH>
            <wp:positionV relativeFrom="page">
              <wp:posOffset>5383530</wp:posOffset>
            </wp:positionV>
            <wp:extent cx="3988435" cy="2991485"/>
            <wp:effectExtent l="0" t="0" r="12065" b="18415"/>
            <wp:wrapTopAndBottom/>
            <wp:docPr id="40" name="图片 40" descr="2729aa31b882d2ff6991c57bb9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729aa31b882d2ff6991c57bb978161"/>
                    <pic:cNvPicPr>
                      <a:picLocks noChangeAspect="1"/>
                    </pic:cNvPicPr>
                  </pic:nvPicPr>
                  <pic:blipFill>
                    <a:blip r:embed="rId42"/>
                    <a:stretch>
                      <a:fillRect/>
                    </a:stretch>
                  </pic:blipFill>
                  <pic:spPr>
                    <a:xfrm>
                      <a:off x="0" y="0"/>
                      <a:ext cx="3988435" cy="2991485"/>
                    </a:xfrm>
                    <a:prstGeom prst="rect">
                      <a:avLst/>
                    </a:prstGeom>
                  </pic:spPr>
                </pic:pic>
              </a:graphicData>
            </a:graphic>
          </wp:anchor>
        </w:drawing>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图2-12 课堂抓拍</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rPr>
        <w:t>教练</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首先，在基本技能方面，部分学员在技能掌握上存在短板，如控球不稳、传球不准确等，需要在后续的训练中加强针对性练习。在比赛表现方面，学员们在场上展现出了不错的比赛状态，能够积极参与比赛，敢于拼搏。不过，在关键时刻，部分学员的心理素质仍需加强，提高抗压能力。在团队协作意识方面，学员们整体表现良好，能够相互支持、配合默契。但仍有少数学员缺乏团队意识，过于注重个人，影响了比赛进程。</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学员</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：学员出勤率</w:t>
      </w:r>
      <w:r>
        <w:rPr>
          <w:rFonts w:hint="eastAsia" w:ascii="微软雅黑" w:hAnsi="微软雅黑" w:eastAsia="微软雅黑" w:cs="微软雅黑"/>
          <w:sz w:val="24"/>
          <w:szCs w:val="24"/>
          <w:lang w:val="en-US" w:eastAsia="zh-CN"/>
        </w:rPr>
        <w:t>较</w:t>
      </w:r>
      <w:r>
        <w:rPr>
          <w:rFonts w:hint="eastAsia" w:ascii="微软雅黑" w:hAnsi="微软雅黑" w:eastAsia="微软雅黑" w:cs="微软雅黑"/>
          <w:sz w:val="24"/>
          <w:szCs w:val="24"/>
        </w:rPr>
        <w:t>高，</w:t>
      </w:r>
      <w:r>
        <w:rPr>
          <w:rFonts w:hint="eastAsia" w:ascii="微软雅黑" w:hAnsi="微软雅黑" w:eastAsia="微软雅黑" w:cs="微软雅黑"/>
          <w:sz w:val="24"/>
          <w:szCs w:val="24"/>
          <w:lang w:val="en-US" w:eastAsia="zh-CN"/>
        </w:rPr>
        <w:t>除因流行病请假外，其余原因</w:t>
      </w:r>
      <w:r>
        <w:rPr>
          <w:rFonts w:hint="eastAsia" w:ascii="微软雅黑" w:hAnsi="微软雅黑" w:eastAsia="微软雅黑" w:cs="微软雅黑"/>
          <w:sz w:val="24"/>
          <w:szCs w:val="24"/>
        </w:rPr>
        <w:t>请假较少；课程参与度高，学生整体表现积极；学员对教练的喜爱度较高。</w:t>
      </w:r>
      <w:r>
        <w:rPr>
          <w:rFonts w:hint="eastAsia" w:ascii="微软雅黑" w:hAnsi="微软雅黑" w:eastAsia="微软雅黑" w:cs="微软雅黑"/>
          <w:sz w:val="24"/>
          <w:szCs w:val="24"/>
          <w:lang w:val="en-US" w:eastAsia="zh-CN"/>
        </w:rPr>
        <w:t>总体上</w:t>
      </w:r>
      <w:r>
        <w:rPr>
          <w:rFonts w:hint="eastAsia" w:ascii="微软雅黑" w:hAnsi="微软雅黑" w:eastAsia="微软雅黑" w:cs="微软雅黑"/>
          <w:sz w:val="24"/>
          <w:szCs w:val="24"/>
        </w:rPr>
        <w:t>学员学习态度</w:t>
      </w:r>
      <w:r>
        <w:rPr>
          <w:rFonts w:hint="eastAsia" w:ascii="微软雅黑" w:hAnsi="微软雅黑" w:eastAsia="微软雅黑" w:cs="微软雅黑"/>
          <w:sz w:val="24"/>
          <w:szCs w:val="24"/>
          <w:lang w:val="en-US" w:eastAsia="zh-CN"/>
        </w:rPr>
        <w:t>都很</w:t>
      </w:r>
      <w:r>
        <w:rPr>
          <w:rFonts w:hint="eastAsia" w:ascii="微软雅黑" w:hAnsi="微软雅黑" w:eastAsia="微软雅黑" w:cs="微软雅黑"/>
          <w:sz w:val="24"/>
          <w:szCs w:val="24"/>
        </w:rPr>
        <w:t>认真、进步较大。</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家长</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：孩子参加篮球课程后，进步显著。课程内容丰富，教练耐心细致，能够激发孩子们对篮球的兴趣。通过课程，孩子不仅掌握了基本的篮球技能，还提升了体能和团队协作能力。课堂氛围</w:t>
      </w:r>
      <w:r>
        <w:rPr>
          <w:rFonts w:hint="eastAsia" w:ascii="微软雅黑" w:hAnsi="微软雅黑" w:eastAsia="微软雅黑" w:cs="微软雅黑"/>
          <w:sz w:val="24"/>
          <w:szCs w:val="24"/>
          <w:lang w:val="en-US" w:eastAsia="zh-CN"/>
        </w:rPr>
        <w:t>较</w:t>
      </w:r>
      <w:r>
        <w:rPr>
          <w:rFonts w:hint="eastAsia" w:ascii="微软雅黑" w:hAnsi="微软雅黑" w:eastAsia="微软雅黑" w:cs="微软雅黑"/>
          <w:sz w:val="24"/>
          <w:szCs w:val="24"/>
        </w:rPr>
        <w:t>轻松愉快，孩子们在快乐中学习，健康成长。此外，课程还注重培养孩子们的意志品质和竞技精神，让他们更加自信、坚强。家长对</w:t>
      </w:r>
      <w:r>
        <w:rPr>
          <w:rFonts w:hint="eastAsia" w:ascii="微软雅黑" w:hAnsi="微软雅黑" w:eastAsia="微软雅黑" w:cs="微软雅黑"/>
          <w:sz w:val="24"/>
          <w:szCs w:val="24"/>
          <w:lang w:val="en-US" w:eastAsia="zh-CN"/>
        </w:rPr>
        <w:t>本学期篮球</w:t>
      </w:r>
      <w:r>
        <w:rPr>
          <w:rFonts w:hint="eastAsia" w:ascii="微软雅黑" w:hAnsi="微软雅黑" w:eastAsia="微软雅黑" w:cs="微软雅黑"/>
          <w:sz w:val="24"/>
          <w:szCs w:val="24"/>
        </w:rPr>
        <w:t>培训非常满意，期待孩子能在后续的学习中取得更大的进步。</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不足之处</w:t>
      </w:r>
      <w:r>
        <w:rPr>
          <w:rFonts w:hint="eastAsia" w:ascii="微软雅黑" w:hAnsi="微软雅黑" w:eastAsia="微软雅黑" w:cs="微软雅黑"/>
          <w:sz w:val="24"/>
          <w:szCs w:val="24"/>
        </w:rPr>
        <w:t>：首先，部分课程内容可能过于注重技能的训练，而忽视了孩子们的兴趣和乐趣。对于年纪较小的孩子来说，兴趣是他们持续参与和学习的重要动力。如果课程过于枯燥或单调，孩子们可能会失去对篮球的热情。</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其次，一些课程的教学方法可能过于传统和刻板，缺乏创新和灵活性。每个孩子都是独特的，他们有不同的学习方式和节奏。如果教练不能根据孩子的个性差异调整教学方法，可能会导致部分孩子难以适应或跟不上课程进度。</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此外，课程安排和时长可能也存在一定的问题。有些家长反映，课程时间太短，孩子们刚进入状态就结束了，难以充分学习和练习。同时，如果课程安排过于密集或不合理，可能会给孩子们带来过大的压力，影响他们的学习效果和身心健康。</w:t>
      </w:r>
    </w:p>
    <w:p>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leftChars="200"/>
        <w:textAlignment w:val="baseline"/>
        <w:rPr>
          <w:rFonts w:hint="eastAsia" w:ascii="微软雅黑" w:hAnsi="微软雅黑" w:eastAsia="微软雅黑" w:cs="微软雅黑"/>
          <w:b/>
          <w:bCs/>
          <w:color w:val="249087" w:themeColor="accent5" w:themeShade="BF"/>
          <w:sz w:val="24"/>
          <w:szCs w:val="24"/>
          <w:highlight w:val="none"/>
          <w:lang w:eastAsia="zh-CN"/>
        </w:rPr>
      </w:pPr>
      <w:r>
        <w:rPr>
          <w:sz w:val="24"/>
        </w:rPr>
        <mc:AlternateContent>
          <mc:Choice Requires="wps">
            <w:drawing>
              <wp:inline distT="0" distB="0" distL="114300" distR="114300">
                <wp:extent cx="1676400" cy="599440"/>
                <wp:effectExtent l="6350" t="6350" r="12700" b="2286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249087 [2408]" filled="t" stroked="t" coordsize="21600,21600" o:gfxdata="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UOJQ+1AAAAAQBAAAPAAAAAAAAAAEA&#10;IAAAACIAAABkcnMvZG93bnJldi54bWxQSwECFAAUAAAACACHTuJAhg/4zb4CAABzBQAADgAAAAAA&#10;AAABACAAAAAjAQAAZHJzL2Uyb0RvYy54bWxQSwUGAAAAAAYABgBZAQAAUwYAAAAA&#10;">
                <v:fill on="t" focussize="0,0"/>
                <v:stroke weight="1pt" color="#2E54A1 [2404]" miterlimit="8" joinstyle="miter"/>
                <v:imagedata o:title=""/>
                <o:lock v:ext="edit" aspectratio="f"/>
                <v:textbox>
                  <w:txbxContent>
                    <w:p>
                      <w:pPr>
                        <w:ind w:left="0" w:leftChars="0"/>
                        <w:jc w:val="left"/>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lang w:val="en-US" w:eastAsia="zh-CN"/>
                          <w14:textFill>
                            <w14:solidFill>
                              <w14:schemeClr w14:val="bg1"/>
                            </w14:solidFill>
                          </w14:textFill>
                        </w:rPr>
                        <w:t>改进措施：</w:t>
                      </w:r>
                    </w:p>
                  </w:txbxContent>
                </v:textbox>
                <w10:wrap type="none"/>
                <w10:anchorlock/>
              </v:shape>
            </w:pict>
          </mc:Fallback>
        </mc:AlternateConten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首先，增强课程的趣味性是关键。对于孩子们来说，兴趣是最好的老师。可以通过设计更有趣的游戏和活动来教授篮球技巧，让孩子们在玩乐中学习，提高他们的参与度。例如，可以组织小型的篮球比赛或投篮比赛，让孩子们在竞技中体验篮球的乐趣。</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其次，个性化教学也是非常重要的。每个孩子的学习能力和兴趣点都有所不同，因此教练应该根据孩子的特点制定个性化的教学方案。对于</w:t>
      </w:r>
      <w:r>
        <w:rPr>
          <w:rFonts w:hint="eastAsia" w:ascii="微软雅黑" w:hAnsi="微软雅黑" w:eastAsia="微软雅黑" w:cs="微软雅黑"/>
          <w:sz w:val="24"/>
          <w:szCs w:val="24"/>
          <w:highlight w:val="none"/>
          <w:lang w:val="en-US" w:eastAsia="zh-CN"/>
        </w:rPr>
        <w:t>个别</w:t>
      </w:r>
      <w:r>
        <w:rPr>
          <w:rFonts w:hint="eastAsia" w:ascii="微软雅黑" w:hAnsi="微软雅黑" w:eastAsia="微软雅黑" w:cs="微软雅黑"/>
          <w:sz w:val="24"/>
          <w:szCs w:val="24"/>
          <w:highlight w:val="none"/>
          <w:lang w:val="en-US" w:eastAsia="en-US"/>
        </w:rPr>
        <w:t>基础较弱的孩子，可以加强基础技能的训练</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对于表现突出的孩子，可以提供更高级别的挑战和指导。</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3.教学成果</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（1）学员综合表现</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教练</w:t>
      </w:r>
      <w:r>
        <w:rPr>
          <w:rFonts w:hint="eastAsia" w:ascii="微软雅黑" w:hAnsi="微软雅黑" w:eastAsia="微软雅黑" w:cs="微软雅黑"/>
          <w:b/>
          <w:bCs/>
          <w:color w:val="249087" w:themeColor="accent5" w:themeShade="BF"/>
          <w:sz w:val="24"/>
          <w:szCs w:val="24"/>
          <w:highlight w:val="none"/>
          <w:lang w:val="en-US" w:eastAsia="zh-CN"/>
        </w:rPr>
        <w:t>的话</w:t>
      </w:r>
      <w:r>
        <w:rPr>
          <w:rFonts w:hint="eastAsia" w:ascii="微软雅黑" w:hAnsi="微软雅黑" w:eastAsia="微软雅黑" w:cs="微软雅黑"/>
          <w:sz w:val="24"/>
          <w:szCs w:val="24"/>
          <w:highlight w:val="none"/>
          <w:lang w:val="en-US" w:eastAsia="en-US"/>
        </w:rPr>
        <w:t>：从整体上看，所有学员都</w:t>
      </w:r>
      <w:r>
        <w:rPr>
          <w:rFonts w:hint="eastAsia" w:ascii="微软雅黑" w:hAnsi="微软雅黑" w:eastAsia="微软雅黑" w:cs="微软雅黑"/>
          <w:sz w:val="24"/>
          <w:szCs w:val="24"/>
          <w:highlight w:val="none"/>
          <w:lang w:val="en-US" w:eastAsia="zh-CN"/>
        </w:rPr>
        <w:t>有着不错的表现</w:t>
      </w:r>
      <w:r>
        <w:rPr>
          <w:rFonts w:hint="eastAsia" w:ascii="微软雅黑" w:hAnsi="微软雅黑" w:eastAsia="微软雅黑" w:cs="微软雅黑"/>
          <w:sz w:val="24"/>
          <w:szCs w:val="24"/>
          <w:highlight w:val="none"/>
          <w:lang w:val="en-US" w:eastAsia="en-US"/>
        </w:rPr>
        <w:t>，大部分学员能够熟练的</w:t>
      </w:r>
      <w:r>
        <w:rPr>
          <w:rFonts w:hint="eastAsia" w:ascii="微软雅黑" w:hAnsi="微软雅黑" w:eastAsia="微软雅黑" w:cs="微软雅黑"/>
          <w:sz w:val="24"/>
          <w:szCs w:val="24"/>
          <w:highlight w:val="none"/>
          <w:lang w:val="en-US" w:eastAsia="zh-CN"/>
        </w:rPr>
        <w:t>掌握</w:t>
      </w:r>
      <w:r>
        <w:rPr>
          <w:rFonts w:hint="eastAsia" w:ascii="微软雅黑" w:hAnsi="微软雅黑" w:eastAsia="微软雅黑" w:cs="微软雅黑"/>
          <w:sz w:val="24"/>
          <w:szCs w:val="24"/>
          <w:highlight w:val="none"/>
          <w:lang w:val="en-US" w:eastAsia="en-US"/>
        </w:rPr>
        <w:t>教练所教的技术。在教学过程中，部分身体素质和协调性较弱的学员，在进行了一定的训练和指导后，其基础技术水平也得到了显著的改善；但是，也有一些学生表现出了训练积极性不高，上课开小差的现象。</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教练根据学员积极性</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技术水平</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课堂表现等因素，综合权重比例制定评分标准，本学期共有</w:t>
      </w:r>
      <w:r>
        <w:rPr>
          <w:rFonts w:hint="eastAsia" w:ascii="微软雅黑" w:hAnsi="微软雅黑" w:eastAsia="微软雅黑" w:cs="微软雅黑"/>
          <w:sz w:val="24"/>
          <w:szCs w:val="24"/>
          <w:highlight w:val="none"/>
          <w:lang w:val="en-US" w:eastAsia="zh-CN"/>
        </w:rPr>
        <w:t>25</w:t>
      </w:r>
      <w:r>
        <w:rPr>
          <w:rFonts w:hint="eastAsia" w:ascii="微软雅黑" w:hAnsi="微软雅黑" w:eastAsia="微软雅黑" w:cs="微软雅黑"/>
          <w:sz w:val="24"/>
          <w:szCs w:val="24"/>
          <w:highlight w:val="none"/>
          <w:lang w:val="en-US" w:eastAsia="en-US"/>
        </w:rPr>
        <w:t>%的学员表现优秀</w:t>
      </w:r>
      <w:r>
        <w:rPr>
          <w:rFonts w:hint="eastAsia" w:ascii="微软雅黑" w:hAnsi="微软雅黑" w:eastAsia="微软雅黑" w:cs="微软雅黑"/>
          <w:sz w:val="24"/>
          <w:szCs w:val="24"/>
          <w:highlight w:val="none"/>
          <w:lang w:val="en-US" w:eastAsia="zh-CN"/>
        </w:rPr>
        <w:t>，60</w:t>
      </w:r>
      <w:r>
        <w:rPr>
          <w:rFonts w:hint="eastAsia" w:ascii="微软雅黑" w:hAnsi="微软雅黑" w:eastAsia="微软雅黑" w:cs="微软雅黑"/>
          <w:sz w:val="24"/>
          <w:szCs w:val="24"/>
          <w:highlight w:val="none"/>
          <w:lang w:val="en-US" w:eastAsia="en-US"/>
        </w:rPr>
        <w:t>%的学员表现良好</w:t>
      </w:r>
      <w:r>
        <w:rPr>
          <w:rFonts w:hint="eastAsia" w:ascii="微软雅黑" w:hAnsi="微软雅黑" w:eastAsia="微软雅黑" w:cs="微软雅黑"/>
          <w:sz w:val="24"/>
          <w:szCs w:val="24"/>
          <w:highlight w:val="none"/>
          <w:lang w:val="en-US" w:eastAsia="zh-CN"/>
        </w:rPr>
        <w:t>，15</w:t>
      </w:r>
      <w:r>
        <w:rPr>
          <w:rFonts w:hint="eastAsia" w:ascii="微软雅黑" w:hAnsi="微软雅黑" w:eastAsia="微软雅黑" w:cs="微软雅黑"/>
          <w:sz w:val="24"/>
          <w:szCs w:val="24"/>
          <w:highlight w:val="none"/>
          <w:lang w:val="en-US" w:eastAsia="en-US"/>
        </w:rPr>
        <w:t>%的学员表合格。相对前几期数据</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优秀学员</w:t>
      </w:r>
      <w:r>
        <w:rPr>
          <w:rFonts w:hint="eastAsia" w:ascii="微软雅黑" w:hAnsi="微软雅黑" w:eastAsia="微软雅黑" w:cs="微软雅黑"/>
          <w:sz w:val="24"/>
          <w:szCs w:val="24"/>
          <w:highlight w:val="none"/>
          <w:lang w:val="en-US" w:eastAsia="zh-CN"/>
        </w:rPr>
        <w:t>及良好学员</w:t>
      </w:r>
      <w:r>
        <w:rPr>
          <w:rFonts w:hint="eastAsia" w:ascii="微软雅黑" w:hAnsi="微软雅黑" w:eastAsia="微软雅黑" w:cs="微软雅黑"/>
          <w:sz w:val="24"/>
          <w:szCs w:val="24"/>
          <w:highlight w:val="none"/>
          <w:lang w:val="en-US" w:eastAsia="en-US"/>
        </w:rPr>
        <w:t>比重略有提升，整体</w:t>
      </w:r>
      <w:r>
        <w:rPr>
          <w:rFonts w:hint="eastAsia" w:ascii="微软雅黑" w:hAnsi="微软雅黑" w:eastAsia="微软雅黑" w:cs="微软雅黑"/>
          <w:sz w:val="24"/>
          <w:szCs w:val="24"/>
          <w:highlight w:val="none"/>
          <w:lang w:val="en-US" w:eastAsia="zh-CN"/>
        </w:rPr>
        <w:t>表现较往期有所提升</w:t>
      </w:r>
      <w:r>
        <w:rPr>
          <w:rFonts w:hint="eastAsia" w:ascii="微软雅黑" w:hAnsi="微软雅黑" w:eastAsia="微软雅黑" w:cs="微软雅黑"/>
          <w:sz w:val="24"/>
          <w:szCs w:val="24"/>
          <w:highlight w:val="none"/>
          <w:lang w:val="en-US" w:eastAsia="en-US"/>
        </w:rPr>
        <w:t>。</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en-US"/>
        </w:rPr>
      </w:pP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00224" behindDoc="0" locked="0" layoutInCell="1" allowOverlap="1">
            <wp:simplePos x="0" y="0"/>
            <wp:positionH relativeFrom="column">
              <wp:posOffset>274320</wp:posOffset>
            </wp:positionH>
            <wp:positionV relativeFrom="page">
              <wp:posOffset>1092200</wp:posOffset>
            </wp:positionV>
            <wp:extent cx="4826000" cy="2743200"/>
            <wp:effectExtent l="4445" t="4445" r="8255" b="14605"/>
            <wp:wrapTopAndBottom/>
            <wp:docPr id="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rFonts w:hint="eastAsia" w:ascii="微软雅黑" w:hAnsi="微软雅黑" w:eastAsia="微软雅黑" w:cs="微软雅黑"/>
          <w:color w:val="249087" w:themeColor="accent5" w:themeShade="BF"/>
          <w:sz w:val="18"/>
          <w:szCs w:val="18"/>
          <w:lang w:val="en-US" w:eastAsia="zh-CN"/>
        </w:rPr>
        <w:t>图2-13 学员综合表现</w:t>
      </w:r>
    </w:p>
    <w:p>
      <w:pPr>
        <w:jc w:val="center"/>
        <w:rPr>
          <w:rFonts w:hint="eastAsia" w:ascii="微软雅黑" w:hAnsi="微软雅黑" w:eastAsia="微软雅黑" w:cs="微软雅黑"/>
          <w:color w:val="249087" w:themeColor="accent5" w:themeShade="BF"/>
          <w:sz w:val="18"/>
          <w:szCs w:val="18"/>
          <w:lang w:val="en-US" w:eastAsia="en-US"/>
        </w:rPr>
      </w:pPr>
    </w:p>
    <w:p>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分析原因</w:t>
      </w:r>
      <w:r>
        <w:rPr>
          <w:rFonts w:hint="eastAsia" w:ascii="微软雅黑" w:hAnsi="微软雅黑" w:eastAsia="微软雅黑" w:cs="微软雅黑"/>
          <w:sz w:val="24"/>
          <w:szCs w:val="24"/>
          <w:highlight w:val="none"/>
          <w:lang w:val="en-US" w:eastAsia="en-US"/>
        </w:rPr>
        <w:t>：</w:t>
      </w:r>
      <w:r>
        <w:rPr>
          <w:rFonts w:hint="eastAsia" w:ascii="微软雅黑" w:hAnsi="微软雅黑" w:eastAsia="微软雅黑" w:cs="微软雅黑"/>
          <w:snapToGrid w:val="0"/>
          <w:color w:val="000000"/>
          <w:kern w:val="0"/>
          <w:sz w:val="24"/>
          <w:szCs w:val="24"/>
          <w:highlight w:val="none"/>
          <w:lang w:val="en-US" w:eastAsia="en-US" w:bidi="ar-SA"/>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w:t>
      </w:r>
      <w:r>
        <w:rPr>
          <w:rFonts w:hint="eastAsia" w:ascii="微软雅黑" w:hAnsi="微软雅黑" w:eastAsia="微软雅黑" w:cs="微软雅黑"/>
          <w:snapToGrid w:val="0"/>
          <w:color w:val="000000"/>
          <w:kern w:val="0"/>
          <w:sz w:val="24"/>
          <w:szCs w:val="24"/>
          <w:highlight w:val="none"/>
          <w:lang w:val="en-US" w:eastAsia="zh-CN" w:bidi="ar-SA"/>
        </w:rPr>
        <w:t>不能很快集中</w:t>
      </w:r>
      <w:r>
        <w:rPr>
          <w:rFonts w:hint="eastAsia" w:ascii="微软雅黑" w:hAnsi="微软雅黑" w:eastAsia="微软雅黑" w:cs="微软雅黑"/>
          <w:snapToGrid w:val="0"/>
          <w:color w:val="000000"/>
          <w:kern w:val="0"/>
          <w:sz w:val="24"/>
          <w:szCs w:val="24"/>
          <w:highlight w:val="none"/>
          <w:lang w:val="en-US" w:eastAsia="en-US" w:bidi="ar-SA"/>
        </w:rPr>
        <w:t>的同学，可以通过增加互动等手段，提高他们的积极性和自主性，进而提高他们的篮球技术水平和身体素质。</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本学期</w:t>
      </w:r>
      <w:r>
        <w:rPr>
          <w:rFonts w:hint="eastAsia" w:ascii="微软雅黑" w:hAnsi="微软雅黑" w:eastAsia="微软雅黑" w:cs="微软雅黑"/>
          <w:sz w:val="24"/>
          <w:szCs w:val="24"/>
          <w:highlight w:val="none"/>
          <w:lang w:val="en-US" w:eastAsia="zh-CN"/>
        </w:rPr>
        <w:t>成绩优异</w:t>
      </w:r>
      <w:r>
        <w:rPr>
          <w:rFonts w:hint="eastAsia" w:ascii="微软雅黑" w:hAnsi="微软雅黑" w:eastAsia="微软雅黑" w:cs="微软雅黑"/>
          <w:sz w:val="24"/>
          <w:szCs w:val="24"/>
          <w:highlight w:val="none"/>
          <w:lang w:val="en-US" w:eastAsia="en-US"/>
        </w:rPr>
        <w:t>的学员共</w:t>
      </w:r>
      <w:r>
        <w:rPr>
          <w:rFonts w:hint="eastAsia" w:ascii="微软雅黑" w:hAnsi="微软雅黑" w:eastAsia="微软雅黑" w:cs="微软雅黑"/>
          <w:sz w:val="24"/>
          <w:szCs w:val="24"/>
          <w:highlight w:val="none"/>
          <w:lang w:val="en-US" w:eastAsia="zh-CN"/>
        </w:rPr>
        <w:t>38</w:t>
      </w:r>
      <w:r>
        <w:rPr>
          <w:rFonts w:hint="eastAsia" w:ascii="微软雅黑" w:hAnsi="微软雅黑" w:eastAsia="微软雅黑" w:cs="微软雅黑"/>
          <w:sz w:val="24"/>
          <w:szCs w:val="24"/>
          <w:highlight w:val="none"/>
          <w:lang w:val="en-US" w:eastAsia="en-US"/>
        </w:rPr>
        <w:t>人，</w:t>
      </w:r>
      <w:r>
        <w:rPr>
          <w:rFonts w:hint="eastAsia" w:ascii="微软雅黑" w:hAnsi="微软雅黑" w:eastAsia="微软雅黑" w:cs="微软雅黑"/>
          <w:sz w:val="24"/>
          <w:szCs w:val="24"/>
          <w:highlight w:val="none"/>
          <w:lang w:val="en-US" w:eastAsia="zh-CN"/>
        </w:rPr>
        <w:t>根据总评成绩排名，</w:t>
      </w:r>
      <w:r>
        <w:rPr>
          <w:rFonts w:hint="eastAsia" w:ascii="微软雅黑" w:hAnsi="微软雅黑" w:eastAsia="微软雅黑" w:cs="微软雅黑"/>
          <w:sz w:val="24"/>
          <w:szCs w:val="24"/>
          <w:highlight w:val="none"/>
          <w:lang w:val="en-US" w:eastAsia="en-US"/>
        </w:rPr>
        <w:t>具体名单如下：</w:t>
      </w:r>
    </w:p>
    <w:tbl>
      <w:tblPr>
        <w:tblStyle w:val="12"/>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7840" w:type="dxa"/>
            <w:gridSpan w:val="3"/>
            <w:tcBorders>
              <w:top w:val="nil"/>
              <w:left w:val="nil"/>
              <w:bottom w:val="nil"/>
              <w:right w:val="nil"/>
            </w:tcBorders>
            <w:shd w:val="clear" w:color="auto" w:fill="F4B382" w:themeFill="accent2" w:themeFillTint="99"/>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学员名单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nil"/>
              <w:left w:val="nil"/>
              <w:bottom w:val="nil"/>
              <w:right w:val="nil"/>
            </w:tcBorders>
            <w:shd w:val="clear" w:color="auto" w:fill="F4B382" w:themeFill="accent2" w:themeFillTint="99"/>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年级</w:t>
            </w:r>
          </w:p>
        </w:tc>
        <w:tc>
          <w:tcPr>
            <w:tcW w:w="2609" w:type="dxa"/>
            <w:tcBorders>
              <w:top w:val="nil"/>
              <w:left w:val="nil"/>
              <w:bottom w:val="nil"/>
              <w:right w:val="nil"/>
            </w:tcBorders>
            <w:shd w:val="clear" w:color="auto" w:fill="F4B382" w:themeFill="accent2" w:themeFillTint="99"/>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班级</w:t>
            </w:r>
          </w:p>
        </w:tc>
        <w:tc>
          <w:tcPr>
            <w:tcW w:w="2617" w:type="dxa"/>
            <w:tcBorders>
              <w:top w:val="nil"/>
              <w:left w:val="nil"/>
              <w:bottom w:val="nil"/>
              <w:right w:val="nil"/>
            </w:tcBorders>
            <w:shd w:val="clear" w:color="auto" w:fill="F4B382" w:themeFill="accent2" w:themeFillTint="99"/>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学员姓名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nil"/>
              <w:left w:val="single" w:color="FFFFFF" w:sz="4" w:space="0"/>
              <w:bottom w:val="single" w:color="FFFFFF" w:sz="4" w:space="0"/>
              <w:right w:val="single" w:color="FFFFFF" w:sz="4" w:space="0"/>
              <w:tl2br w:val="nil"/>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nil"/>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nil"/>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胡骏逸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洪浩轩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张文远</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洪雨辰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郑涞馨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刘梓逸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李晨宇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吴梓轩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郑易城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徐智诚</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郭永宸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方郑鑫</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何炎熙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赵骏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梁斯哲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刘珋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杨谦和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史康盛</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张桐语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陈奕宸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戴涛翼</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梁怿暄</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占亦宣</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九班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张文铭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沈城恺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毕厉勇强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十班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姜楠</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en-US" w:bidi="ar"/>
              </w:rPr>
            </w:pPr>
            <w:r>
              <w:rPr>
                <w:rFonts w:hint="eastAsia" w:ascii="宋体" w:hAnsi="宋体" w:eastAsia="宋体" w:cs="宋体"/>
                <w:i w:val="0"/>
                <w:iCs w:val="0"/>
                <w:snapToGrid w:val="0"/>
                <w:color w:val="000000"/>
                <w:kern w:val="0"/>
                <w:sz w:val="22"/>
                <w:szCs w:val="22"/>
                <w:u w:val="none"/>
                <w:lang w:val="en-US" w:eastAsia="zh-CN" w:bidi="ar"/>
              </w:rPr>
              <w:t>余哲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李锦航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周梓欣</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潘懿晨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刘知周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许毅帆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胡楼景行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岳帷策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林圣焕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胡昱枞</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十班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widowControl/>
              <w:suppressLineNumbers w:val="0"/>
              <w:jc w:val="center"/>
              <w:textAlignment w:val="center"/>
              <w:rPr>
                <w:rFonts w:hint="eastAsia" w:ascii="宋体" w:hAnsi="宋体" w:eastAsia="宋体" w:cs="宋体"/>
                <w:b w:val="0"/>
                <w:bCs w:val="0"/>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陶陈阳</w:t>
            </w:r>
          </w:p>
        </w:tc>
      </w:tr>
    </w:tbl>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pPr>
      <w:r>
        <w:rPr>
          <w:rFonts w:hint="eastAsia" w:ascii="微软雅黑" w:hAnsi="微软雅黑" w:eastAsia="微软雅黑" w:cs="微软雅黑"/>
          <w:b/>
          <w:bCs/>
          <w:snapToGrid w:val="0"/>
          <w:color w:val="249087" w:themeColor="accent5" w:themeShade="BF"/>
          <w:kern w:val="0"/>
          <w:sz w:val="24"/>
          <w:szCs w:val="24"/>
          <w:lang w:val="en-US" w:eastAsia="en-US" w:bidi="ar-SA"/>
        </w:rPr>
        <w:t>（2）年级成长情况</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706368" behindDoc="0" locked="0" layoutInCell="1" allowOverlap="1">
            <wp:simplePos x="0" y="0"/>
            <wp:positionH relativeFrom="column">
              <wp:posOffset>213995</wp:posOffset>
            </wp:positionH>
            <wp:positionV relativeFrom="page">
              <wp:posOffset>3053715</wp:posOffset>
            </wp:positionV>
            <wp:extent cx="4826000" cy="2743200"/>
            <wp:effectExtent l="4445" t="4445" r="8255" b="14605"/>
            <wp:wrapTopAndBottom/>
            <wp:docPr id="4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drawing>
          <wp:anchor distT="0" distB="0" distL="114300" distR="114300" simplePos="0" relativeHeight="251707392" behindDoc="0" locked="0" layoutInCell="1" allowOverlap="1">
            <wp:simplePos x="0" y="0"/>
            <wp:positionH relativeFrom="column">
              <wp:posOffset>224790</wp:posOffset>
            </wp:positionH>
            <wp:positionV relativeFrom="page">
              <wp:posOffset>6209030</wp:posOffset>
            </wp:positionV>
            <wp:extent cx="4826000" cy="2743200"/>
            <wp:effectExtent l="4445" t="4445" r="8255" b="14605"/>
            <wp:wrapTopAndBottom/>
            <wp:docPr id="4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ascii="华文仿宋" w:hAnsi="华文仿宋" w:eastAsia="华文仿宋" w:cs="华文仿宋"/>
          <w:spacing w:val="3"/>
          <w:sz w:val="31"/>
          <w:szCs w:val="31"/>
          <w14:textOutline w14:w="5793" w14:cap="sq" w14:cmpd="sng">
            <w14:solidFill>
              <w14:srgbClr w14:val="000000"/>
            </w14:solidFill>
            <w14:prstDash w14:val="solid"/>
            <w14:bevel/>
          </w14:textOutline>
        </w:rPr>
      </w:pPr>
      <w:r>
        <w:drawing>
          <wp:anchor distT="0" distB="0" distL="114300" distR="114300" simplePos="0" relativeHeight="251695104" behindDoc="0" locked="0" layoutInCell="1" allowOverlap="1">
            <wp:simplePos x="0" y="0"/>
            <wp:positionH relativeFrom="column">
              <wp:posOffset>248285</wp:posOffset>
            </wp:positionH>
            <wp:positionV relativeFrom="page">
              <wp:posOffset>7067550</wp:posOffset>
            </wp:positionV>
            <wp:extent cx="4826000" cy="2743200"/>
            <wp:effectExtent l="4445" t="4445" r="8255" b="14605"/>
            <wp:wrapTopAndBottom/>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r>
        <w:drawing>
          <wp:anchor distT="0" distB="0" distL="114300" distR="114300" simplePos="0" relativeHeight="251694080" behindDoc="0" locked="0" layoutInCell="1" allowOverlap="1">
            <wp:simplePos x="0" y="0"/>
            <wp:positionH relativeFrom="column">
              <wp:posOffset>247015</wp:posOffset>
            </wp:positionH>
            <wp:positionV relativeFrom="page">
              <wp:posOffset>4123690</wp:posOffset>
            </wp:positionV>
            <wp:extent cx="4826000" cy="2743200"/>
            <wp:effectExtent l="4445" t="4445" r="8255" b="14605"/>
            <wp:wrapTopAndBottom/>
            <wp:docPr id="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drawing>
          <wp:anchor distT="0" distB="0" distL="114300" distR="114300" simplePos="0" relativeHeight="251699200" behindDoc="0" locked="0" layoutInCell="1" allowOverlap="1">
            <wp:simplePos x="0" y="0"/>
            <wp:positionH relativeFrom="column">
              <wp:posOffset>244475</wp:posOffset>
            </wp:positionH>
            <wp:positionV relativeFrom="page">
              <wp:posOffset>1143635</wp:posOffset>
            </wp:positionV>
            <wp:extent cx="4826000" cy="2743200"/>
            <wp:effectExtent l="4445" t="4445" r="8255" b="14605"/>
            <wp:wrapTopAndBottom/>
            <wp:docPr id="19"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696128" behindDoc="0" locked="0" layoutInCell="1" allowOverlap="1">
            <wp:simplePos x="0" y="0"/>
            <wp:positionH relativeFrom="column">
              <wp:posOffset>262890</wp:posOffset>
            </wp:positionH>
            <wp:positionV relativeFrom="page">
              <wp:posOffset>1295400</wp:posOffset>
            </wp:positionV>
            <wp:extent cx="4826000" cy="2743200"/>
            <wp:effectExtent l="4445" t="4445" r="8255" b="14605"/>
            <wp:wrapTopAndBottom/>
            <wp:docPr id="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05344" behindDoc="0" locked="0" layoutInCell="1" allowOverlap="1">
            <wp:simplePos x="0" y="0"/>
            <wp:positionH relativeFrom="column">
              <wp:posOffset>238760</wp:posOffset>
            </wp:positionH>
            <wp:positionV relativeFrom="page">
              <wp:posOffset>4319905</wp:posOffset>
            </wp:positionV>
            <wp:extent cx="4826000" cy="2743200"/>
            <wp:effectExtent l="4445" t="4445" r="8255" b="14605"/>
            <wp:wrapTopAndBottom/>
            <wp:docPr id="3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图2-14 成长情况</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rPr>
        <w:t>教练反馈</w:t>
      </w:r>
      <w:r>
        <w:rPr>
          <w:rFonts w:hint="eastAsia" w:ascii="微软雅黑" w:hAnsi="微软雅黑" w:eastAsia="微软雅黑" w:cs="微软雅黑"/>
          <w:sz w:val="24"/>
          <w:szCs w:val="24"/>
        </w:rPr>
        <w:t>：针对篮球拓展班的学员，教练在期初、期末各进行了一次篮球技能测评，涵盖六大素养。该测评标准，参照《青少年运动技能等级标准》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《杭州市青少年篮球技能等级标准》，结合杭城小学生的身体发育情况</w:t>
      </w:r>
      <w:r>
        <w:rPr>
          <w:rFonts w:hint="eastAsia" w:ascii="微软雅黑" w:hAnsi="微软雅黑" w:eastAsia="微软雅黑" w:cs="微软雅黑"/>
          <w:sz w:val="24"/>
          <w:szCs w:val="24"/>
          <w:lang w:val="en-US" w:eastAsia="zh-CN"/>
        </w:rPr>
        <w:t>及不同年龄差异化考核</w:t>
      </w:r>
      <w:r>
        <w:rPr>
          <w:rFonts w:hint="eastAsia" w:ascii="微软雅黑" w:hAnsi="微软雅黑" w:eastAsia="微软雅黑" w:cs="微软雅黑"/>
          <w:sz w:val="24"/>
          <w:szCs w:val="24"/>
        </w:rPr>
        <w:t>进行设置。经过对比数据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可大致看出各年级各项技能的平均水平和变化</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呈现以下几个特征：</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各年级学员，经过一学期的训练和培训，6项篮球技能水平相比期初</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均有</w:t>
      </w:r>
      <w:r>
        <w:rPr>
          <w:rFonts w:hint="eastAsia" w:ascii="微软雅黑" w:hAnsi="微软雅黑" w:eastAsia="微软雅黑" w:cs="微软雅黑"/>
          <w:sz w:val="24"/>
          <w:szCs w:val="24"/>
          <w:lang w:val="en-US" w:eastAsia="zh-CN"/>
        </w:rPr>
        <w:t>不同程度</w:t>
      </w:r>
      <w:r>
        <w:rPr>
          <w:rFonts w:hint="eastAsia" w:ascii="微软雅黑" w:hAnsi="微软雅黑" w:eastAsia="微软雅黑" w:cs="微软雅黑"/>
          <w:sz w:val="24"/>
          <w:szCs w:val="24"/>
        </w:rPr>
        <w:t>提升，总体呈增长稳定上升的趋势。</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各年级学员的各项基础能力不同，其中</w:t>
      </w:r>
      <w:r>
        <w:rPr>
          <w:rFonts w:hint="eastAsia" w:ascii="微软雅黑" w:hAnsi="微软雅黑" w:eastAsia="微软雅黑" w:cs="微软雅黑"/>
          <w:sz w:val="24"/>
          <w:szCs w:val="24"/>
          <w:lang w:val="en-US" w:eastAsia="zh-CN"/>
        </w:rPr>
        <w:t>一</w:t>
      </w:r>
      <w:r>
        <w:rPr>
          <w:rFonts w:hint="eastAsia" w:ascii="微软雅黑" w:hAnsi="微软雅黑" w:eastAsia="微软雅黑" w:cs="微软雅黑"/>
          <w:sz w:val="24"/>
          <w:szCs w:val="24"/>
        </w:rPr>
        <w:t>年级学员基础较为薄弱，</w:t>
      </w:r>
      <w:r>
        <w:rPr>
          <w:rFonts w:hint="eastAsia" w:ascii="微软雅黑" w:hAnsi="微软雅黑" w:eastAsia="微软雅黑" w:cs="微软雅黑"/>
          <w:sz w:val="24"/>
          <w:szCs w:val="24"/>
          <w:lang w:val="en-US" w:eastAsia="zh-CN"/>
        </w:rPr>
        <w:t>五</w:t>
      </w:r>
      <w:r>
        <w:rPr>
          <w:rFonts w:hint="eastAsia" w:ascii="微软雅黑" w:hAnsi="微软雅黑" w:eastAsia="微软雅黑" w:cs="微软雅黑"/>
          <w:sz w:val="24"/>
          <w:szCs w:val="24"/>
        </w:rPr>
        <w:t>至六年级因身体成长等情况各项基础数值都有明显提升。</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六年级由于学生已经达到身体的最佳水平，所以</w:t>
      </w:r>
      <w:r>
        <w:rPr>
          <w:rFonts w:hint="eastAsia" w:ascii="微软雅黑" w:hAnsi="微软雅黑" w:eastAsia="微软雅黑" w:cs="微软雅黑"/>
          <w:sz w:val="24"/>
          <w:szCs w:val="24"/>
          <w:lang w:val="en-US" w:eastAsia="zh-CN"/>
        </w:rPr>
        <w:t>运球</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弹跳</w:t>
      </w:r>
      <w:r>
        <w:rPr>
          <w:rFonts w:hint="eastAsia" w:ascii="微软雅黑" w:hAnsi="微软雅黑" w:eastAsia="微软雅黑" w:cs="微软雅黑"/>
          <w:sz w:val="24"/>
          <w:szCs w:val="24"/>
        </w:rPr>
        <w:t>、耐力等普遍都趋于优秀数值，但</w:t>
      </w:r>
      <w:r>
        <w:rPr>
          <w:rFonts w:hint="eastAsia" w:ascii="微软雅黑" w:hAnsi="微软雅黑" w:eastAsia="微软雅黑" w:cs="微软雅黑"/>
          <w:sz w:val="24"/>
          <w:szCs w:val="24"/>
          <w:lang w:val="en-US" w:eastAsia="zh-CN"/>
        </w:rPr>
        <w:t>灵敏这项需要技巧及团队配合的技能仍是</w:t>
      </w:r>
      <w:r>
        <w:rPr>
          <w:rFonts w:hint="eastAsia" w:ascii="微软雅黑" w:hAnsi="微软雅黑" w:eastAsia="微软雅黑" w:cs="微软雅黑"/>
          <w:sz w:val="24"/>
          <w:szCs w:val="24"/>
        </w:rPr>
        <w:t>是这个年龄段需要主要提升的点。</w:t>
      </w:r>
    </w:p>
    <w:p>
      <w:pPr>
        <w:keepNext w:val="0"/>
        <w:keepLines w:val="0"/>
        <w:pageBreakBefore w:val="0"/>
        <w:widowControl/>
        <w:numPr>
          <w:ilvl w:val="0"/>
          <w:numId w:val="3"/>
        </w:numPr>
        <w:wordWrap/>
        <w:overflowPunct/>
        <w:topLinePunct w:val="0"/>
        <w:autoSpaceDE w:val="0"/>
        <w:autoSpaceDN w:val="0"/>
        <w:bidi w:val="0"/>
        <w:adjustRightIn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en-US"/>
        </w:rPr>
        <w:t>从整体的角度来看，</w:t>
      </w:r>
      <w:r>
        <w:rPr>
          <w:rFonts w:hint="eastAsia" w:ascii="微软雅黑" w:hAnsi="微软雅黑" w:eastAsia="微软雅黑" w:cs="微软雅黑"/>
          <w:sz w:val="24"/>
          <w:szCs w:val="24"/>
        </w:rPr>
        <w:t>本学期，“</w:t>
      </w:r>
      <w:r>
        <w:rPr>
          <w:rFonts w:hint="eastAsia" w:ascii="微软雅黑" w:hAnsi="微软雅黑" w:eastAsia="微软雅黑" w:cs="微软雅黑"/>
          <w:sz w:val="24"/>
          <w:szCs w:val="24"/>
          <w:lang w:val="en-US" w:eastAsia="zh-CN"/>
        </w:rPr>
        <w:t>速度</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 xml:space="preserve">和“投篮” </w:t>
      </w:r>
      <w:r>
        <w:rPr>
          <w:rFonts w:hint="eastAsia" w:ascii="微软雅黑" w:hAnsi="微软雅黑" w:eastAsia="微软雅黑" w:cs="微软雅黑"/>
          <w:sz w:val="24"/>
          <w:szCs w:val="24"/>
        </w:rPr>
        <w:t>是所有年级学员进步最大的能力</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这与实际训练的重点方向相匹配</w:t>
      </w:r>
      <w:r>
        <w:rPr>
          <w:rFonts w:hint="eastAsia" w:ascii="微软雅黑" w:hAnsi="微软雅黑" w:eastAsia="微软雅黑" w:cs="微软雅黑"/>
          <w:sz w:val="24"/>
          <w:szCs w:val="24"/>
          <w:lang w:eastAsia="zh-CN"/>
        </w:rPr>
        <w:t>。</w:t>
      </w:r>
    </w:p>
    <w:p>
      <w:pPr>
        <w:keepNext w:val="0"/>
        <w:keepLines w:val="0"/>
        <w:pageBreakBefore w:val="0"/>
        <w:widowControl/>
        <w:numPr>
          <w:ilvl w:val="0"/>
          <w:numId w:val="3"/>
        </w:numPr>
        <w:wordWrap/>
        <w:overflowPunct/>
        <w:topLinePunct w:val="0"/>
        <w:autoSpaceDE w:val="0"/>
        <w:autoSpaceDN w:val="0"/>
        <w:bidi w:val="0"/>
        <w:adjustRightIn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弹跳</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和</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灵敏”</w:t>
      </w:r>
      <w:r>
        <w:rPr>
          <w:rFonts w:hint="eastAsia" w:ascii="微软雅黑" w:hAnsi="微软雅黑" w:eastAsia="微软雅黑" w:cs="微软雅黑"/>
          <w:sz w:val="24"/>
          <w:szCs w:val="24"/>
        </w:rPr>
        <w:t>是笕正小学所有指标里进步幅度相对较小的。其主要原因是受到年龄和体能方面的影响较大，数据符合学生身体发育的自然规律</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这</w:t>
      </w:r>
      <w:r>
        <w:rPr>
          <w:rFonts w:hint="eastAsia" w:ascii="微软雅黑" w:hAnsi="微软雅黑" w:eastAsia="微软雅黑" w:cs="微软雅黑"/>
          <w:sz w:val="24"/>
          <w:szCs w:val="24"/>
          <w:lang w:val="en-US" w:eastAsia="zh-CN"/>
        </w:rPr>
        <w:t>类技能</w:t>
      </w:r>
      <w:r>
        <w:rPr>
          <w:rFonts w:hint="eastAsia" w:ascii="微软雅黑" w:hAnsi="微软雅黑" w:eastAsia="微软雅黑" w:cs="微软雅黑"/>
          <w:sz w:val="24"/>
          <w:szCs w:val="24"/>
        </w:rPr>
        <w:t>需要更多的时间，更多系统化科学化的教学，才能在训练的过程中逐步提高。</w:t>
      </w:r>
    </w:p>
    <w:p>
      <w:pPr>
        <w:keepNext w:val="0"/>
        <w:keepLines w:val="0"/>
        <w:pageBreakBefore w:val="0"/>
        <w:widowControl/>
        <w:numPr>
          <w:ilvl w:val="0"/>
          <w:numId w:val="3"/>
        </w:numPr>
        <w:wordWrap/>
        <w:overflowPunct/>
        <w:topLinePunct w:val="0"/>
        <w:autoSpaceDE w:val="0"/>
        <w:autoSpaceDN w:val="0"/>
        <w:bidi w:val="0"/>
        <w:adjustRightInd w:val="0"/>
        <w:spacing w:line="312" w:lineRule="auto"/>
        <w:ind w:left="425" w:leftChars="0" w:hanging="425" w:firstLineChars="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在确保篮球训练的科学性与连贯性的同时，我们还需注重培养学员主动锻炼的习惯。包括专业的篮球技能训练及日常生活中的运动意识培养。因此，家长们的积极参与和支持至关重要，他们需要为孩子创造一个有利于运动的家庭环境，鼓励并协助他们发展强健的体魄和坚韧的意志。</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w:t>
      </w:r>
      <w:r>
        <w:rPr>
          <w:rFonts w:hint="eastAsia" w:ascii="微软雅黑" w:hAnsi="微软雅黑" w:eastAsia="微软雅黑" w:cs="微软雅黑"/>
          <w:b/>
          <w:bCs/>
          <w:snapToGrid w:val="0"/>
          <w:color w:val="249087" w:themeColor="accent5" w:themeShade="BF"/>
          <w:kern w:val="0"/>
          <w:sz w:val="24"/>
          <w:szCs w:val="24"/>
          <w:lang w:val="en-US" w:eastAsia="zh-CN" w:bidi="ar-SA"/>
        </w:rPr>
        <w:t>3</w:t>
      </w:r>
      <w:r>
        <w:rPr>
          <w:rFonts w:hint="eastAsia" w:ascii="微软雅黑" w:hAnsi="微软雅黑" w:eastAsia="微软雅黑" w:cs="微软雅黑"/>
          <w:b/>
          <w:bCs/>
          <w:snapToGrid w:val="0"/>
          <w:color w:val="249087" w:themeColor="accent5" w:themeShade="BF"/>
          <w:kern w:val="0"/>
          <w:sz w:val="24"/>
          <w:szCs w:val="24"/>
          <w:lang w:val="en-US" w:eastAsia="en-US" w:bidi="ar-SA"/>
        </w:rPr>
        <w:t>）优秀学员</w:t>
      </w:r>
      <w:r>
        <w:rPr>
          <w:rFonts w:hint="eastAsia" w:ascii="微软雅黑" w:hAnsi="微软雅黑" w:eastAsia="微软雅黑" w:cs="微软雅黑"/>
          <w:b/>
          <w:bCs/>
          <w:snapToGrid w:val="0"/>
          <w:color w:val="249087" w:themeColor="accent5" w:themeShade="BF"/>
          <w:kern w:val="0"/>
          <w:sz w:val="24"/>
          <w:szCs w:val="24"/>
          <w:lang w:val="en-US" w:eastAsia="zh-CN" w:bidi="ar-SA"/>
        </w:rPr>
        <w:t>成长评价</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戴涛翼：在篮球班表现出色，他的篮球技术非常扎实，学习能力强，拥有出色的控球和传球能力。在课堂中纪律性好，在教练发出指令的时候会积极完成。他在比赛中总能发挥出色，为球队赢得了很多胜利。学期结束，在接下来的训练当中希望你可以更加努力，好好学习，好好训练！</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马晨轩：在篮球课上表现非常优秀，他拥有出色的控球能力和敏捷的反应能力。他总是能够迅速地适应场上的变化，并做出正确的决策。不仅如此，他还具备很强的团队合作精神，经常为队友们创造机会和提供帮助。他总是积极地参与到训练中去，并且能够快速吸收教练所传授的知识。 相信在未来的比赛中，他一定会有更加出色的表现！</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刘梓逸：该学员在篮球训练中展现出良好的基本技巧掌握能力，传球、投篮和运球均有稳定的发挥。在团队合作中，展现出积极的配合态度，懂得与队友协同作战。</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郑睐馨：对于比赛策略，理解深刻，能在关键时刻作出正确的决策。经过一段时间的训练，的身体素质得到了明显提升，力量和耐力都有所增强。</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季希成：在比赛中，始终能保持高昂的竞技状态，展现出不屈不挠的斗志。</w:t>
      </w:r>
      <w:r>
        <w:rPr>
          <w:rFonts w:hint="eastAsia" w:ascii="微软雅黑" w:hAnsi="微软雅黑" w:eastAsia="微软雅黑" w:cs="微软雅黑"/>
          <w:sz w:val="24"/>
          <w:szCs w:val="24"/>
          <w:lang w:val="en-US" w:eastAsia="zh-CN"/>
        </w:rPr>
        <w:t>除此之外</w:t>
      </w:r>
      <w:r>
        <w:rPr>
          <w:rFonts w:hint="eastAsia" w:ascii="微软雅黑" w:hAnsi="微软雅黑" w:eastAsia="微软雅黑" w:cs="微软雅黑"/>
          <w:sz w:val="24"/>
          <w:szCs w:val="24"/>
        </w:rPr>
        <w:t>，在心理调节方面也有出色的表现，能在关键时刻保持冷静，有效地调整自己的心态。</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张桐语：在训练中，始终保持积极的态度，对待每一个训练项目都认真投入。进步显著，展现出了巨大的潜力，相信在未来的比赛中会有更加出色的表现。</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庞嘉荣：他的运球、传球和投篮动作流畅而准确，无论是在进攻还是防守端，都能灵活运用各种技术动作，展现出高超的篮球技艺。</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张鑫睿：他非常注重团队协作，与队友之间的默契度非常高。在比赛中，他总能迅速找到最佳的传球时机和角度，为队友创造得分机会，同时也在防守端积极协防，形成紧密的防守。</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廖梓豪：这位学员的比赛态度非常积极，总是充满斗志和激情。无论是在训练还是比赛中，他都能全身心地投入，尽自己最大的努力去争取胜利。</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戴宇辰：他对篮球战术的理解深刻，能够迅速理解并执行教练的</w:t>
      </w:r>
      <w:r>
        <w:rPr>
          <w:rFonts w:hint="eastAsia" w:ascii="微软雅黑" w:hAnsi="微软雅黑" w:eastAsia="微软雅黑" w:cs="微软雅黑"/>
          <w:sz w:val="24"/>
          <w:szCs w:val="24"/>
          <w:lang w:val="en-US" w:eastAsia="zh-CN"/>
        </w:rPr>
        <w:t>各种</w:t>
      </w:r>
      <w:r>
        <w:rPr>
          <w:rFonts w:hint="eastAsia" w:ascii="微软雅黑" w:hAnsi="微软雅黑" w:eastAsia="微软雅黑" w:cs="微软雅黑"/>
          <w:sz w:val="24"/>
          <w:szCs w:val="24"/>
        </w:rPr>
        <w:t>安排。在比赛中，他总能根据场上形势灵活调整自己的策略，灵活机动。</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胡俊逸：首先，其技术水平提高，无论是控球、传球还是投篮，都展现出了精湛的技巧和极高的命中率。在比赛总能准确捕捉到队友的意图，共同创造出进攻和防守的良机。</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胡昱枞：在比赛中始终保持出色的状态，无论是体力还是精神都充沛饱满，上课过程注入了强大的活力。整体而言，他表现优秀，在本学期训练的过程中，得到了很大的提升。</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黄梓潆：</w:t>
      </w:r>
      <w:r>
        <w:rPr>
          <w:rFonts w:hint="eastAsia" w:ascii="微软雅黑" w:hAnsi="微软雅黑" w:eastAsia="微软雅黑" w:cs="微软雅黑"/>
          <w:sz w:val="24"/>
          <w:szCs w:val="24"/>
          <w:lang w:val="en-US" w:eastAsia="zh-CN"/>
        </w:rPr>
        <w:t>他</w:t>
      </w:r>
      <w:r>
        <w:rPr>
          <w:rFonts w:hint="eastAsia" w:ascii="微软雅黑" w:hAnsi="微软雅黑" w:eastAsia="微软雅黑" w:cs="微软雅黑"/>
          <w:sz w:val="24"/>
          <w:szCs w:val="24"/>
        </w:rPr>
        <w:t>在班级里表现优秀、热爱篮球、会积极主动问问题，合格优秀的完成课上训练内容，有勇于探索的精神且有宽广的意志</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杨雅然：</w:t>
      </w:r>
      <w:r>
        <w:rPr>
          <w:rFonts w:hint="eastAsia" w:ascii="微软雅黑" w:hAnsi="微软雅黑" w:eastAsia="微软雅黑" w:cs="微软雅黑"/>
          <w:sz w:val="24"/>
          <w:szCs w:val="24"/>
          <w:lang w:val="en-US" w:eastAsia="zh-CN"/>
        </w:rPr>
        <w:t>该学员</w:t>
      </w:r>
      <w:r>
        <w:rPr>
          <w:rFonts w:hint="eastAsia" w:ascii="微软雅黑" w:hAnsi="微软雅黑" w:eastAsia="微软雅黑" w:cs="微软雅黑"/>
          <w:sz w:val="24"/>
          <w:szCs w:val="24"/>
        </w:rPr>
        <w:t>上课态度积极，可以清晰地完成上课布置的训练内容且完成度极高，表现优异，具有较高的天赋，上课积极努力。</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胡开闻：</w:t>
      </w:r>
      <w:r>
        <w:rPr>
          <w:rFonts w:hint="eastAsia" w:ascii="微软雅黑" w:hAnsi="微软雅黑" w:eastAsia="微软雅黑" w:cs="微软雅黑"/>
          <w:sz w:val="24"/>
          <w:szCs w:val="24"/>
          <w:lang w:val="en-US" w:eastAsia="zh-CN"/>
        </w:rPr>
        <w:t>他</w:t>
      </w:r>
      <w:r>
        <w:rPr>
          <w:rFonts w:hint="eastAsia" w:ascii="微软雅黑" w:hAnsi="微软雅黑" w:eastAsia="微软雅黑" w:cs="微软雅黑"/>
          <w:sz w:val="24"/>
          <w:szCs w:val="24"/>
        </w:rPr>
        <w:t>拥有顽强的毅力勇于承担，先天运动条件优异、耐力强、爆发速度快并且能超额完成训练内容，表现优异！</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朱睿杰：在本学期的篮球兴趣班中表现出色，他积极投入练习，能够专注倾听老师的指导，并且善于与同学合作。在篮球技能上有了显著的进步，尤其是投篮和运球方面，展现出优秀的潜力。希望能够继续保持热爱篮球运动，不断努力提升自己的技能。</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赵佳怡：在本学期的篮球兴趣班中展现出了积极的态度和团队合作精神。虽然在篮球技能方面还有待提高，但在课堂上的表现令人鼓舞，她乐于分享、乐于帮助他人，希望在未来的学习和训练中能够更加努力，不断进步。</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钮之昱：是一个非常乖巧，活泼开朗可爱的女孩子，上课的时候很认真听老师讲解篮球动作，学习能力也很棒，每次看老师完成一次教学就可以基本掌握，自己也会多次重复动作练习，上课态度特别端正，希望你可以在以后的课程学习包括生活中都保持这种积极向上的态度，加油！</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昱：是一个很有活力，非常积极主动的孩子，上课的时候很有自控力，不会被其他小朋友影响，非常认真的听我讲课教学，在做任何的运球或者投篮练习时都是非常快速完成并且精准度很高的小朋友之一，还可以帮着老师管理其他的小朋友，老师交代的事情都很放心，希望</w:t>
      </w:r>
      <w:bookmarkStart w:id="11" w:name="_GoBack"/>
      <w:bookmarkEnd w:id="11"/>
      <w:r>
        <w:rPr>
          <w:rFonts w:hint="eastAsia" w:ascii="微软雅黑" w:hAnsi="微软雅黑" w:eastAsia="微软雅黑" w:cs="微软雅黑"/>
          <w:sz w:val="24"/>
          <w:szCs w:val="24"/>
        </w:rPr>
        <w:t>以后可以继续保持这样的做事态度，不断强化自己，把篮球技术更进一步，加油！</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w:t>
      </w:r>
      <w:r>
        <w:rPr>
          <w:rFonts w:hint="eastAsia" w:ascii="微软雅黑" w:hAnsi="微软雅黑" w:eastAsia="微软雅黑" w:cs="微软雅黑"/>
          <w:b/>
          <w:bCs/>
          <w:snapToGrid w:val="0"/>
          <w:color w:val="249087" w:themeColor="accent5" w:themeShade="BF"/>
          <w:kern w:val="0"/>
          <w:sz w:val="24"/>
          <w:szCs w:val="24"/>
          <w:lang w:val="en-US" w:eastAsia="zh-CN" w:bidi="ar-SA"/>
        </w:rPr>
        <w:t>4</w:t>
      </w:r>
      <w:r>
        <w:rPr>
          <w:rFonts w:hint="eastAsia" w:ascii="微软雅黑" w:hAnsi="微软雅黑" w:eastAsia="微软雅黑" w:cs="微软雅黑"/>
          <w:b/>
          <w:bCs/>
          <w:snapToGrid w:val="0"/>
          <w:color w:val="249087" w:themeColor="accent5" w:themeShade="BF"/>
          <w:kern w:val="0"/>
          <w:sz w:val="24"/>
          <w:szCs w:val="24"/>
          <w:lang w:val="en-US" w:eastAsia="en-US" w:bidi="ar-SA"/>
        </w:rPr>
        <w:t>）学员成长雷达图</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每学期，华越体育为合作学校生成校园篮球项目成果报告、为每一个学员提供个性定制的专业成长报告（一校一汇报、一生一报告）。</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2022年9月，华越体育进行数字化服务功能升级，开发并应用了线上功能平台，启动“线上成长报告”，家长只需手机登录即可生成动态成长雷达图。</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pPr>
        <w:bidi w:val="0"/>
        <w:rPr>
          <w:rFonts w:hint="eastAsia" w:eastAsia="宋体"/>
          <w:lang w:val="en-US" w:eastAsia="zh-CN"/>
        </w:rPr>
      </w:pPr>
      <w:r>
        <w:rPr>
          <w:rFonts w:hint="eastAsia" w:eastAsia="宋体"/>
          <w:lang w:eastAsia="zh-CN"/>
        </w:rPr>
        <w:drawing>
          <wp:anchor distT="0" distB="0" distL="114300" distR="114300" simplePos="0" relativeHeight="251697152" behindDoc="0" locked="0" layoutInCell="1" allowOverlap="1">
            <wp:simplePos x="0" y="0"/>
            <wp:positionH relativeFrom="column">
              <wp:posOffset>3484245</wp:posOffset>
            </wp:positionH>
            <wp:positionV relativeFrom="page">
              <wp:posOffset>4188460</wp:posOffset>
            </wp:positionV>
            <wp:extent cx="1800225" cy="3599815"/>
            <wp:effectExtent l="0" t="0" r="9525" b="635"/>
            <wp:wrapTopAndBottom/>
            <wp:docPr id="10" name="图片 10" descr="f371c0b1703550a01084e2ec378d47e"/>
            <wp:cNvGraphicFramePr/>
            <a:graphic xmlns:a="http://schemas.openxmlformats.org/drawingml/2006/main">
              <a:graphicData uri="http://schemas.openxmlformats.org/drawingml/2006/picture">
                <pic:pic xmlns:pic="http://schemas.openxmlformats.org/drawingml/2006/picture">
                  <pic:nvPicPr>
                    <pic:cNvPr id="10" name="图片 10" descr="f371c0b1703550a01084e2ec378d47e"/>
                    <pic:cNvPicPr/>
                  </pic:nvPicPr>
                  <pic:blipFill>
                    <a:blip r:embed="rId51"/>
                    <a:srcRect t="4886"/>
                    <a:stretch>
                      <a:fillRect/>
                    </a:stretch>
                  </pic:blipFill>
                  <pic:spPr>
                    <a:xfrm>
                      <a:off x="0" y="0"/>
                      <a:ext cx="1800225" cy="3599815"/>
                    </a:xfrm>
                    <a:prstGeom prst="rect">
                      <a:avLst/>
                    </a:prstGeom>
                  </pic:spPr>
                </pic:pic>
              </a:graphicData>
            </a:graphic>
          </wp:anchor>
        </w:drawing>
      </w:r>
      <w:r>
        <w:drawing>
          <wp:anchor distT="0" distB="0" distL="0" distR="0" simplePos="0" relativeHeight="251698176" behindDoc="0" locked="0" layoutInCell="1" allowOverlap="1">
            <wp:simplePos x="0" y="0"/>
            <wp:positionH relativeFrom="column">
              <wp:posOffset>195580</wp:posOffset>
            </wp:positionH>
            <wp:positionV relativeFrom="page">
              <wp:posOffset>4133215</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2"/>
                    <a:stretch>
                      <a:fillRect/>
                    </a:stretch>
                  </pic:blipFill>
                  <pic:spPr>
                    <a:xfrm>
                      <a:off x="0" y="0"/>
                      <a:ext cx="2903220" cy="3599688"/>
                    </a:xfrm>
                    <a:prstGeom prst="rect">
                      <a:avLst/>
                    </a:prstGeom>
                  </pic:spPr>
                </pic:pic>
              </a:graphicData>
            </a:graphic>
          </wp:anchor>
        </w:drawing>
      </w:r>
      <w:r>
        <w:rPr>
          <w:rFonts w:hint="eastAsia" w:eastAsia="宋体"/>
          <w:lang w:val="en-US" w:eastAsia="zh-CN"/>
        </w:rPr>
        <w:t xml:space="preserve"> </w:t>
      </w:r>
    </w:p>
    <w:p>
      <w:pPr>
        <w:bidi w:val="0"/>
        <w:rPr>
          <w:rFonts w:hint="eastAsia" w:ascii="微软雅黑" w:hAnsi="微软雅黑" w:eastAsia="微软雅黑" w:cs="微软雅黑"/>
          <w:color w:val="249087" w:themeColor="accent5" w:themeShade="BF"/>
          <w:spacing w:val="9"/>
          <w:sz w:val="21"/>
          <w:szCs w:val="21"/>
          <w14:textOutline w14:w="7972" w14:cap="sq" w14:cmpd="sng">
            <w14:solidFill>
              <w14:srgbClr w14:val="000000"/>
            </w14:solidFill>
            <w14:prstDash w14:val="solid"/>
            <w14:bevel/>
          </w14:textOutline>
        </w:rPr>
      </w:pPr>
      <w:r>
        <w:rPr>
          <w:rFonts w:hint="eastAsia" w:eastAsia="宋体"/>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2-15</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2-16</w:t>
      </w:r>
      <w:r>
        <w:rPr>
          <w:rFonts w:hint="eastAsia" w:ascii="微软雅黑" w:hAnsi="微软雅黑" w:eastAsia="微软雅黑" w:cs="微软雅黑"/>
          <w:color w:val="249087" w:themeColor="accent5" w:themeShade="BF"/>
          <w:spacing w:val="-8"/>
          <w:position w:val="4"/>
          <w:sz w:val="21"/>
          <w:szCs w:val="21"/>
        </w:rPr>
        <w:t>“手机端”成长雷达</w:t>
      </w: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pStyle w:val="2"/>
        <w:bidi w:val="0"/>
        <w:jc w:val="center"/>
        <w:rPr>
          <w:rFonts w:hint="eastAsia" w:ascii="微软雅黑" w:hAnsi="微软雅黑" w:eastAsia="微软雅黑" w:cs="微软雅黑"/>
          <w:b/>
          <w:color w:val="0584A7"/>
        </w:rPr>
      </w:pPr>
      <w:bookmarkStart w:id="8" w:name="_Toc18514"/>
      <w:r>
        <w:rPr>
          <w:rFonts w:hint="eastAsia" w:ascii="微软雅黑" w:hAnsi="微软雅黑" w:eastAsia="微软雅黑" w:cs="微软雅黑"/>
          <w:b/>
          <w:color w:val="0584A7"/>
        </w:rPr>
        <w:t>第三部分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项目计划</w:t>
      </w:r>
      <w:bookmarkEnd w:id="8"/>
    </w:p>
    <w:p>
      <w:pPr>
        <w:bidi w:val="0"/>
      </w:pPr>
    </w:p>
    <w:p>
      <w:pPr>
        <w:pStyle w:val="3"/>
        <w:keepNext/>
        <w:keepLines/>
        <w:pageBreakBefore w:val="0"/>
        <w:widowControl/>
        <w:numPr>
          <w:ilvl w:val="0"/>
          <w:numId w:val="4"/>
        </w:numPr>
        <w:kinsoku w:val="0"/>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bookmarkStart w:id="9" w:name="_Toc4249"/>
      <w:r>
        <w:rPr>
          <w:rFonts w:hint="eastAsia" w:ascii="微软雅黑" w:hAnsi="微软雅黑" w:eastAsia="微软雅黑" w:cs="微软雅黑"/>
          <w:b/>
          <w:bCs w:val="0"/>
          <w:color w:val="0584A7"/>
          <w:sz w:val="30"/>
          <w:szCs w:val="30"/>
        </w:rPr>
        <w:t>优化师资管理，督查匹配考核</w:t>
      </w:r>
      <w:bookmarkEnd w:id="9"/>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深刻认识到，要想在激烈的体育竞技和人才培养竞争中占据一席之地，就必须从根本上提升篮球教师队伍的建设质量。为此，华越体育设立了以总教练为首的管理核心，致力于构建一支专业、高效的篮球教练团队。</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一方面，华越体育着力强化思想政治教育的内涵与外延，确保教练员不仅具备扎实的专业技能，更有高尚的职业道德和坚定的理想信念。同时，对教练员的业务素质进行系统的培训，使其能够在篮球教学、训练等各个环节都能游刃有余，充分发挥出教育引导的作用。通过不断提升主教练的统筹能力，以及校园服务时的责任心，打造出一个既懂教学又具有高度责任感的教师队伍。</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另一方面，华越体育还采取了“师徒帮扶”的传帮带机制，这种模式将经验丰富的老教练员与年轻教练相结合，旨在传承经验、互相学习。这样的考评方式有助于全方位提高篮球教练员的综合素质水平，促进他们在实践中成长，同时也为年轻教练员提供了宝贵的指导和帮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为了保证教学质量和教练绩效的持续性改进，华越体育加强了定量与不定期的教学督查工作。利用多种考核工具，包括教学现场的突击抽查、多部门的联合评测以及在线平台的考核等，这些方法不仅可以及时发现问题，还能根据具体情况进行针对性的反馈和调整，确保每一位教练的教学方法和技巧都符合最先进的篮球教学理念。通过这一系列措施，华越体育正逐步实现对篮球教师队伍建设的全面升级，从而为学生们提供更加优质的篮球教育和训练环境。</w:t>
      </w:r>
    </w:p>
    <w:p>
      <w:pPr>
        <w:bidi w:val="0"/>
      </w:pPr>
    </w:p>
    <w:p>
      <w:pPr>
        <w:bidi w:val="0"/>
      </w:pPr>
    </w:p>
    <w:p>
      <w:pPr>
        <w:pStyle w:val="3"/>
        <w:keepNext/>
        <w:keepLines/>
        <w:pageBreakBefore w:val="0"/>
        <w:widowControl/>
        <w:numPr>
          <w:ilvl w:val="0"/>
          <w:numId w:val="4"/>
        </w:numPr>
        <w:kinsoku w:val="0"/>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bookmarkStart w:id="10" w:name="_Toc581"/>
      <w:r>
        <w:rPr>
          <w:rFonts w:hint="eastAsia" w:ascii="微软雅黑" w:hAnsi="微软雅黑" w:eastAsia="微软雅黑" w:cs="微软雅黑"/>
          <w:b/>
          <w:bCs w:val="0"/>
          <w:color w:val="0584A7"/>
          <w:sz w:val="30"/>
          <w:szCs w:val="30"/>
        </w:rPr>
        <w:t>科学分层教学，强化课程建设</w:t>
      </w:r>
      <w:bookmarkEnd w:id="10"/>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（一）“心体”联动  双“育”齐下</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一些学员在训练过程中表现出了一定程度上的积极性不足，他们面对挑战时容易出现心理压力大、心理韧性差等问题，这些都直接影响到了他们的训练效果和运动成绩。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解决</w:t>
      </w:r>
      <w:r>
        <w:rPr>
          <w:rFonts w:hint="eastAsia" w:ascii="微软雅黑" w:hAnsi="微软雅黑" w:eastAsia="微软雅黑" w:cs="微软雅黑"/>
          <w:sz w:val="24"/>
          <w:szCs w:val="24"/>
        </w:rPr>
        <w:t>：首先，将“寓教于乐”的教学方式引入体育教学之中，通过将篮球等体育运动与游戏相结合的方式，激发学生的学习兴趣和参与热情，从而有效提高他们对篮球运动的喜爱度和积极性；其次，强化小组合作教学法，鼓励学生在小组活动中互相帮助、共同进步，同时加强体能训练，增强身体对抗能力和耐力，为日后的体育竞技打下坚实基础；加强日常教学中的沟通和指导，及时关注学生的身心健康状况，给予必要的心理支持和指导，帮助他们建立起积极乐观的心态；此外，丰富学生的课余生活，引导他们进行更多有益于身心健康的身体锻炼，以提高学生的身体素质和生活质量。通过这些措施的实施，可以有效提升学生在运动训练中的心理素质，促进他们全面健康地成长。</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（二）谋划分层教学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：鉴于当前学生群体年龄跨度显著，实施更为细致周到的课程规划显得尤为重要。我们必须针对不同年级的学生特点和需求，设计多样化的教学方案，采用分层次、有针对性的教育方法</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 解决</w:t>
      </w:r>
      <w:r>
        <w:rPr>
          <w:rFonts w:hint="eastAsia" w:ascii="微软雅黑" w:hAnsi="微软雅黑" w:eastAsia="微软雅黑" w:cs="微软雅黑"/>
          <w:sz w:val="24"/>
          <w:szCs w:val="24"/>
        </w:rPr>
        <w:t>：按照分级教学的原则，根据测试数据和日常试训，对低阶和中阶进行了科学的划分，并根据学生的特点，进行针对性的培养。</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在篮球的教学过程中，我们着重培养学生们掌握扎实的篮球基础。其中，无球技术是训练的重点之一，包括但不限于交叉跑、变向动作以及急停技巧，这些技能都是在没有篮球接触的情况下快速移动和改变方向的重要手段。与此同时，有球技术的学习也同样不可忽视，涉及运球、传接球和投篮等基本技术。</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培养目标</w:t>
      </w:r>
      <w:r>
        <w:rPr>
          <w:rFonts w:hint="eastAsia" w:ascii="微软雅黑" w:hAnsi="微软雅黑" w:eastAsia="微软雅黑" w:cs="微软雅黑"/>
          <w:sz w:val="24"/>
          <w:szCs w:val="24"/>
          <w:lang w:val="en-US" w:eastAsia="en-US"/>
        </w:rPr>
        <w:t>：第一阶段，学员们将经历一段时间的体能训练，旨在提升他们的身体素质，包括增强力量、提高耐力，以及加快速度。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二阶段，学员们将继续进行系统的训练，这个阶段的目标是让学员的反应速度达到一个新的水平。通过持续不断的练习，学员将能够更加敏锐地感知对手的动作，并迅速作出回应。同时，肌肉力量的加强也会大大提高他们对抗训练中所需的力量需求。</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三阶段，关键训练成为核心内容。在此阶段，专业教学变得尤为重要，特别是在配合、奔跑、传球、投篮和防守等方面的专项意识。教练团队会教授各种战术，让运动员学会在比赛中如何根据场上情况调整自己的位置和行为。</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通过这三个阶段的层层递进，学员们将逐步建立起坚实的运动基础，培养出强大的竞争力，以便在未来的比赛和挑战中取得优异的成绩。</w:t>
      </w:r>
    </w:p>
    <w:p>
      <w:pPr>
        <w:bidi w:val="0"/>
      </w:pPr>
    </w:p>
    <w:p/>
    <w:sectPr>
      <w:headerReference r:id="rId19" w:type="default"/>
      <w:footerReference r:id="rId20"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5408"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643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pBdr>
        <w:bottom w:val="none" w:color="auto" w:sz="0" w:space="1"/>
      </w:pBdr>
      <w:ind w:firstLine="7560" w:firstLineChars="4200"/>
      <w:rPr>
        <w:rFonts w:hint="eastAsia" w:ascii="微软雅黑" w:hAnsi="微软雅黑" w:eastAsia="微软雅黑" w:cs="微软雅黑"/>
        <w:color w:val="0584A7"/>
        <w:u w:val="single"/>
        <w:lang w:val="en-US" w:eastAsia="zh-CN"/>
      </w:rPr>
    </w:pPr>
  </w:p>
  <w:p>
    <w:pPr>
      <w:pStyle w:val="7"/>
      <w:pBdr>
        <w:bottom w:val="none" w:color="auto" w:sz="0" w:space="1"/>
      </w:pBdr>
      <w:ind w:left="180" w:hanging="180" w:hangingChars="100"/>
      <w:rPr>
        <w:rFonts w:hint="eastAsia" w:eastAsia="宋体"/>
        <w:lang w:val="en-US" w:eastAsia="zh-CN"/>
      </w:rPr>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eastAsia="宋体"/>
        <w:highlight w:val="lightGray"/>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r>
      <w:rPr>
        <w:rFonts w:hint="eastAsia" w:ascii="微软雅黑" w:hAnsi="微软雅黑" w:eastAsia="微软雅黑" w:cs="微软雅黑"/>
        <w:color w:val="0584A7"/>
        <w:lang w:val="en-US" w:eastAsia="zh-CN"/>
      </w:rPr>
      <w:t xml:space="preserve"> </w:t>
    </w:r>
    <w:r>
      <w:rPr>
        <w:rFonts w:hint="eastAsia" w:eastAsia="宋体"/>
        <w:lang w:val="en-US" w:eastAsia="zh-CN"/>
      </w:rPr>
      <w:t xml:space="preserve">                                                                                                                                             </w:t>
    </w: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rPr>
        <w:rFonts w:hint="eastAsia" w:eastAsia="宋体"/>
        <w:lang w:val="en-US" w:eastAsia="zh-CN"/>
      </w:rPr>
    </w:pPr>
    <w:r>
      <w:rPr>
        <w:rFonts w:hint="eastAsia" w:eastAsia="宋体"/>
        <w:lang w:val="en-US" w:eastAsia="zh-CN"/>
      </w:rPr>
      <w:t xml:space="preserve">                                                                                                                   </w:t>
    </w:r>
  </w:p>
  <w:p>
    <w:pPr>
      <w:pStyle w:val="7"/>
      <w:pBdr>
        <w:bottom w:val="none" w:color="auto" w:sz="0" w:space="1"/>
      </w:pBdr>
      <w:rPr>
        <w:rFonts w:hint="eastAsia" w:eastAsia="宋体"/>
        <w:lang w:val="en-US" w:eastAsia="zh-CN"/>
      </w:rPr>
    </w:pPr>
  </w:p>
  <w:p>
    <w:pPr>
      <w:pStyle w:val="7"/>
      <w:pBdr>
        <w:bottom w:val="none" w:color="auto" w:sz="0" w:space="1"/>
      </w:pBdr>
      <w:rPr>
        <w:rFonts w:hint="eastAsia" w:eastAsia="宋体"/>
        <w:lang w:val="en-US" w:eastAsia="zh-CN"/>
      </w:rPr>
    </w:pPr>
  </w:p>
  <w:p>
    <w:pPr>
      <w:pStyle w:val="7"/>
      <w:bidi w:val="0"/>
      <w:rPr>
        <w:rFonts w:hint="eastAsia" w:eastAsia="宋体"/>
        <w:lang w:val="en-US" w:eastAsia="zh-CN"/>
      </w:rPr>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249087" w:themeColor="accent5" w:themeShade="BF"/>
        <w:highlight w:val="none"/>
        <w:lang w:val="en-US" w:eastAsia="zh-CN"/>
      </w:rPr>
      <w:t xml:space="preserve">                </w:t>
    </w:r>
    <w:r>
      <w:rPr>
        <w:rFonts w:hint="eastAsia" w:ascii="微软雅黑" w:hAnsi="微软雅黑" w:eastAsia="微软雅黑" w:cs="微软雅黑"/>
        <w:color w:val="249087" w:themeColor="accent5" w:themeShade="BF"/>
        <w:highlight w:val="lightGray"/>
        <w:lang w:val="en-US" w:eastAsia="zh-CN"/>
      </w:rPr>
      <w:t>第三部分 项目计划</w:t>
    </w:r>
    <w:r>
      <w:rPr>
        <w:rFonts w:hint="eastAsia" w:eastAsia="宋体"/>
        <w:lang w:val="en-US" w:eastAsia="zh-CN"/>
      </w:rPr>
      <w:t xml:space="preserve">                                                                                                                                                             </w:t>
    </w:r>
  </w:p>
  <w:p>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A238D"/>
    <w:multiLevelType w:val="singleLevel"/>
    <w:tmpl w:val="96CA238D"/>
    <w:lvl w:ilvl="0" w:tentative="0">
      <w:start w:val="2"/>
      <w:numFmt w:val="decimal"/>
      <w:suff w:val="space"/>
      <w:lvlText w:val="%1."/>
      <w:lvlJc w:val="left"/>
    </w:lvl>
  </w:abstractNum>
  <w:abstractNum w:abstractNumId="1">
    <w:nsid w:val="99C4EAE4"/>
    <w:multiLevelType w:val="singleLevel"/>
    <w:tmpl w:val="99C4EAE4"/>
    <w:lvl w:ilvl="0" w:tentative="0">
      <w:start w:val="1"/>
      <w:numFmt w:val="chineseCounting"/>
      <w:suff w:val="nothing"/>
      <w:lvlText w:val="%1、"/>
      <w:lvlJc w:val="left"/>
      <w:pPr>
        <w:ind w:left="0" w:firstLine="420"/>
      </w:pPr>
      <w:rPr>
        <w:rFonts w:hint="eastAsia"/>
      </w:rPr>
    </w:lvl>
  </w:abstractNum>
  <w:abstractNum w:abstractNumId="2">
    <w:nsid w:val="F3EE4D45"/>
    <w:multiLevelType w:val="singleLevel"/>
    <w:tmpl w:val="F3EE4D45"/>
    <w:lvl w:ilvl="0" w:tentative="0">
      <w:start w:val="1"/>
      <w:numFmt w:val="decimal"/>
      <w:lvlText w:val="(%1)"/>
      <w:lvlJc w:val="left"/>
      <w:pPr>
        <w:ind w:left="425" w:hanging="425"/>
      </w:pPr>
      <w:rPr>
        <w:rFonts w:hint="default"/>
      </w:rPr>
    </w:lvl>
  </w:abstractNum>
  <w:abstractNum w:abstractNumId="3">
    <w:nsid w:val="2897539D"/>
    <w:multiLevelType w:val="singleLevel"/>
    <w:tmpl w:val="2897539D"/>
    <w:lvl w:ilvl="0" w:tentative="0">
      <w:start w:val="2"/>
      <w:numFmt w:val="decimal"/>
      <w:suff w:val="nothing"/>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MGQ3Y2UzMDU4Zjk5ZDRkY2IwNjE2NGUwYjA0NjcifQ=="/>
  </w:docVars>
  <w:rsids>
    <w:rsidRoot w:val="00000000"/>
    <w:rsid w:val="0BEB731D"/>
    <w:rsid w:val="0C4432CC"/>
    <w:rsid w:val="144627A3"/>
    <w:rsid w:val="1BE40D7D"/>
    <w:rsid w:val="22C057A2"/>
    <w:rsid w:val="23A247F7"/>
    <w:rsid w:val="24276A47"/>
    <w:rsid w:val="385C357C"/>
    <w:rsid w:val="41DD0B24"/>
    <w:rsid w:val="42FC28C4"/>
    <w:rsid w:val="4BF339F7"/>
    <w:rsid w:val="526F2A18"/>
    <w:rsid w:val="590C4607"/>
    <w:rsid w:val="69F50851"/>
    <w:rsid w:val="6CB61D26"/>
    <w:rsid w:val="70E6686B"/>
    <w:rsid w:val="71C76CD6"/>
    <w:rsid w:val="727E5458"/>
    <w:rsid w:val="78805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Arial" w:hAnsi="Arial" w:eastAsia="Arial" w:cs="Arial"/>
      <w:sz w:val="21"/>
      <w:szCs w:val="2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customStyle="1" w:styleId="1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20.jpeg"/><Relationship Id="rId51" Type="http://schemas.openxmlformats.org/officeDocument/2006/relationships/image" Target="media/image19.jpeg"/><Relationship Id="rId50" Type="http://schemas.openxmlformats.org/officeDocument/2006/relationships/chart" Target="charts/chart12.xml"/><Relationship Id="rId5" Type="http://schemas.openxmlformats.org/officeDocument/2006/relationships/header" Target="header1.xml"/><Relationship Id="rId49" Type="http://schemas.openxmlformats.org/officeDocument/2006/relationships/chart" Target="charts/chart11.xml"/><Relationship Id="rId48" Type="http://schemas.openxmlformats.org/officeDocument/2006/relationships/chart" Target="charts/chart10.xml"/><Relationship Id="rId47" Type="http://schemas.openxmlformats.org/officeDocument/2006/relationships/chart" Target="charts/chart9.xml"/><Relationship Id="rId46" Type="http://schemas.openxmlformats.org/officeDocument/2006/relationships/chart" Target="charts/chart8.xml"/><Relationship Id="rId45" Type="http://schemas.openxmlformats.org/officeDocument/2006/relationships/chart" Target="charts/chart7.xml"/><Relationship Id="rId44" Type="http://schemas.openxmlformats.org/officeDocument/2006/relationships/chart" Target="charts/chart6.xml"/><Relationship Id="rId43" Type="http://schemas.openxmlformats.org/officeDocument/2006/relationships/chart" Target="charts/chart5.xml"/><Relationship Id="rId42" Type="http://schemas.openxmlformats.org/officeDocument/2006/relationships/image" Target="media/image18.jpeg"/><Relationship Id="rId41" Type="http://schemas.openxmlformats.org/officeDocument/2006/relationships/image" Target="media/image17.jpeg"/><Relationship Id="rId40" Type="http://schemas.openxmlformats.org/officeDocument/2006/relationships/chart" Target="charts/chart4.xml"/><Relationship Id="rId4" Type="http://schemas.openxmlformats.org/officeDocument/2006/relationships/endnotes" Target="endnotes.xml"/><Relationship Id="rId39" Type="http://schemas.openxmlformats.org/officeDocument/2006/relationships/chart" Target="charts/chart3.xml"/><Relationship Id="rId38" Type="http://schemas.openxmlformats.org/officeDocument/2006/relationships/chart" Target="charts/chart2.xml"/><Relationship Id="rId37" Type="http://schemas.openxmlformats.org/officeDocument/2006/relationships/chart" Target="charts/chart1.xml"/><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theme" Target="theme/theme1.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3-12-26T171933.389.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ownloads\&#35746;&#21333;&#23548;&#20986;%20-%202024-06-11T105520.488.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ownloads\&#35746;&#21333;&#23548;&#20986;%20-%202024-06-11T104807.100.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ocuments\WeChat%20Files\wxid_qypypwm0pmgw22\FileStorage\File\2024-06\&#33267;&#20170;.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esktop\24&#24180;&#26149;&#23395;&#25104;&#38271;&#25253;&#21578;\&#31509;&#27491;&#26032;.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esktop\&#25104;&#38271;&#25968;&#25454;\&#25104;&#38271;&#25253;&#21578;&#23548;&#20837;&#27169;&#26495;&#31509;&#27491;.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968;&#25454;\&#25104;&#38271;&#25253;&#21578;&#23548;&#20837;&#27169;&#26495;&#31509;&#27491;.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esktop\&#25104;&#38271;&#25968;&#25454;\&#25104;&#38271;&#25253;&#21578;&#23548;&#20837;&#27169;&#26495;&#31509;&#27491;.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esktop\&#25104;&#38271;&#25968;&#25454;\&#25104;&#38271;&#25253;&#21578;&#23548;&#20837;&#27169;&#26495;&#31509;&#27491;.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968;&#25454;\&#25104;&#38271;&#25253;&#21578;&#23548;&#20837;&#27169;&#26495;&#31509;&#27491;.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esktop\&#25104;&#38271;&#25968;&#25454;\&#25104;&#38271;&#25253;&#21578;&#23548;&#20837;&#27169;&#26495;&#31509;&#27491;.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esktop\&#25104;&#38271;&#25968;&#25454;\&#25104;&#38271;&#25253;&#21578;&#23548;&#20837;&#27169;&#26495;&#31509;&#2749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60" b="0" i="0" u="none" strike="noStrike" kern="1200" baseline="0">
                <a:solidFill>
                  <a:schemeClr val="dk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50" b="1">
                <a:latin typeface="微软雅黑" panose="020B0503020204020204" charset="-122"/>
                <a:ea typeface="微软雅黑" panose="020B0503020204020204" charset="-122"/>
                <a:cs typeface="微软雅黑" panose="020B0503020204020204" charset="-122"/>
                <a:sym typeface="微软雅黑" panose="020B0503020204020204" charset="-122"/>
              </a:rPr>
              <a:t>总体报名情况</a:t>
            </a:r>
            <a:endParaRPr sz="1050" b="1">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- 2023-12-26T171933.389.xls]续报人数'!$F$10:$G$10</c:f>
              <c:strCache>
                <c:ptCount val="2"/>
                <c:pt idx="0">
                  <c:v>老学员</c:v>
                </c:pt>
                <c:pt idx="1">
                  <c:v>新学员</c:v>
                </c:pt>
              </c:strCache>
            </c:strRef>
          </c:cat>
          <c:val>
            <c:numRef>
              <c:f>'[订单导出 - 2023-12-26T171933.389.xls]续报人数'!$F$11:$G$11</c:f>
              <c:numCache>
                <c:formatCode>General</c:formatCode>
                <c:ptCount val="2"/>
                <c:pt idx="0">
                  <c:v>63</c:v>
                </c:pt>
                <c:pt idx="1">
                  <c:v>53</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105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50" b="0">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学员男女比例</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solidFill>
                <a:schemeClr val="bg1"/>
              </a:solidFill>
            </a:ln>
            <a:effectLst/>
          </c:spPr>
          <c:invertIfNegative val="0"/>
          <c:dLbls>
            <c:delete val="1"/>
          </c:dLbls>
          <c:cat>
            <c:strRef>
              <c:f>'[订单导出 - 2024-06-11T105520.488.xls]男女'!$G$16:$H$16</c:f>
              <c:strCache>
                <c:ptCount val="2"/>
                <c:pt idx="0">
                  <c:v>男学员</c:v>
                </c:pt>
                <c:pt idx="1">
                  <c:v>女学员</c:v>
                </c:pt>
              </c:strCache>
            </c:strRef>
          </c:cat>
          <c:val>
            <c:numRef>
              <c:f>'[订单导出 - 2024-06-11T105520.488.xls]男女'!$G$17:$H$17</c:f>
              <c:numCache>
                <c:formatCode>General</c:formatCode>
                <c:ptCount val="2"/>
                <c:pt idx="0">
                  <c:v>154</c:v>
                </c:pt>
                <c:pt idx="1">
                  <c:v>35</c:v>
                </c:pt>
              </c:numCache>
            </c:numRef>
          </c:val>
        </c:ser>
        <c:dLbls>
          <c:showLegendKey val="0"/>
          <c:showVal val="0"/>
          <c:showCatName val="0"/>
          <c:showSerName val="0"/>
          <c:showPercent val="0"/>
          <c:showBubbleSize val="0"/>
        </c:dLbls>
        <c:gapWidth val="150"/>
        <c:overlap val="0"/>
        <c:axId val="710462911"/>
        <c:axId val="978563368"/>
      </c:barChart>
      <c:catAx>
        <c:axId val="710462911"/>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78563368"/>
        <c:crosses val="autoZero"/>
        <c:auto val="1"/>
        <c:lblAlgn val="ctr"/>
        <c:lblOffset val="100"/>
        <c:noMultiLvlLbl val="0"/>
      </c:catAx>
      <c:valAx>
        <c:axId val="978563368"/>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04629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spc="0" baseline="0">
                <a:solidFill>
                  <a:schemeClr val="tx1">
                    <a:lumMod val="65000"/>
                    <a:lumOff val="35000"/>
                  </a:schemeClr>
                </a:solidFill>
                <a:latin typeface="+mn-lt"/>
                <a:ea typeface="+mn-ea"/>
                <a:cs typeface="+mn-cs"/>
              </a:defRPr>
            </a:pPr>
            <a:r>
              <a:rPr b="1">
                <a:solidFill>
                  <a:schemeClr val="tx1"/>
                </a:solidFill>
              </a:rPr>
              <a:t>年级比例</a:t>
            </a:r>
            <a:endParaRPr b="1">
              <a:solidFill>
                <a:schemeClr val="tx1"/>
              </a:solidFill>
            </a:endParaRPr>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dLbl>
              <c:idx val="4"/>
              <c:layout>
                <c:manualLayout>
                  <c:x val="-0.0347222222222222"/>
                  <c:y val="0.00671296296296296"/>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ext>
              </c:extLst>
            </c:dLbl>
            <c:dLbl>
              <c:idx val="5"/>
              <c:layout>
                <c:manualLayout>
                  <c:x val="0.0284722222222222"/>
                  <c:y val="-0.00671296296296296"/>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{"一年级","二年级","三年级","四年级","五年级","六年级"}</c:f>
              <c:strCache>
                <c:ptCount val="6"/>
                <c:pt idx="0">
                  <c:v>一年级</c:v>
                </c:pt>
                <c:pt idx="1">
                  <c:v>二年级</c:v>
                </c:pt>
                <c:pt idx="2">
                  <c:v>三年级</c:v>
                </c:pt>
                <c:pt idx="3">
                  <c:v>四年级</c:v>
                </c:pt>
                <c:pt idx="4">
                  <c:v>五年级</c:v>
                </c:pt>
                <c:pt idx="5">
                  <c:v>六年级</c:v>
                </c:pt>
              </c:strCache>
            </c:strRef>
          </c:cat>
          <c:val>
            <c:numRef>
              <c:f>{70,48,36,20,8,7}</c:f>
              <c:numCache>
                <c:formatCode>General</c:formatCode>
                <c:ptCount val="6"/>
                <c:pt idx="0">
                  <c:v>70</c:v>
                </c:pt>
                <c:pt idx="1">
                  <c:v>48</c:v>
                </c:pt>
                <c:pt idx="2">
                  <c:v>36</c:v>
                </c:pt>
                <c:pt idx="3">
                  <c:v>20</c:v>
                </c:pt>
                <c:pt idx="4">
                  <c:v>8</c:v>
                </c:pt>
                <c:pt idx="5">
                  <c:v>7</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[至今.xls]Sheet1!$K$445:$L$445</c:f>
              <c:strCache>
                <c:ptCount val="2"/>
                <c:pt idx="0">
                  <c:v>出勤</c:v>
                </c:pt>
                <c:pt idx="1">
                  <c:v>请假及其他</c:v>
                </c:pt>
              </c:strCache>
            </c:strRef>
          </c:cat>
          <c:val>
            <c:numRef>
              <c:f>[至今.xls]Sheet1!$K$446:$L$446</c:f>
              <c:numCache>
                <c:formatCode>General</c:formatCode>
                <c:ptCount val="2"/>
                <c:pt idx="0">
                  <c:v>2056</c:v>
                </c:pt>
                <c:pt idx="1">
                  <c:v>122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[笕正新.xls]Sheet2!$H$13:$J$13</c:f>
              <c:strCache>
                <c:ptCount val="3"/>
                <c:pt idx="0">
                  <c:v>优秀</c:v>
                </c:pt>
                <c:pt idx="1">
                  <c:v>良好</c:v>
                </c:pt>
                <c:pt idx="2">
                  <c:v>合格</c:v>
                </c:pt>
              </c:strCache>
            </c:strRef>
          </c:cat>
          <c:val>
            <c:numRef>
              <c:f>[笕正新.xls]Sheet2!$H$14:$J$14</c:f>
              <c:numCache>
                <c:formatCode>General</c:formatCode>
                <c:ptCount val="3"/>
                <c:pt idx="0">
                  <c:v>25</c:v>
                </c:pt>
                <c:pt idx="1">
                  <c:v>60</c:v>
                </c:pt>
                <c:pt idx="2">
                  <c:v>15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[成长报告导入模板笕正.xlsx]分析1!$B$34</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[成长报告导入模板笕正.xlsx]分析1!$C$33:$H$33</c:f>
              <c:strCache>
                <c:ptCount val="6"/>
                <c:pt idx="0">
                  <c:v>运球</c:v>
                </c:pt>
                <c:pt idx="1">
                  <c:v>投篮</c:v>
                </c:pt>
                <c:pt idx="2">
                  <c:v>灵敏</c:v>
                </c:pt>
                <c:pt idx="3">
                  <c:v>速度</c:v>
                </c:pt>
                <c:pt idx="4">
                  <c:v>耐力</c:v>
                </c:pt>
                <c:pt idx="5">
                  <c:v>弹跳</c:v>
                </c:pt>
              </c:strCache>
            </c:strRef>
          </c:cat>
          <c:val>
            <c:numRef>
              <c:f>[成长报告导入模板笕正.xlsx]分析1!$C$34:$H$34</c:f>
              <c:numCache>
                <c:formatCode>General</c:formatCode>
                <c:ptCount val="6"/>
                <c:pt idx="0">
                  <c:v>2.62028985507246</c:v>
                </c:pt>
                <c:pt idx="1">
                  <c:v>2.67391304347826</c:v>
                </c:pt>
                <c:pt idx="2">
                  <c:v>2.14202898550725</c:v>
                </c:pt>
                <c:pt idx="3">
                  <c:v>1.70289855072464</c:v>
                </c:pt>
                <c:pt idx="4">
                  <c:v>1.69855072463768</c:v>
                </c:pt>
                <c:pt idx="5">
                  <c:v>2.89710144927536</c:v>
                </c:pt>
              </c:numCache>
            </c:numRef>
          </c:val>
        </c:ser>
        <c:ser>
          <c:idx val="1"/>
          <c:order val="1"/>
          <c:tx>
            <c:strRef>
              <c:f>[成长报告导入模板笕正.xlsx]分析1!$B$35</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[成长报告导入模板笕正.xlsx]分析1!$C$33:$H$33</c:f>
              <c:strCache>
                <c:ptCount val="6"/>
                <c:pt idx="0">
                  <c:v>运球</c:v>
                </c:pt>
                <c:pt idx="1">
                  <c:v>投篮</c:v>
                </c:pt>
                <c:pt idx="2">
                  <c:v>灵敏</c:v>
                </c:pt>
                <c:pt idx="3">
                  <c:v>速度</c:v>
                </c:pt>
                <c:pt idx="4">
                  <c:v>耐力</c:v>
                </c:pt>
                <c:pt idx="5">
                  <c:v>弹跳</c:v>
                </c:pt>
              </c:strCache>
            </c:strRef>
          </c:cat>
          <c:val>
            <c:numRef>
              <c:f>[成长报告导入模板笕正.xlsx]分析1!$C$35:$H$35</c:f>
              <c:numCache>
                <c:formatCode>General</c:formatCode>
                <c:ptCount val="6"/>
                <c:pt idx="0">
                  <c:v>2.94366197183099</c:v>
                </c:pt>
                <c:pt idx="1">
                  <c:v>3.5</c:v>
                </c:pt>
                <c:pt idx="2">
                  <c:v>2.47887323943662</c:v>
                </c:pt>
                <c:pt idx="3">
                  <c:v>3.08450704225352</c:v>
                </c:pt>
                <c:pt idx="4">
                  <c:v>2.05633802816901</c:v>
                </c:pt>
                <c:pt idx="5">
                  <c:v>2.97183098591549</c:v>
                </c:pt>
              </c:numCache>
            </c:numRef>
          </c:val>
        </c:ser>
        <c:dLbls>
          <c:showLegendKey val="0"/>
          <c:showVal val="0"/>
          <c:showCatName val="0"/>
          <c:showSerName val="0"/>
          <c:showPercent val="0"/>
          <c:showBubbleSize val="0"/>
        </c:dLbls>
        <c:axId val="790081343"/>
        <c:axId val="87395461"/>
      </c:radarChart>
      <c:catAx>
        <c:axId val="7900813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7395461"/>
        <c:crosses val="autoZero"/>
        <c:auto val="1"/>
        <c:lblAlgn val="ctr"/>
        <c:lblOffset val="100"/>
        <c:noMultiLvlLbl val="0"/>
      </c:catAx>
      <c:valAx>
        <c:axId val="87395461"/>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008134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[成长报告导入模板笕正.xlsx]分析1!$B$38</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[成长报告导入模板笕正.xlsx]分析1!$C$37:$H$37</c:f>
              <c:strCache>
                <c:ptCount val="6"/>
                <c:pt idx="0">
                  <c:v>运球</c:v>
                </c:pt>
                <c:pt idx="1">
                  <c:v>投篮</c:v>
                </c:pt>
                <c:pt idx="2">
                  <c:v>灵敏</c:v>
                </c:pt>
                <c:pt idx="3">
                  <c:v>速度</c:v>
                </c:pt>
                <c:pt idx="4">
                  <c:v>耐力</c:v>
                </c:pt>
                <c:pt idx="5">
                  <c:v>弹跳</c:v>
                </c:pt>
              </c:strCache>
            </c:strRef>
          </c:cat>
          <c:val>
            <c:numRef>
              <c:f>[成长报告导入模板笕正.xlsx]分析1!$C$38:$H$38</c:f>
              <c:numCache>
                <c:formatCode>General</c:formatCode>
                <c:ptCount val="6"/>
                <c:pt idx="0">
                  <c:v>3.5</c:v>
                </c:pt>
                <c:pt idx="1">
                  <c:v>2.5</c:v>
                </c:pt>
                <c:pt idx="2">
                  <c:v>2.02285714285714</c:v>
                </c:pt>
                <c:pt idx="3">
                  <c:v>2.16</c:v>
                </c:pt>
                <c:pt idx="4">
                  <c:v>2.2</c:v>
                </c:pt>
                <c:pt idx="5">
                  <c:v>3.4</c:v>
                </c:pt>
              </c:numCache>
            </c:numRef>
          </c:val>
        </c:ser>
        <c:ser>
          <c:idx val="1"/>
          <c:order val="1"/>
          <c:tx>
            <c:strRef>
              <c:f>[成长报告导入模板笕正.xlsx]分析1!$B$39</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[成长报告导入模板笕正.xlsx]分析1!$C$37:$H$37</c:f>
              <c:strCache>
                <c:ptCount val="6"/>
                <c:pt idx="0">
                  <c:v>运球</c:v>
                </c:pt>
                <c:pt idx="1">
                  <c:v>投篮</c:v>
                </c:pt>
                <c:pt idx="2">
                  <c:v>灵敏</c:v>
                </c:pt>
                <c:pt idx="3">
                  <c:v>速度</c:v>
                </c:pt>
                <c:pt idx="4">
                  <c:v>耐力</c:v>
                </c:pt>
                <c:pt idx="5">
                  <c:v>弹跳</c:v>
                </c:pt>
              </c:strCache>
            </c:strRef>
          </c:cat>
          <c:val>
            <c:numRef>
              <c:f>[成长报告导入模板笕正.xlsx]分析1!$C$39:$H$39</c:f>
              <c:numCache>
                <c:formatCode>General</c:formatCode>
                <c:ptCount val="6"/>
                <c:pt idx="0">
                  <c:v>3.94285714285714</c:v>
                </c:pt>
                <c:pt idx="1">
                  <c:v>3.3</c:v>
                </c:pt>
                <c:pt idx="2">
                  <c:v>2.45714285714286</c:v>
                </c:pt>
                <c:pt idx="3">
                  <c:v>3.22857142857143</c:v>
                </c:pt>
                <c:pt idx="4">
                  <c:v>3.08571428571429</c:v>
                </c:pt>
                <c:pt idx="5">
                  <c:v>3.68571428571429</c:v>
                </c:pt>
              </c:numCache>
            </c:numRef>
          </c:val>
        </c:ser>
        <c:dLbls>
          <c:showLegendKey val="0"/>
          <c:showVal val="0"/>
          <c:showCatName val="0"/>
          <c:showSerName val="0"/>
          <c:showPercent val="0"/>
          <c:showBubbleSize val="0"/>
        </c:dLbls>
        <c:axId val="572027142"/>
        <c:axId val="612321052"/>
      </c:radarChart>
      <c:catAx>
        <c:axId val="57202714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2321052"/>
        <c:crosses val="autoZero"/>
        <c:auto val="1"/>
        <c:lblAlgn val="ctr"/>
        <c:lblOffset val="100"/>
        <c:noMultiLvlLbl val="0"/>
      </c:catAx>
      <c:valAx>
        <c:axId val="612321052"/>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2027142"/>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[成长报告导入模板笕正.xlsx]分析1!$B$25</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[成长报告导入模板笕正.xlsx]分析1!$C$24:$H$24</c:f>
              <c:strCache>
                <c:ptCount val="6"/>
                <c:pt idx="0">
                  <c:v> 运球</c:v>
                </c:pt>
                <c:pt idx="1">
                  <c:v> 投篮</c:v>
                </c:pt>
                <c:pt idx="2">
                  <c:v>灵敏</c:v>
                </c:pt>
                <c:pt idx="3">
                  <c:v> 速度</c:v>
                </c:pt>
                <c:pt idx="4">
                  <c:v> 耐力</c:v>
                </c:pt>
                <c:pt idx="5">
                  <c:v>弹跳</c:v>
                </c:pt>
              </c:strCache>
            </c:strRef>
          </c:cat>
          <c:val>
            <c:numRef>
              <c:f>[成长报告导入模板笕正.xlsx]分析1!$C$25:$H$25</c:f>
              <c:numCache>
                <c:formatCode>General</c:formatCode>
                <c:ptCount val="6"/>
                <c:pt idx="0">
                  <c:v>4.35</c:v>
                </c:pt>
                <c:pt idx="1">
                  <c:v>2.5</c:v>
                </c:pt>
                <c:pt idx="2">
                  <c:v>2.25</c:v>
                </c:pt>
                <c:pt idx="3">
                  <c:v>2.9</c:v>
                </c:pt>
                <c:pt idx="4">
                  <c:v>3.4</c:v>
                </c:pt>
                <c:pt idx="5">
                  <c:v>3.5</c:v>
                </c:pt>
              </c:numCache>
            </c:numRef>
          </c:val>
        </c:ser>
        <c:ser>
          <c:idx val="1"/>
          <c:order val="1"/>
          <c:tx>
            <c:strRef>
              <c:f>[成长报告导入模板笕正.xlsx]分析1!$B$26</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[成长报告导入模板笕正.xlsx]分析1!$C$24:$H$24</c:f>
              <c:strCache>
                <c:ptCount val="6"/>
                <c:pt idx="0">
                  <c:v> 运球</c:v>
                </c:pt>
                <c:pt idx="1">
                  <c:v> 投篮</c:v>
                </c:pt>
                <c:pt idx="2">
                  <c:v>灵敏</c:v>
                </c:pt>
                <c:pt idx="3">
                  <c:v> 速度</c:v>
                </c:pt>
                <c:pt idx="4">
                  <c:v> 耐力</c:v>
                </c:pt>
                <c:pt idx="5">
                  <c:v>弹跳</c:v>
                </c:pt>
              </c:strCache>
            </c:strRef>
          </c:cat>
          <c:val>
            <c:numRef>
              <c:f>[成长报告导入模板笕正.xlsx]分析1!$C$26:$H$26</c:f>
              <c:numCache>
                <c:formatCode>General</c:formatCode>
                <c:ptCount val="6"/>
                <c:pt idx="0">
                  <c:v>5</c:v>
                </c:pt>
                <c:pt idx="1">
                  <c:v>3.5</c:v>
                </c:pt>
                <c:pt idx="2">
                  <c:v>2.5</c:v>
                </c:pt>
                <c:pt idx="3">
                  <c:v>3.5</c:v>
                </c:pt>
                <c:pt idx="4">
                  <c:v>4.5</c:v>
                </c:pt>
                <c:pt idx="5">
                  <c:v>4</c:v>
                </c:pt>
              </c:numCache>
            </c:numRef>
          </c:val>
        </c:ser>
        <c:dLbls>
          <c:showLegendKey val="0"/>
          <c:showVal val="0"/>
          <c:showCatName val="0"/>
          <c:showSerName val="0"/>
          <c:showPercent val="0"/>
          <c:showBubbleSize val="0"/>
        </c:dLbls>
        <c:axId val="981699636"/>
        <c:axId val="272323331"/>
      </c:radarChart>
      <c:catAx>
        <c:axId val="9816996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72323331"/>
        <c:crosses val="autoZero"/>
        <c:auto val="1"/>
        <c:lblAlgn val="ctr"/>
        <c:lblOffset val="100"/>
        <c:noMultiLvlLbl val="0"/>
      </c:catAx>
      <c:valAx>
        <c:axId val="272323331"/>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169963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[成长报告导入模板笕正.xlsx]分析1!$B$21</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[成长报告导入模板笕正.xlsx]分析1!$C$20:$H$20</c:f>
              <c:strCache>
                <c:ptCount val="6"/>
                <c:pt idx="0">
                  <c:v> 运球</c:v>
                </c:pt>
                <c:pt idx="1">
                  <c:v> 投篮</c:v>
                </c:pt>
                <c:pt idx="2">
                  <c:v>灵敏</c:v>
                </c:pt>
                <c:pt idx="3">
                  <c:v> 速度</c:v>
                </c:pt>
                <c:pt idx="4">
                  <c:v> 耐力</c:v>
                </c:pt>
                <c:pt idx="5">
                  <c:v>弹跳</c:v>
                </c:pt>
              </c:strCache>
            </c:strRef>
          </c:cat>
          <c:val>
            <c:numRef>
              <c:f>[成长报告导入模板笕正.xlsx]分析1!$C$21:$H$21</c:f>
              <c:numCache>
                <c:formatCode>General</c:formatCode>
                <c:ptCount val="6"/>
                <c:pt idx="0">
                  <c:v>3.2</c:v>
                </c:pt>
                <c:pt idx="1">
                  <c:v>2.16666666666667</c:v>
                </c:pt>
                <c:pt idx="2">
                  <c:v>3.53333333333333</c:v>
                </c:pt>
                <c:pt idx="3">
                  <c:v>3.06666666666667</c:v>
                </c:pt>
                <c:pt idx="4">
                  <c:v>2.96666666666667</c:v>
                </c:pt>
                <c:pt idx="5">
                  <c:v>3.3</c:v>
                </c:pt>
              </c:numCache>
            </c:numRef>
          </c:val>
        </c:ser>
        <c:ser>
          <c:idx val="1"/>
          <c:order val="1"/>
          <c:tx>
            <c:strRef>
              <c:f>[成长报告导入模板笕正.xlsx]分析1!$B$22</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[成长报告导入模板笕正.xlsx]分析1!$C$20:$H$20</c:f>
              <c:strCache>
                <c:ptCount val="6"/>
                <c:pt idx="0">
                  <c:v> 运球</c:v>
                </c:pt>
                <c:pt idx="1">
                  <c:v> 投篮</c:v>
                </c:pt>
                <c:pt idx="2">
                  <c:v>灵敏</c:v>
                </c:pt>
                <c:pt idx="3">
                  <c:v> 速度</c:v>
                </c:pt>
                <c:pt idx="4">
                  <c:v> 耐力</c:v>
                </c:pt>
                <c:pt idx="5">
                  <c:v>弹跳</c:v>
                </c:pt>
              </c:strCache>
            </c:strRef>
          </c:cat>
          <c:val>
            <c:numRef>
              <c:f>[成长报告导入模板笕正.xlsx]分析1!$C$22:$H$22</c:f>
              <c:numCache>
                <c:formatCode>General</c:formatCode>
                <c:ptCount val="6"/>
                <c:pt idx="0">
                  <c:v>4.5</c:v>
                </c:pt>
                <c:pt idx="1">
                  <c:v>3</c:v>
                </c:pt>
                <c:pt idx="2">
                  <c:v>3.5</c:v>
                </c:pt>
                <c:pt idx="3">
                  <c:v>4</c:v>
                </c:pt>
                <c:pt idx="4">
                  <c:v>4</c:v>
                </c:pt>
                <c:pt idx="5">
                  <c:v>4</c:v>
                </c:pt>
              </c:numCache>
            </c:numRef>
          </c:val>
        </c:ser>
        <c:dLbls>
          <c:showLegendKey val="0"/>
          <c:showVal val="0"/>
          <c:showCatName val="0"/>
          <c:showSerName val="0"/>
          <c:showPercent val="0"/>
          <c:showBubbleSize val="0"/>
        </c:dLbls>
        <c:axId val="254453422"/>
        <c:axId val="483004040"/>
      </c:radarChart>
      <c:catAx>
        <c:axId val="2544534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3004040"/>
        <c:crosses val="autoZero"/>
        <c:auto val="1"/>
        <c:lblAlgn val="ctr"/>
        <c:lblOffset val="100"/>
        <c:noMultiLvlLbl val="0"/>
      </c:catAx>
      <c:valAx>
        <c:axId val="483004040"/>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4453422"/>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[成长报告导入模板笕正.xlsx]分析1!$B$17</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[成长报告导入模板笕正.xlsx]分析1!$C$16:$H$16</c:f>
              <c:strCache>
                <c:ptCount val="6"/>
                <c:pt idx="0">
                  <c:v>运球</c:v>
                </c:pt>
                <c:pt idx="1">
                  <c:v>投篮</c:v>
                </c:pt>
                <c:pt idx="2">
                  <c:v>灵敏</c:v>
                </c:pt>
                <c:pt idx="3">
                  <c:v>速度</c:v>
                </c:pt>
                <c:pt idx="4">
                  <c:v>耐力</c:v>
                </c:pt>
                <c:pt idx="5">
                  <c:v>弹跳</c:v>
                </c:pt>
              </c:strCache>
            </c:strRef>
          </c:cat>
          <c:val>
            <c:numRef>
              <c:f>[成长报告导入模板笕正.xlsx]分析1!$C$17:$H$17</c:f>
              <c:numCache>
                <c:formatCode>General</c:formatCode>
                <c:ptCount val="6"/>
                <c:pt idx="0">
                  <c:v>3.94705882352941</c:v>
                </c:pt>
                <c:pt idx="1">
                  <c:v>2.64705882352941</c:v>
                </c:pt>
                <c:pt idx="2">
                  <c:v>2.38235294117647</c:v>
                </c:pt>
                <c:pt idx="3">
                  <c:v>2.20588235294118</c:v>
                </c:pt>
                <c:pt idx="4">
                  <c:v>2.37941176470588</c:v>
                </c:pt>
                <c:pt idx="5">
                  <c:v>3.48529411764706</c:v>
                </c:pt>
              </c:numCache>
            </c:numRef>
          </c:val>
        </c:ser>
        <c:ser>
          <c:idx val="1"/>
          <c:order val="1"/>
          <c:tx>
            <c:strRef>
              <c:f>[成长报告导入模板笕正.xlsx]分析1!$B$18</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[成长报告导入模板笕正.xlsx]分析1!$C$16:$H$16</c:f>
              <c:strCache>
                <c:ptCount val="6"/>
                <c:pt idx="0">
                  <c:v>运球</c:v>
                </c:pt>
                <c:pt idx="1">
                  <c:v>投篮</c:v>
                </c:pt>
                <c:pt idx="2">
                  <c:v>灵敏</c:v>
                </c:pt>
                <c:pt idx="3">
                  <c:v>速度</c:v>
                </c:pt>
                <c:pt idx="4">
                  <c:v>耐力</c:v>
                </c:pt>
                <c:pt idx="5">
                  <c:v>弹跳</c:v>
                </c:pt>
              </c:strCache>
            </c:strRef>
          </c:cat>
          <c:val>
            <c:numRef>
              <c:f>[成长报告导入模板笕正.xlsx]分析1!$C$18:$H$18</c:f>
              <c:numCache>
                <c:formatCode>General</c:formatCode>
                <c:ptCount val="6"/>
                <c:pt idx="0">
                  <c:v>4.44117647058824</c:v>
                </c:pt>
                <c:pt idx="1">
                  <c:v>3.44117647058824</c:v>
                </c:pt>
                <c:pt idx="2">
                  <c:v>2.91176470588235</c:v>
                </c:pt>
                <c:pt idx="3">
                  <c:v>3.05882352941176</c:v>
                </c:pt>
                <c:pt idx="4">
                  <c:v>3.32352941176471</c:v>
                </c:pt>
                <c:pt idx="5">
                  <c:v>3.82352941176471</c:v>
                </c:pt>
              </c:numCache>
            </c:numRef>
          </c:val>
        </c:ser>
        <c:dLbls>
          <c:showLegendKey val="0"/>
          <c:showVal val="0"/>
          <c:showCatName val="0"/>
          <c:showSerName val="0"/>
          <c:showPercent val="0"/>
          <c:showBubbleSize val="0"/>
        </c:dLbls>
        <c:axId val="458390244"/>
        <c:axId val="317481894"/>
      </c:radarChart>
      <c:catAx>
        <c:axId val="45839024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17481894"/>
        <c:crosses val="autoZero"/>
        <c:auto val="1"/>
        <c:lblAlgn val="ctr"/>
        <c:lblOffset val="100"/>
        <c:noMultiLvlLbl val="0"/>
      </c:catAx>
      <c:valAx>
        <c:axId val="317481894"/>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5839024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[成长报告导入模板笕正.xlsx]分析1!$B$29</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[成长报告导入模板笕正.xlsx]分析1!$C$28:$H$28</c:f>
              <c:strCache>
                <c:ptCount val="6"/>
                <c:pt idx="0">
                  <c:v> 运球</c:v>
                </c:pt>
                <c:pt idx="1">
                  <c:v> 投篮</c:v>
                </c:pt>
                <c:pt idx="2">
                  <c:v>灵敏</c:v>
                </c:pt>
                <c:pt idx="3">
                  <c:v> 速度</c:v>
                </c:pt>
                <c:pt idx="4">
                  <c:v> 耐力</c:v>
                </c:pt>
                <c:pt idx="5">
                  <c:v> 弹跳</c:v>
                </c:pt>
              </c:strCache>
            </c:strRef>
          </c:cat>
          <c:val>
            <c:numRef>
              <c:f>[成长报告导入模板笕正.xlsx]分析1!$C$29:$H$29</c:f>
              <c:numCache>
                <c:formatCode>General</c:formatCode>
                <c:ptCount val="6"/>
                <c:pt idx="0">
                  <c:v>4.5</c:v>
                </c:pt>
                <c:pt idx="1">
                  <c:v>4.5</c:v>
                </c:pt>
                <c:pt idx="2">
                  <c:v>3.2</c:v>
                </c:pt>
                <c:pt idx="3">
                  <c:v>2.6</c:v>
                </c:pt>
                <c:pt idx="4">
                  <c:v>3.8</c:v>
                </c:pt>
                <c:pt idx="5">
                  <c:v>4.2</c:v>
                </c:pt>
              </c:numCache>
            </c:numRef>
          </c:val>
        </c:ser>
        <c:ser>
          <c:idx val="1"/>
          <c:order val="1"/>
          <c:tx>
            <c:strRef>
              <c:f>[成长报告导入模板笕正.xlsx]分析1!$B$30</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[成长报告导入模板笕正.xlsx]分析1!$C$28:$H$28</c:f>
              <c:strCache>
                <c:ptCount val="6"/>
                <c:pt idx="0">
                  <c:v> 运球</c:v>
                </c:pt>
                <c:pt idx="1">
                  <c:v> 投篮</c:v>
                </c:pt>
                <c:pt idx="2">
                  <c:v>灵敏</c:v>
                </c:pt>
                <c:pt idx="3">
                  <c:v> 速度</c:v>
                </c:pt>
                <c:pt idx="4">
                  <c:v> 耐力</c:v>
                </c:pt>
                <c:pt idx="5">
                  <c:v> 弹跳</c:v>
                </c:pt>
              </c:strCache>
            </c:strRef>
          </c:cat>
          <c:val>
            <c:numRef>
              <c:f>[成长报告导入模板笕正.xlsx]分析1!$C$30:$H$30</c:f>
              <c:numCache>
                <c:formatCode>General</c:formatCode>
                <c:ptCount val="6"/>
                <c:pt idx="0">
                  <c:v>5</c:v>
                </c:pt>
                <c:pt idx="1">
                  <c:v>4.5</c:v>
                </c:pt>
                <c:pt idx="2">
                  <c:v>3</c:v>
                </c:pt>
                <c:pt idx="3">
                  <c:v>3</c:v>
                </c:pt>
                <c:pt idx="4">
                  <c:v>4</c:v>
                </c:pt>
                <c:pt idx="5">
                  <c:v>5</c:v>
                </c:pt>
              </c:numCache>
            </c:numRef>
          </c:val>
        </c:ser>
        <c:dLbls>
          <c:showLegendKey val="0"/>
          <c:showVal val="0"/>
          <c:showCatName val="0"/>
          <c:showSerName val="0"/>
          <c:showPercent val="0"/>
          <c:showBubbleSize val="0"/>
        </c:dLbls>
        <c:axId val="99107581"/>
        <c:axId val="961013189"/>
      </c:radarChart>
      <c:catAx>
        <c:axId val="9910758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1013189"/>
        <c:crosses val="autoZero"/>
        <c:auto val="1"/>
        <c:lblAlgn val="ctr"/>
        <c:lblOffset val="100"/>
        <c:noMultiLvlLbl val="0"/>
      </c:catAx>
      <c:valAx>
        <c:axId val="961013189"/>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9107581"/>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[成长报告导入模板笕正.xlsx]分析2!$B$22</c:f>
              <c:strCache>
                <c:ptCount val="1"/>
                <c:pt idx="0">
                  <c:v>学期前</c:v>
                </c:pt>
              </c:strCache>
            </c:strRef>
          </c:tx>
          <c:spPr>
            <a:ln w="28575" cap="rnd">
              <a:solidFill>
                <a:schemeClr val="accent1"/>
              </a:solidFill>
              <a:round/>
            </a:ln>
            <a:effectLst/>
          </c:spPr>
          <c:marker>
            <c:symbol val="none"/>
          </c:marker>
          <c:dLbls>
            <c:delete val="1"/>
          </c:dLbls>
          <c:cat>
            <c:strRef>
              <c:f>[成长报告导入模板笕正.xlsx]分析2!$C$21:$H$21</c:f>
              <c:strCache>
                <c:ptCount val="6"/>
                <c:pt idx="0">
                  <c:v>运球</c:v>
                </c:pt>
                <c:pt idx="1">
                  <c:v>投篮</c:v>
                </c:pt>
                <c:pt idx="2">
                  <c:v>灵敏</c:v>
                </c:pt>
                <c:pt idx="3">
                  <c:v>速度</c:v>
                </c:pt>
                <c:pt idx="4">
                  <c:v>耐力</c:v>
                </c:pt>
                <c:pt idx="5">
                  <c:v>弹跳</c:v>
                </c:pt>
              </c:strCache>
            </c:strRef>
          </c:cat>
          <c:val>
            <c:numRef>
              <c:f>[成长报告导入模板笕正.xlsx]分析2!$C$22:$H$22</c:f>
              <c:numCache>
                <c:formatCode>General</c:formatCode>
                <c:ptCount val="6"/>
                <c:pt idx="0">
                  <c:v>3.19652777777778</c:v>
                </c:pt>
                <c:pt idx="1">
                  <c:v>2.625</c:v>
                </c:pt>
                <c:pt idx="2">
                  <c:v>2.20763888888889</c:v>
                </c:pt>
                <c:pt idx="3">
                  <c:v>1.98402777777778</c:v>
                </c:pt>
                <c:pt idx="4">
                  <c:v>2.04583333333333</c:v>
                </c:pt>
                <c:pt idx="5">
                  <c:v>3.18402777777778</c:v>
                </c:pt>
              </c:numCache>
            </c:numRef>
          </c:val>
        </c:ser>
        <c:ser>
          <c:idx val="1"/>
          <c:order val="1"/>
          <c:tx>
            <c:strRef>
              <c:f>[成长报告导入模板笕正.xlsx]分析2!$B$23</c:f>
              <c:strCache>
                <c:ptCount val="1"/>
                <c:pt idx="0">
                  <c:v>学期后</c:v>
                </c:pt>
              </c:strCache>
            </c:strRef>
          </c:tx>
          <c:spPr>
            <a:ln w="28575" cap="rnd">
              <a:solidFill>
                <a:schemeClr val="accent2"/>
              </a:solidFill>
              <a:round/>
            </a:ln>
            <a:effectLst/>
          </c:spPr>
          <c:marker>
            <c:symbol val="none"/>
          </c:marker>
          <c:dLbls>
            <c:delete val="1"/>
          </c:dLbls>
          <c:cat>
            <c:strRef>
              <c:f>[成长报告导入模板笕正.xlsx]分析2!$C$21:$H$21</c:f>
              <c:strCache>
                <c:ptCount val="6"/>
                <c:pt idx="0">
                  <c:v>运球</c:v>
                </c:pt>
                <c:pt idx="1">
                  <c:v>投篮</c:v>
                </c:pt>
                <c:pt idx="2">
                  <c:v>灵敏</c:v>
                </c:pt>
                <c:pt idx="3">
                  <c:v>速度</c:v>
                </c:pt>
                <c:pt idx="4">
                  <c:v>耐力</c:v>
                </c:pt>
                <c:pt idx="5">
                  <c:v>弹跳</c:v>
                </c:pt>
              </c:strCache>
            </c:strRef>
          </c:cat>
          <c:val>
            <c:numRef>
              <c:f>[成长报告导入模板笕正.xlsx]分析2!$C$23:$H$23</c:f>
              <c:numCache>
                <c:formatCode>General</c:formatCode>
                <c:ptCount val="6"/>
                <c:pt idx="0">
                  <c:v>3.6</c:v>
                </c:pt>
                <c:pt idx="1">
                  <c:v>3.43793103448276</c:v>
                </c:pt>
                <c:pt idx="2">
                  <c:v>2.59310344827586</c:v>
                </c:pt>
                <c:pt idx="3">
                  <c:v>3.13103448275862</c:v>
                </c:pt>
                <c:pt idx="4">
                  <c:v>2.67586206896552</c:v>
                </c:pt>
                <c:pt idx="5">
                  <c:v>3.38620689655172</c:v>
                </c:pt>
              </c:numCache>
            </c:numRef>
          </c:val>
        </c:ser>
        <c:dLbls>
          <c:showLegendKey val="0"/>
          <c:showVal val="0"/>
          <c:showCatName val="0"/>
          <c:showSerName val="0"/>
          <c:showPercent val="0"/>
          <c:showBubbleSize val="0"/>
        </c:dLbls>
        <c:axId val="59321075"/>
        <c:axId val="464846220"/>
      </c:radarChart>
      <c:catAx>
        <c:axId val="5932107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64846220"/>
        <c:crosses val="autoZero"/>
        <c:auto val="1"/>
        <c:lblAlgn val="ctr"/>
        <c:lblOffset val="100"/>
        <c:noMultiLvlLbl val="0"/>
      </c:catAx>
      <c:valAx>
        <c:axId val="464846220"/>
        <c:scaling>
          <c:orientation val="minMax"/>
          <c:max val="5"/>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32107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8930</Words>
  <Characters>9102</Characters>
  <Lines>0</Lines>
  <Paragraphs>0</Paragraphs>
  <TotalTime>381</TotalTime>
  <ScaleCrop>false</ScaleCrop>
  <LinksUpToDate>false</LinksUpToDate>
  <CharactersWithSpaces>9256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2024-06-11T02:36:00Z</dcterms:created>
  <dc:creator>86173</dc:creator>
  <cp:lastModifiedBy>张琦</cp:lastModifiedBy>
  <dcterms:modified xsi:type="dcterms:W3CDTF">2024-07-01T09:53:43Z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D9726E4F6F8940AF99F5423B42827E45_13</vt:lpwstr>
  </property>
</Properties>
</file>