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54A345">
      <w:pPr>
        <w:pageBreakBefore w:val="0"/>
        <w:widowControl/>
        <w:kinsoku/>
        <w:wordWrap/>
        <w:overflowPunct/>
        <w:topLinePunct w:val="0"/>
        <w:autoSpaceDE w:val="0"/>
        <w:autoSpaceDN w:val="0"/>
        <w:bidi w:val="0"/>
        <w:adjustRightInd w:val="0"/>
        <w:textAlignment w:val="baseline"/>
        <w:rPr>
          <w:rFonts w:hint="eastAsia" w:eastAsiaTheme="minorEastAsia"/>
          <w:lang w:val="en-US" w:eastAsia="zh-CN"/>
        </w:rPr>
      </w:pPr>
      <w:r>
        <w:drawing>
          <wp:anchor distT="0" distB="0" distL="114300" distR="114300" simplePos="0" relativeHeight="251666432" behindDoc="0" locked="0" layoutInCell="1" allowOverlap="1">
            <wp:simplePos x="0" y="0"/>
            <wp:positionH relativeFrom="column">
              <wp:posOffset>-914400</wp:posOffset>
            </wp:positionH>
            <wp:positionV relativeFrom="paragraph">
              <wp:posOffset>-790575</wp:posOffset>
            </wp:positionV>
            <wp:extent cx="2408555" cy="713105"/>
            <wp:effectExtent l="0" t="0" r="10795" b="10795"/>
            <wp:wrapNone/>
            <wp:docPr id="118" name="图片 118" descr="LOGO定稿_画板 1 副本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LOGO定稿_画板 1 副本 2"/>
                    <pic:cNvPicPr>
                      <a:picLocks noChangeAspect="1"/>
                    </pic:cNvPicPr>
                  </pic:nvPicPr>
                  <pic:blipFill>
                    <a:blip r:embed="rId20"/>
                    <a:srcRect l="20134" t="30659" r="17435" b="35739"/>
                    <a:stretch>
                      <a:fillRect/>
                    </a:stretch>
                  </pic:blipFill>
                  <pic:spPr>
                    <a:xfrm>
                      <a:off x="0" y="0"/>
                      <a:ext cx="2408555" cy="713105"/>
                    </a:xfrm>
                    <a:prstGeom prst="rect">
                      <a:avLst/>
                    </a:prstGeom>
                  </pic:spPr>
                </pic:pic>
              </a:graphicData>
            </a:graphic>
          </wp:anchor>
        </w:drawing>
      </w:r>
      <w:r>
        <w:rPr>
          <w:sz w:val="21"/>
        </w:rPr>
        <mc:AlternateContent>
          <mc:Choice Requires="wps">
            <w:drawing>
              <wp:anchor distT="0" distB="0" distL="114300" distR="114300" simplePos="0" relativeHeight="251664384" behindDoc="0" locked="0" layoutInCell="1" allowOverlap="1">
                <wp:simplePos x="0" y="0"/>
                <wp:positionH relativeFrom="column">
                  <wp:posOffset>1071880</wp:posOffset>
                </wp:positionH>
                <wp:positionV relativeFrom="paragraph">
                  <wp:posOffset>304165</wp:posOffset>
                </wp:positionV>
                <wp:extent cx="4676140" cy="1060450"/>
                <wp:effectExtent l="0" t="0" r="0" b="0"/>
                <wp:wrapNone/>
                <wp:docPr id="112" name="文本框 112"/>
                <wp:cNvGraphicFramePr/>
                <a:graphic xmlns:a="http://schemas.openxmlformats.org/drawingml/2006/main">
                  <a:graphicData uri="http://schemas.microsoft.com/office/word/2010/wordprocessingShape">
                    <wps:wsp>
                      <wps:cNvSpPr txBox="1"/>
                      <wps:spPr>
                        <a:xfrm>
                          <a:off x="0" y="0"/>
                          <a:ext cx="4676140" cy="10604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3C6ED0">
                            <w:pPr>
                              <w:rPr>
                                <w:rFonts w:hint="default"/>
                                <w:spacing w:val="57"/>
                                <w:sz w:val="21"/>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4.4pt;margin-top:23.95pt;height:83.5pt;width:368.2pt;z-index:251664384;mso-width-relative:page;mso-height-relative:page;" filled="f" stroked="f" coordsize="21600,21600" o:gfxdata="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MuSfC2wAAAAoBAAAPAAAAAAAAAAEAIAAAACIAAABk&#10;cnMvZG93bnJldi54bWxQSwECFAAUAAAACACHTuJAxr16gjwCAABrBAAADgAAAAAAAAABACAAAAAq&#10;AQAAZHJzL2Uyb0RvYy54bWxQSwUGAAAAAAYABgBZAQAA2AUAAAAA&#10;">
                <v:fill on="f" focussize="0,0"/>
                <v:stroke on="f" weight="0.5pt"/>
                <v:imagedata o:title=""/>
                <o:lock v:ext="edit" aspectratio="f"/>
                <v:textbox>
                  <w:txbxContent>
                    <w:p w14:paraId="543C6ED0">
                      <w:pPr>
                        <w:rPr>
                          <w:rFonts w:hint="default"/>
                          <w:spacing w:val="57"/>
                          <w:sz w:val="21"/>
                          <w:lang w:val="en-US" w:eastAsia="zh-CN"/>
                        </w:rPr>
                      </w:pPr>
                    </w:p>
                  </w:txbxContent>
                </v:textbox>
              </v:shape>
            </w:pict>
          </mc:Fallback>
        </mc:AlternateContent>
      </w:r>
      <w:r>
        <w:drawing>
          <wp:anchor distT="0" distB="0" distL="114300" distR="114300" simplePos="0" relativeHeight="251665408" behindDoc="1" locked="0" layoutInCell="1" allowOverlap="1">
            <wp:simplePos x="0" y="0"/>
            <wp:positionH relativeFrom="column">
              <wp:posOffset>-1120775</wp:posOffset>
            </wp:positionH>
            <wp:positionV relativeFrom="paragraph">
              <wp:posOffset>-978535</wp:posOffset>
            </wp:positionV>
            <wp:extent cx="7665720" cy="10866120"/>
            <wp:effectExtent l="0" t="0" r="11430" b="11430"/>
            <wp:wrapNone/>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r:embed="rId21"/>
                    <a:stretch>
                      <a:fillRect/>
                    </a:stretch>
                  </pic:blipFill>
                  <pic:spPr>
                    <a:xfrm>
                      <a:off x="0" y="0"/>
                      <a:ext cx="7665720" cy="10866120"/>
                    </a:xfrm>
                    <a:prstGeom prst="rect">
                      <a:avLst/>
                    </a:prstGeom>
                    <a:noFill/>
                    <a:ln>
                      <a:noFill/>
                    </a:ln>
                  </pic:spPr>
                </pic:pic>
              </a:graphicData>
            </a:graphic>
          </wp:anchor>
        </w:drawing>
      </w:r>
    </w:p>
    <w:p w14:paraId="5B013B89">
      <w:pPr>
        <w:pStyle w:val="6"/>
        <w:keepNext w:val="0"/>
        <w:keepLines w:val="0"/>
        <w:pageBreakBefore w:val="0"/>
        <w:widowControl/>
        <w:kinsoku/>
        <w:wordWrap/>
        <w:overflowPunct/>
        <w:topLinePunct w:val="0"/>
        <w:autoSpaceDE w:val="0"/>
        <w:autoSpaceDN w:val="0"/>
        <w:bidi w:val="0"/>
        <w:adjustRightInd w:val="0"/>
        <w:snapToGrid/>
        <w:spacing w:line="247" w:lineRule="auto"/>
        <w:textAlignment w:val="baseline"/>
        <w:sectPr>
          <w:headerReference r:id="rId6" w:type="first"/>
          <w:footerReference r:id="rId8" w:type="first"/>
          <w:headerReference r:id="rId5" w:type="default"/>
          <w:footerReference r:id="rId7" w:type="default"/>
          <w:pgSz w:w="11906" w:h="16839"/>
          <w:pgMar w:top="1431" w:right="1785" w:bottom="0" w:left="1785" w:header="0" w:footer="0" w:gutter="0"/>
          <w:pgBorders>
            <w:top w:val="none" w:sz="0" w:space="0"/>
            <w:left w:val="none" w:sz="0" w:space="0"/>
            <w:bottom w:val="none" w:sz="0" w:space="0"/>
            <w:right w:val="none" w:sz="0" w:space="0"/>
          </w:pgBorders>
          <w:pgNumType w:fmt="decimal" w:start="0"/>
          <w:cols w:space="720" w:num="1"/>
        </w:sectPr>
      </w:pPr>
      <w:r>
        <w:rPr>
          <w:sz w:val="21"/>
        </w:rPr>
        <mc:AlternateContent>
          <mc:Choice Requires="wps">
            <w:drawing>
              <wp:anchor distT="0" distB="0" distL="114300" distR="114300" simplePos="0" relativeHeight="251678720" behindDoc="0" locked="0" layoutInCell="1" allowOverlap="1">
                <wp:simplePos x="0" y="0"/>
                <wp:positionH relativeFrom="column">
                  <wp:posOffset>-957580</wp:posOffset>
                </wp:positionH>
                <wp:positionV relativeFrom="paragraph">
                  <wp:posOffset>2676525</wp:posOffset>
                </wp:positionV>
                <wp:extent cx="7533640" cy="687705"/>
                <wp:effectExtent l="0" t="0" r="0" b="0"/>
                <wp:wrapNone/>
                <wp:docPr id="1" name="文本框 1"/>
                <wp:cNvGraphicFramePr/>
                <a:graphic xmlns:a="http://schemas.openxmlformats.org/drawingml/2006/main">
                  <a:graphicData uri="http://schemas.microsoft.com/office/word/2010/wordprocessingShape">
                    <wps:wsp>
                      <wps:cNvSpPr txBox="1"/>
                      <wps:spPr>
                        <a:xfrm>
                          <a:off x="0" y="0"/>
                          <a:ext cx="7533640" cy="687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8DF0EC">
                            <w:pPr>
                              <w:pStyle w:val="12"/>
                              <w:keepNext w:val="0"/>
                              <w:keepLines w:val="0"/>
                              <w:widowControl/>
                              <w:suppressLineNumbers w:val="0"/>
                              <w:kinsoku/>
                              <w:wordWrap/>
                              <w:overflowPunct/>
                              <w:bidi w:val="0"/>
                              <w:spacing w:before="0" w:beforeAutospacing="0" w:after="0" w:afterAutospacing="0"/>
                              <w:ind w:left="0"/>
                              <w:jc w:val="center"/>
                              <w:rPr>
                                <w:b w:val="0"/>
                                <w:bCs w:val="0"/>
                                <w:color w:val="A6A6A6" w:themeColor="background1" w:themeShade="A6"/>
                                <w:sz w:val="20"/>
                                <w:szCs w:val="22"/>
                              </w:rPr>
                            </w:pPr>
                            <w:r>
                              <w:rPr>
                                <w:rFonts w:hint="eastAsia" w:ascii="楷体" w:hAnsi="楷体" w:eastAsia="楷体" w:cs="楷体"/>
                                <w:b/>
                                <w:bCs/>
                                <w:snapToGrid w:val="0"/>
                                <w:color w:val="auto"/>
                                <w:spacing w:val="5"/>
                                <w:kern w:val="0"/>
                                <w:sz w:val="44"/>
                                <w:szCs w:val="44"/>
                                <w:lang w:val="en-US" w:eastAsia="zh-CN" w:bidi="ar-SA"/>
                              </w:rPr>
                              <w:t>（杭州市现代小学 2024年第贰期）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5.4pt;margin-top:210.75pt;height:54.15pt;width:593.2pt;z-index:251678720;mso-width-relative:page;mso-height-relative:page;" filled="f" stroked="f" coordsize="21600,21600" o:gfxdata="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UmMd+3AAAAA0BAAAPAAAAAAAAAAEAIAAAACIAAABk&#10;cnMvZG93bnJldi54bWxQSwECFAAUAAAACACHTuJAEkfiizsCAABmBAAADgAAAAAAAAABACAAAAAr&#10;AQAAZHJzL2Uyb0RvYy54bWxQSwUGAAAAAAYABgBZAQAA2AUAAAAA&#10;">
                <v:fill on="f" focussize="0,0"/>
                <v:stroke on="f" weight="0.5pt"/>
                <v:imagedata o:title=""/>
                <o:lock v:ext="edit" aspectratio="f"/>
                <v:textbox>
                  <w:txbxContent>
                    <w:p w14:paraId="388DF0EC">
                      <w:pPr>
                        <w:pStyle w:val="12"/>
                        <w:keepNext w:val="0"/>
                        <w:keepLines w:val="0"/>
                        <w:widowControl/>
                        <w:suppressLineNumbers w:val="0"/>
                        <w:kinsoku/>
                        <w:wordWrap/>
                        <w:overflowPunct/>
                        <w:bidi w:val="0"/>
                        <w:spacing w:before="0" w:beforeAutospacing="0" w:after="0" w:afterAutospacing="0"/>
                        <w:ind w:left="0"/>
                        <w:jc w:val="center"/>
                        <w:rPr>
                          <w:b w:val="0"/>
                          <w:bCs w:val="0"/>
                          <w:color w:val="A6A6A6" w:themeColor="background1" w:themeShade="A6"/>
                          <w:sz w:val="20"/>
                          <w:szCs w:val="22"/>
                        </w:rPr>
                      </w:pPr>
                      <w:r>
                        <w:rPr>
                          <w:rFonts w:hint="eastAsia" w:ascii="楷体" w:hAnsi="楷体" w:eastAsia="楷体" w:cs="楷体"/>
                          <w:b/>
                          <w:bCs/>
                          <w:snapToGrid w:val="0"/>
                          <w:color w:val="auto"/>
                          <w:spacing w:val="5"/>
                          <w:kern w:val="0"/>
                          <w:sz w:val="44"/>
                          <w:szCs w:val="44"/>
                          <w:lang w:val="en-US" w:eastAsia="zh-CN" w:bidi="ar-SA"/>
                        </w:rPr>
                        <w:t>（杭州市现代小学 2024年第贰期）</w:t>
                      </w:r>
                    </w:p>
                  </w:txbxContent>
                </v:textbox>
              </v:shape>
            </w:pict>
          </mc:Fallback>
        </mc:AlternateContent>
      </w:r>
      <w:r>
        <w:rPr>
          <w:sz w:val="21"/>
        </w:rPr>
        <mc:AlternateContent>
          <mc:Choice Requires="wps">
            <w:drawing>
              <wp:anchor distT="0" distB="0" distL="114300" distR="114300" simplePos="0" relativeHeight="251677696" behindDoc="0" locked="0" layoutInCell="1" allowOverlap="1">
                <wp:simplePos x="0" y="0"/>
                <wp:positionH relativeFrom="column">
                  <wp:posOffset>-1117600</wp:posOffset>
                </wp:positionH>
                <wp:positionV relativeFrom="paragraph">
                  <wp:posOffset>694055</wp:posOffset>
                </wp:positionV>
                <wp:extent cx="7548245" cy="1830070"/>
                <wp:effectExtent l="0" t="0" r="0" b="0"/>
                <wp:wrapNone/>
                <wp:docPr id="114" name="文本框 114"/>
                <wp:cNvGraphicFramePr/>
                <a:graphic xmlns:a="http://schemas.openxmlformats.org/drawingml/2006/main">
                  <a:graphicData uri="http://schemas.microsoft.com/office/word/2010/wordprocessingShape">
                    <wps:wsp>
                      <wps:cNvSpPr txBox="1"/>
                      <wps:spPr>
                        <a:xfrm>
                          <a:off x="0" y="0"/>
                          <a:ext cx="7548245" cy="1830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E45999">
                            <w:pPr>
                              <w:keepNext w:val="0"/>
                              <w:keepLines w:val="0"/>
                              <w:pageBreakBefore w:val="0"/>
                              <w:widowControl/>
                              <w:kinsoku/>
                              <w:wordWrap/>
                              <w:overflowPunct/>
                              <w:topLinePunct w:val="0"/>
                              <w:bidi w:val="0"/>
                              <w:snapToGrid/>
                              <w:spacing w:before="169" w:line="218" w:lineRule="auto"/>
                              <w:ind w:left="519"/>
                              <w:jc w:val="center"/>
                              <w:outlineLvl w:val="0"/>
                              <w:rPr>
                                <w:rFonts w:hint="eastAsia" w:ascii="方正小标宋_GBK" w:hAnsi="方正小标宋_GBK" w:eastAsia="方正小标宋_GBK" w:cs="方正小标宋_GBK"/>
                                <w:b/>
                                <w:bCs/>
                                <w:spacing w:val="57"/>
                                <w:sz w:val="72"/>
                                <w:szCs w:val="72"/>
                              </w:rPr>
                            </w:pPr>
                            <w:r>
                              <w:rPr>
                                <w:rFonts w:hint="eastAsia" w:ascii="方正小标宋_GBK" w:hAnsi="方正小标宋_GBK" w:eastAsia="方正小标宋_GBK" w:cs="方正小标宋_GBK"/>
                                <w:b/>
                                <w:bCs/>
                                <w:spacing w:val="57"/>
                                <w:sz w:val="72"/>
                                <w:szCs w:val="72"/>
                              </w:rPr>
                              <w:t>华越体育校园篮球项目</w:t>
                            </w:r>
                          </w:p>
                          <w:p w14:paraId="33BB6A5E">
                            <w:pPr>
                              <w:keepNext w:val="0"/>
                              <w:keepLines w:val="0"/>
                              <w:pageBreakBefore w:val="0"/>
                              <w:widowControl/>
                              <w:kinsoku/>
                              <w:wordWrap/>
                              <w:overflowPunct/>
                              <w:topLinePunct w:val="0"/>
                              <w:bidi w:val="0"/>
                              <w:snapToGrid/>
                              <w:spacing w:before="169" w:line="218" w:lineRule="auto"/>
                              <w:ind w:left="519"/>
                              <w:jc w:val="center"/>
                              <w:outlineLvl w:val="0"/>
                              <w:rPr>
                                <w:rFonts w:hint="eastAsia" w:ascii="方正小标宋_GBK" w:hAnsi="方正小标宋_GBK" w:eastAsia="方正小标宋_GBK" w:cs="方正小标宋_GBK"/>
                                <w:b/>
                                <w:bCs/>
                                <w:spacing w:val="57"/>
                                <w:sz w:val="72"/>
                                <w:szCs w:val="72"/>
                              </w:rPr>
                            </w:pPr>
                            <w:r>
                              <w:rPr>
                                <w:rFonts w:hint="eastAsia" w:ascii="方正小标宋_GBK" w:hAnsi="方正小标宋_GBK" w:eastAsia="方正小标宋_GBK" w:cs="方正小标宋_GBK"/>
                                <w:b/>
                                <w:bCs/>
                                <w:spacing w:val="57"/>
                                <w:sz w:val="72"/>
                                <w:szCs w:val="72"/>
                              </w:rPr>
                              <w:t>成果报告</w:t>
                            </w:r>
                          </w:p>
                          <w:p w14:paraId="2A455594">
                            <w:pPr>
                              <w:jc w:val="right"/>
                              <w:rPr>
                                <w:rFonts w:hint="default" w:ascii="微软雅黑" w:hAnsi="微软雅黑" w:eastAsia="微软雅黑" w:cs="微软雅黑"/>
                                <w:b/>
                                <w:bCs/>
                                <w:color w:val="000000" w:themeColor="text1"/>
                                <w:sz w:val="72"/>
                                <w:szCs w:val="72"/>
                                <w:lang w:val="en-US" w:eastAsia="zh-CN"/>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pt;margin-top:54.65pt;height:144.1pt;width:594.35pt;z-index:251677696;mso-width-relative:page;mso-height-relative:page;" filled="f" stroked="f" coordsize="21600,21600" o:gfxdata="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Bbgy73QAAAA0BAAAPAAAAAAAAAAEAIAAA&#10;ACIAAABkcnMvZG93bnJldi54bWxQSwECFAAUAAAACACHTuJASv9+00ACAABrBAAADgAAAAAAAAAB&#10;ACAAAAAsAQAAZHJzL2Uyb0RvYy54bWxQSwUGAAAAAAYABgBZAQAA3gUAAAAA&#10;">
                <v:fill on="f" focussize="0,0"/>
                <v:stroke on="f" weight="0.5pt"/>
                <v:imagedata o:title=""/>
                <o:lock v:ext="edit" aspectratio="f"/>
                <v:textbox>
                  <w:txbxContent>
                    <w:p w14:paraId="37E45999">
                      <w:pPr>
                        <w:keepNext w:val="0"/>
                        <w:keepLines w:val="0"/>
                        <w:pageBreakBefore w:val="0"/>
                        <w:widowControl/>
                        <w:kinsoku/>
                        <w:wordWrap/>
                        <w:overflowPunct/>
                        <w:topLinePunct w:val="0"/>
                        <w:bidi w:val="0"/>
                        <w:snapToGrid/>
                        <w:spacing w:before="169" w:line="218" w:lineRule="auto"/>
                        <w:ind w:left="519"/>
                        <w:jc w:val="center"/>
                        <w:outlineLvl w:val="0"/>
                        <w:rPr>
                          <w:rFonts w:hint="eastAsia" w:ascii="方正小标宋_GBK" w:hAnsi="方正小标宋_GBK" w:eastAsia="方正小标宋_GBK" w:cs="方正小标宋_GBK"/>
                          <w:b/>
                          <w:bCs/>
                          <w:spacing w:val="57"/>
                          <w:sz w:val="72"/>
                          <w:szCs w:val="72"/>
                        </w:rPr>
                      </w:pPr>
                      <w:r>
                        <w:rPr>
                          <w:rFonts w:hint="eastAsia" w:ascii="方正小标宋_GBK" w:hAnsi="方正小标宋_GBK" w:eastAsia="方正小标宋_GBK" w:cs="方正小标宋_GBK"/>
                          <w:b/>
                          <w:bCs/>
                          <w:spacing w:val="57"/>
                          <w:sz w:val="72"/>
                          <w:szCs w:val="72"/>
                        </w:rPr>
                        <w:t>华越体育校园篮球项目</w:t>
                      </w:r>
                    </w:p>
                    <w:p w14:paraId="33BB6A5E">
                      <w:pPr>
                        <w:keepNext w:val="0"/>
                        <w:keepLines w:val="0"/>
                        <w:pageBreakBefore w:val="0"/>
                        <w:widowControl/>
                        <w:kinsoku/>
                        <w:wordWrap/>
                        <w:overflowPunct/>
                        <w:topLinePunct w:val="0"/>
                        <w:bidi w:val="0"/>
                        <w:snapToGrid/>
                        <w:spacing w:before="169" w:line="218" w:lineRule="auto"/>
                        <w:ind w:left="519"/>
                        <w:jc w:val="center"/>
                        <w:outlineLvl w:val="0"/>
                        <w:rPr>
                          <w:rFonts w:hint="eastAsia" w:ascii="方正小标宋_GBK" w:hAnsi="方正小标宋_GBK" w:eastAsia="方正小标宋_GBK" w:cs="方正小标宋_GBK"/>
                          <w:b/>
                          <w:bCs/>
                          <w:spacing w:val="57"/>
                          <w:sz w:val="72"/>
                          <w:szCs w:val="72"/>
                        </w:rPr>
                      </w:pPr>
                      <w:r>
                        <w:rPr>
                          <w:rFonts w:hint="eastAsia" w:ascii="方正小标宋_GBK" w:hAnsi="方正小标宋_GBK" w:eastAsia="方正小标宋_GBK" w:cs="方正小标宋_GBK"/>
                          <w:b/>
                          <w:bCs/>
                          <w:spacing w:val="57"/>
                          <w:sz w:val="72"/>
                          <w:szCs w:val="72"/>
                        </w:rPr>
                        <w:t>成果报告</w:t>
                      </w:r>
                    </w:p>
                    <w:p w14:paraId="2A455594">
                      <w:pPr>
                        <w:jc w:val="right"/>
                        <w:rPr>
                          <w:rFonts w:hint="default" w:ascii="微软雅黑" w:hAnsi="微软雅黑" w:eastAsia="微软雅黑" w:cs="微软雅黑"/>
                          <w:b/>
                          <w:bCs/>
                          <w:color w:val="000000" w:themeColor="text1"/>
                          <w:sz w:val="72"/>
                          <w:szCs w:val="72"/>
                          <w:lang w:val="en-US" w:eastAsia="zh-CN"/>
                          <w14:textFill>
                            <w14:solidFill>
                              <w14:schemeClr w14:val="tx1"/>
                            </w14:solidFill>
                          </w14:textFill>
                        </w:rPr>
                      </w:pPr>
                    </w:p>
                  </w:txbxContent>
                </v:textbox>
              </v:shape>
            </w:pict>
          </mc:Fallback>
        </mc:AlternateContent>
      </w:r>
      <w:r>
        <w:rPr>
          <w:sz w:val="21"/>
        </w:rPr>
        <mc:AlternateContent>
          <mc:Choice Requires="wps">
            <w:drawing>
              <wp:anchor distT="0" distB="0" distL="114300" distR="114300" simplePos="0" relativeHeight="251679744" behindDoc="0" locked="0" layoutInCell="1" allowOverlap="1">
                <wp:simplePos x="0" y="0"/>
                <wp:positionH relativeFrom="column">
                  <wp:posOffset>-173990</wp:posOffset>
                </wp:positionH>
                <wp:positionV relativeFrom="paragraph">
                  <wp:posOffset>8039100</wp:posOffset>
                </wp:positionV>
                <wp:extent cx="5784215" cy="1390650"/>
                <wp:effectExtent l="0" t="0" r="0" b="0"/>
                <wp:wrapNone/>
                <wp:docPr id="111" name="文本框 111"/>
                <wp:cNvGraphicFramePr/>
                <a:graphic xmlns:a="http://schemas.openxmlformats.org/drawingml/2006/main">
                  <a:graphicData uri="http://schemas.microsoft.com/office/word/2010/wordprocessingShape">
                    <wps:wsp>
                      <wps:cNvSpPr txBox="1"/>
                      <wps:spPr>
                        <a:xfrm>
                          <a:off x="0" y="0"/>
                          <a:ext cx="5784215" cy="1390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0FF986">
                            <w:pPr>
                              <w:pStyle w:val="6"/>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14:paraId="191E8866">
                            <w:pPr>
                              <w:keepNext w:val="0"/>
                              <w:keepLines w:val="0"/>
                              <w:pageBreakBefore w:val="0"/>
                              <w:widowControl/>
                              <w:kinsoku/>
                              <w:wordWrap/>
                              <w:overflowPunct/>
                              <w:topLinePunct w:val="0"/>
                              <w:bidi w:val="0"/>
                              <w:snapToGrid/>
                              <w:spacing w:before="101" w:line="624" w:lineRule="exact"/>
                              <w:jc w:val="center"/>
                              <w:rPr>
                                <w:rFonts w:hint="eastAsia" w:ascii="楷体" w:hAnsi="楷体" w:eastAsia="楷体" w:cs="楷体"/>
                                <w:b/>
                                <w:bCs/>
                                <w:snapToGrid w:val="0"/>
                                <w:color w:val="auto"/>
                                <w:spacing w:val="5"/>
                                <w:kern w:val="0"/>
                                <w:sz w:val="32"/>
                                <w:szCs w:val="32"/>
                                <w:lang w:val="en-US" w:eastAsia="zh-CN" w:bidi="ar-SA"/>
                              </w:rPr>
                            </w:pPr>
                            <w:r>
                              <w:rPr>
                                <w:rFonts w:hint="eastAsia" w:ascii="楷体" w:hAnsi="楷体" w:eastAsia="楷体" w:cs="楷体"/>
                                <w:b/>
                                <w:bCs/>
                                <w:snapToGrid w:val="0"/>
                                <w:color w:val="auto"/>
                                <w:spacing w:val="5"/>
                                <w:kern w:val="0"/>
                                <w:sz w:val="32"/>
                                <w:szCs w:val="32"/>
                                <w:lang w:val="en-US" w:eastAsia="zh-CN" w:bidi="ar-SA"/>
                              </w:rPr>
                              <w:t>浙江华越体育文化发展有限公司</w:t>
                            </w:r>
                          </w:p>
                          <w:p w14:paraId="770D99C0">
                            <w:pPr>
                              <w:keepNext w:val="0"/>
                              <w:keepLines w:val="0"/>
                              <w:pageBreakBefore w:val="0"/>
                              <w:widowControl/>
                              <w:kinsoku/>
                              <w:wordWrap/>
                              <w:overflowPunct/>
                              <w:topLinePunct w:val="0"/>
                              <w:bidi w:val="0"/>
                              <w:snapToGrid/>
                              <w:spacing w:before="1" w:line="224" w:lineRule="auto"/>
                              <w:jc w:val="center"/>
                              <w:rPr>
                                <w:rFonts w:hint="default" w:ascii="楷体" w:hAnsi="楷体" w:eastAsia="楷体" w:cs="楷体"/>
                                <w:b/>
                                <w:bCs/>
                                <w:snapToGrid w:val="0"/>
                                <w:color w:val="auto"/>
                                <w:spacing w:val="5"/>
                                <w:kern w:val="0"/>
                                <w:sz w:val="32"/>
                                <w:szCs w:val="32"/>
                                <w:lang w:val="en-US" w:eastAsia="zh-CN" w:bidi="ar-SA"/>
                              </w:rPr>
                            </w:pPr>
                            <w:r>
                              <w:rPr>
                                <w:rFonts w:hint="eastAsia" w:ascii="楷体" w:hAnsi="楷体" w:eastAsia="楷体" w:cs="楷体"/>
                                <w:b/>
                                <w:bCs/>
                                <w:snapToGrid w:val="0"/>
                                <w:color w:val="auto"/>
                                <w:spacing w:val="5"/>
                                <w:kern w:val="0"/>
                                <w:sz w:val="32"/>
                                <w:szCs w:val="32"/>
                                <w:lang w:val="en-US" w:eastAsia="zh-CN" w:bidi="ar-SA"/>
                              </w:rPr>
                              <w:t>2025年1月14日</w:t>
                            </w:r>
                          </w:p>
                          <w:p w14:paraId="42E3BFF5">
                            <w:pPr>
                              <w:jc w:val="left"/>
                              <w:rPr>
                                <w:rFonts w:hint="eastAsia" w:ascii="微软雅黑" w:hAnsi="微软雅黑" w:eastAsia="微软雅黑" w:cs="微软雅黑"/>
                                <w:b w:val="0"/>
                                <w:bCs w:val="0"/>
                                <w:color w:val="000000" w:themeColor="text1"/>
                                <w:sz w:val="48"/>
                                <w:szCs w:val="56"/>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7pt;margin-top:633pt;height:109.5pt;width:455.45pt;z-index:251679744;mso-width-relative:page;mso-height-relative:page;" filled="f" stroked="f" coordsize="21600,21600" o:gfxdata="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8yZ3nd0AAAANAQAADwAAAAAAAAABACAAAAAi&#10;AAAAZHJzL2Rvd25yZXYueG1sUEsBAhQAFAAAAAgAh07iQGexIak+AgAAawQAAA4AAAAAAAAAAQAg&#10;AAAALAEAAGRycy9lMm9Eb2MueG1sUEsFBgAAAAAGAAYAWQEAANwFAAAAAA==&#10;">
                <v:fill on="f" focussize="0,0"/>
                <v:stroke on="f" weight="0.5pt"/>
                <v:imagedata o:title=""/>
                <o:lock v:ext="edit" aspectratio="f"/>
                <v:textbox>
                  <w:txbxContent>
                    <w:p w14:paraId="710FF986">
                      <w:pPr>
                        <w:pStyle w:val="6"/>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14:paraId="191E8866">
                      <w:pPr>
                        <w:keepNext w:val="0"/>
                        <w:keepLines w:val="0"/>
                        <w:pageBreakBefore w:val="0"/>
                        <w:widowControl/>
                        <w:kinsoku/>
                        <w:wordWrap/>
                        <w:overflowPunct/>
                        <w:topLinePunct w:val="0"/>
                        <w:bidi w:val="0"/>
                        <w:snapToGrid/>
                        <w:spacing w:before="101" w:line="624" w:lineRule="exact"/>
                        <w:jc w:val="center"/>
                        <w:rPr>
                          <w:rFonts w:hint="eastAsia" w:ascii="楷体" w:hAnsi="楷体" w:eastAsia="楷体" w:cs="楷体"/>
                          <w:b/>
                          <w:bCs/>
                          <w:snapToGrid w:val="0"/>
                          <w:color w:val="auto"/>
                          <w:spacing w:val="5"/>
                          <w:kern w:val="0"/>
                          <w:sz w:val="32"/>
                          <w:szCs w:val="32"/>
                          <w:lang w:val="en-US" w:eastAsia="zh-CN" w:bidi="ar-SA"/>
                        </w:rPr>
                      </w:pPr>
                      <w:r>
                        <w:rPr>
                          <w:rFonts w:hint="eastAsia" w:ascii="楷体" w:hAnsi="楷体" w:eastAsia="楷体" w:cs="楷体"/>
                          <w:b/>
                          <w:bCs/>
                          <w:snapToGrid w:val="0"/>
                          <w:color w:val="auto"/>
                          <w:spacing w:val="5"/>
                          <w:kern w:val="0"/>
                          <w:sz w:val="32"/>
                          <w:szCs w:val="32"/>
                          <w:lang w:val="en-US" w:eastAsia="zh-CN" w:bidi="ar-SA"/>
                        </w:rPr>
                        <w:t>浙江华越体育文化发展有限公司</w:t>
                      </w:r>
                    </w:p>
                    <w:p w14:paraId="770D99C0">
                      <w:pPr>
                        <w:keepNext w:val="0"/>
                        <w:keepLines w:val="0"/>
                        <w:pageBreakBefore w:val="0"/>
                        <w:widowControl/>
                        <w:kinsoku/>
                        <w:wordWrap/>
                        <w:overflowPunct/>
                        <w:topLinePunct w:val="0"/>
                        <w:bidi w:val="0"/>
                        <w:snapToGrid/>
                        <w:spacing w:before="1" w:line="224" w:lineRule="auto"/>
                        <w:jc w:val="center"/>
                        <w:rPr>
                          <w:rFonts w:hint="default" w:ascii="楷体" w:hAnsi="楷体" w:eastAsia="楷体" w:cs="楷体"/>
                          <w:b/>
                          <w:bCs/>
                          <w:snapToGrid w:val="0"/>
                          <w:color w:val="auto"/>
                          <w:spacing w:val="5"/>
                          <w:kern w:val="0"/>
                          <w:sz w:val="32"/>
                          <w:szCs w:val="32"/>
                          <w:lang w:val="en-US" w:eastAsia="zh-CN" w:bidi="ar-SA"/>
                        </w:rPr>
                      </w:pPr>
                      <w:r>
                        <w:rPr>
                          <w:rFonts w:hint="eastAsia" w:ascii="楷体" w:hAnsi="楷体" w:eastAsia="楷体" w:cs="楷体"/>
                          <w:b/>
                          <w:bCs/>
                          <w:snapToGrid w:val="0"/>
                          <w:color w:val="auto"/>
                          <w:spacing w:val="5"/>
                          <w:kern w:val="0"/>
                          <w:sz w:val="32"/>
                          <w:szCs w:val="32"/>
                          <w:lang w:val="en-US" w:eastAsia="zh-CN" w:bidi="ar-SA"/>
                        </w:rPr>
                        <w:t>2025年1月14日</w:t>
                      </w:r>
                    </w:p>
                    <w:p w14:paraId="42E3BFF5">
                      <w:pPr>
                        <w:jc w:val="left"/>
                        <w:rPr>
                          <w:rFonts w:hint="eastAsia" w:ascii="微软雅黑" w:hAnsi="微软雅黑" w:eastAsia="微软雅黑" w:cs="微软雅黑"/>
                          <w:b w:val="0"/>
                          <w:bCs w:val="0"/>
                          <w:color w:val="000000" w:themeColor="text1"/>
                          <w:sz w:val="48"/>
                          <w:szCs w:val="56"/>
                          <w14:textFill>
                            <w14:solidFill>
                              <w14:schemeClr w14:val="tx1"/>
                            </w14:solidFill>
                          </w14:textFill>
                        </w:rPr>
                      </w:pPr>
                    </w:p>
                  </w:txbxContent>
                </v:textbox>
              </v:shape>
            </w:pict>
          </mc:Fallback>
        </mc:AlternateContent>
      </w:r>
    </w:p>
    <w:sdt>
      <w:sdtPr>
        <w:rPr>
          <w:rFonts w:ascii="宋体" w:hAnsi="宋体" w:eastAsia="宋体" w:cs="Arial"/>
          <w:snapToGrid w:val="0"/>
          <w:color w:val="000000"/>
          <w:kern w:val="0"/>
          <w:sz w:val="21"/>
          <w:szCs w:val="21"/>
          <w:lang w:val="en-US" w:eastAsia="en-US" w:bidi="ar-SA"/>
        </w:rPr>
        <w:id w:val="147456472"/>
        <w15:color w:val="DBDBDB"/>
      </w:sdtPr>
      <w:sdtEndPr>
        <w:rPr>
          <w:rFonts w:hint="eastAsia" w:ascii="微软雅黑" w:hAnsi="微软雅黑" w:eastAsia="微软雅黑" w:cs="微软雅黑"/>
          <w:b w:val="0"/>
          <w:bCs w:val="0"/>
          <w:snapToGrid w:val="0"/>
          <w:color w:val="000000"/>
          <w:kern w:val="0"/>
          <w:sz w:val="24"/>
          <w:szCs w:val="24"/>
          <w:lang w:val="en-US" w:eastAsia="en-US" w:bidi="ar-SA"/>
        </w:rPr>
      </w:sdtEndPr>
      <w:sdtContent>
        <w:p w14:paraId="7A01F11C">
          <w:pPr>
            <w:pStyle w:val="7"/>
            <w:keepNext w:val="0"/>
            <w:keepLines w:val="0"/>
            <w:pageBreakBefore w:val="0"/>
            <w:widowControl/>
            <w:tabs>
              <w:tab w:val="right" w:leader="dot" w:pos="8336"/>
            </w:tabs>
            <w:kinsoku/>
            <w:wordWrap/>
            <w:overflowPunct/>
            <w:topLinePunct w:val="0"/>
            <w:autoSpaceDE w:val="0"/>
            <w:autoSpaceDN w:val="0"/>
            <w:bidi w:val="0"/>
            <w:adjustRightInd w:val="0"/>
            <w:snapToGrid w:val="0"/>
            <w:spacing w:line="408" w:lineRule="auto"/>
            <w:jc w:val="center"/>
            <w:textAlignment w:val="baseline"/>
            <w:rPr>
              <w:rFonts w:ascii="宋体" w:hAnsi="宋体" w:eastAsia="宋体" w:cs="Arial"/>
              <w:snapToGrid w:val="0"/>
              <w:color w:val="000000"/>
              <w:kern w:val="0"/>
              <w:sz w:val="21"/>
              <w:szCs w:val="21"/>
              <w:lang w:val="en-US" w:eastAsia="en-US" w:bidi="ar-SA"/>
            </w:rPr>
          </w:pPr>
        </w:p>
        <w:p w14:paraId="1D7ADD32">
          <w:pPr>
            <w:pStyle w:val="7"/>
            <w:keepNext w:val="0"/>
            <w:keepLines w:val="0"/>
            <w:pageBreakBefore w:val="0"/>
            <w:widowControl/>
            <w:tabs>
              <w:tab w:val="right" w:leader="dot" w:pos="8336"/>
            </w:tabs>
            <w:kinsoku/>
            <w:wordWrap/>
            <w:overflowPunct/>
            <w:topLinePunct w:val="0"/>
            <w:autoSpaceDE w:val="0"/>
            <w:autoSpaceDN w:val="0"/>
            <w:bidi w:val="0"/>
            <w:adjustRightInd w:val="0"/>
            <w:snapToGrid w:val="0"/>
            <w:spacing w:line="408" w:lineRule="auto"/>
            <w:jc w:val="center"/>
            <w:textAlignment w:val="baseline"/>
            <w:rPr>
              <w:rFonts w:ascii="宋体" w:hAnsi="宋体" w:eastAsia="宋体" w:cs="Arial"/>
              <w:snapToGrid w:val="0"/>
              <w:color w:val="000000"/>
              <w:kern w:val="0"/>
              <w:sz w:val="21"/>
              <w:szCs w:val="21"/>
              <w:lang w:val="en-US" w:eastAsia="en-US" w:bidi="ar-SA"/>
            </w:rPr>
          </w:pPr>
        </w:p>
        <w:p w14:paraId="5391024C">
          <w:pPr>
            <w:pStyle w:val="7"/>
            <w:keepNext w:val="0"/>
            <w:keepLines w:val="0"/>
            <w:pageBreakBefore w:val="0"/>
            <w:widowControl/>
            <w:tabs>
              <w:tab w:val="right" w:leader="dot" w:pos="8336"/>
            </w:tabs>
            <w:kinsoku/>
            <w:wordWrap/>
            <w:overflowPunct/>
            <w:topLinePunct w:val="0"/>
            <w:autoSpaceDE w:val="0"/>
            <w:autoSpaceDN w:val="0"/>
            <w:bidi w:val="0"/>
            <w:adjustRightInd w:val="0"/>
            <w:snapToGrid w:val="0"/>
            <w:spacing w:line="408" w:lineRule="auto"/>
            <w:ind w:left="0" w:leftChars="0" w:firstLine="0" w:firstLineChars="0"/>
            <w:jc w:val="center"/>
            <w:textAlignment w:val="baseline"/>
            <w:rPr>
              <w:rFonts w:hint="eastAsia" w:ascii="微软雅黑" w:hAnsi="微软雅黑" w:eastAsia="微软雅黑" w:cs="微软雅黑"/>
              <w:b w:val="0"/>
              <w:bCs w:val="0"/>
              <w:snapToGrid w:val="0"/>
              <w:color w:val="000000"/>
              <w:kern w:val="0"/>
              <w:sz w:val="24"/>
              <w:szCs w:val="24"/>
              <w:lang w:val="en-US" w:eastAsia="en-US" w:bidi="ar-SA"/>
            </w:rPr>
          </w:pPr>
          <w:r>
            <w:rPr>
              <w:rFonts w:hint="eastAsia" w:ascii="方正小标宋_GBK" w:hAnsi="方正小标宋_GBK" w:eastAsia="方正小标宋_GBK" w:cs="方正小标宋_GBK"/>
              <w:b/>
              <w:bCs/>
              <w:snapToGrid w:val="0"/>
              <w:color w:val="000000"/>
              <w:kern w:val="0"/>
              <w:sz w:val="44"/>
              <w:szCs w:val="44"/>
              <w:lang w:val="en-US" w:eastAsia="en-US" w:bidi="ar-SA"/>
            </w:rPr>
            <w:t>目</w:t>
          </w:r>
          <w:r>
            <w:rPr>
              <w:rFonts w:hint="eastAsia" w:ascii="方正小标宋_GBK" w:hAnsi="方正小标宋_GBK" w:eastAsia="方正小标宋_GBK" w:cs="方正小标宋_GBK"/>
              <w:b/>
              <w:bCs/>
              <w:snapToGrid w:val="0"/>
              <w:color w:val="000000"/>
              <w:kern w:val="0"/>
              <w:sz w:val="44"/>
              <w:szCs w:val="44"/>
              <w:lang w:val="en-US" w:eastAsia="zh-CN" w:bidi="ar-SA"/>
            </w:rPr>
            <w:t xml:space="preserve"> </w:t>
          </w:r>
          <w:r>
            <w:rPr>
              <w:rFonts w:hint="eastAsia" w:ascii="方正小标宋_GBK" w:hAnsi="方正小标宋_GBK" w:eastAsia="方正小标宋_GBK" w:cs="方正小标宋_GBK"/>
              <w:b/>
              <w:bCs/>
              <w:snapToGrid w:val="0"/>
              <w:color w:val="000000"/>
              <w:kern w:val="0"/>
              <w:sz w:val="44"/>
              <w:szCs w:val="44"/>
              <w:lang w:val="en-US" w:eastAsia="en-US" w:bidi="ar-SA"/>
            </w:rPr>
            <w:t>录</w:t>
          </w:r>
          <w:r>
            <w:rPr>
              <w:rFonts w:hint="eastAsia" w:ascii="微软雅黑" w:hAnsi="微软雅黑" w:eastAsia="微软雅黑" w:cs="微软雅黑"/>
              <w:b w:val="0"/>
              <w:bCs w:val="0"/>
              <w:sz w:val="24"/>
              <w:szCs w:val="24"/>
            </w:rPr>
            <w:fldChar w:fldCharType="begin"/>
          </w:r>
          <w:r>
            <w:rPr>
              <w:rFonts w:hint="eastAsia" w:ascii="微软雅黑" w:hAnsi="微软雅黑" w:eastAsia="微软雅黑" w:cs="微软雅黑"/>
              <w:b w:val="0"/>
              <w:bCs w:val="0"/>
              <w:sz w:val="24"/>
              <w:szCs w:val="24"/>
            </w:rPr>
            <w:instrText xml:space="preserve">TOC \o "1-3" \h \u </w:instrText>
          </w:r>
          <w:r>
            <w:rPr>
              <w:rFonts w:hint="eastAsia" w:ascii="微软雅黑" w:hAnsi="微软雅黑" w:eastAsia="微软雅黑" w:cs="微软雅黑"/>
              <w:b w:val="0"/>
              <w:bCs w:val="0"/>
              <w:sz w:val="24"/>
              <w:szCs w:val="24"/>
            </w:rPr>
            <w:fldChar w:fldCharType="separate"/>
          </w:r>
        </w:p>
        <w:p w14:paraId="1FF6861F">
          <w:pPr>
            <w:pStyle w:val="11"/>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楷体" w:hAnsi="楷体" w:eastAsia="楷体" w:cs="楷体"/>
              <w:sz w:val="32"/>
              <w:szCs w:val="32"/>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_Toc6151 </w:instrText>
          </w:r>
          <w:r>
            <w:rPr>
              <w:rFonts w:hint="eastAsia" w:ascii="楷体" w:hAnsi="楷体" w:eastAsia="楷体" w:cs="楷体"/>
              <w:bCs w:val="0"/>
              <w:sz w:val="32"/>
              <w:szCs w:val="32"/>
            </w:rPr>
            <w:fldChar w:fldCharType="separate"/>
          </w:r>
          <w:r>
            <w:rPr>
              <w:rFonts w:hint="eastAsia" w:ascii="楷体" w:hAnsi="楷体" w:eastAsia="楷体" w:cs="楷体"/>
              <w:b/>
              <w:bCs/>
              <w:sz w:val="32"/>
              <w:szCs w:val="32"/>
            </w:rPr>
            <w:t>第一部分</w:t>
          </w:r>
          <w:r>
            <w:rPr>
              <w:rFonts w:hint="eastAsia" w:ascii="楷体" w:hAnsi="楷体" w:eastAsia="楷体" w:cs="楷体"/>
              <w:sz w:val="32"/>
              <w:szCs w:val="32"/>
              <w:lang w:val="en-US" w:eastAsia="zh-CN"/>
            </w:rPr>
            <w:t xml:space="preserve">  </w:t>
          </w:r>
          <w:r>
            <w:rPr>
              <w:rFonts w:hint="eastAsia" w:ascii="楷体" w:hAnsi="楷体" w:eastAsia="楷体" w:cs="楷体"/>
              <w:sz w:val="32"/>
              <w:szCs w:val="32"/>
            </w:rPr>
            <w:t>前</w:t>
          </w:r>
          <w:r>
            <w:rPr>
              <w:rFonts w:hint="eastAsia" w:ascii="楷体" w:hAnsi="楷体" w:eastAsia="楷体" w:cs="楷体"/>
              <w:sz w:val="32"/>
              <w:szCs w:val="32"/>
              <w:lang w:val="en-US" w:eastAsia="zh-CN"/>
            </w:rPr>
            <w:t xml:space="preserve"> </w:t>
          </w:r>
          <w:r>
            <w:rPr>
              <w:rFonts w:hint="eastAsia" w:ascii="楷体" w:hAnsi="楷体" w:eastAsia="楷体" w:cs="楷体"/>
              <w:sz w:val="32"/>
              <w:szCs w:val="32"/>
            </w:rPr>
            <w:t>言</w:t>
          </w:r>
          <w:r>
            <w:rPr>
              <w:rFonts w:hint="eastAsia" w:ascii="楷体" w:hAnsi="楷体" w:eastAsia="楷体" w:cs="楷体"/>
              <w:sz w:val="32"/>
              <w:szCs w:val="32"/>
            </w:rPr>
            <w:tab/>
          </w:r>
          <w:r>
            <w:rPr>
              <w:rFonts w:hint="eastAsia" w:ascii="楷体" w:hAnsi="楷体" w:eastAsia="楷体" w:cs="楷体"/>
              <w:sz w:val="32"/>
              <w:szCs w:val="32"/>
            </w:rPr>
            <w:fldChar w:fldCharType="begin"/>
          </w:r>
          <w:r>
            <w:rPr>
              <w:rFonts w:hint="eastAsia" w:ascii="楷体" w:hAnsi="楷体" w:eastAsia="楷体" w:cs="楷体"/>
              <w:sz w:val="32"/>
              <w:szCs w:val="32"/>
            </w:rPr>
            <w:instrText xml:space="preserve"> PAGEREF _Toc6151 \h </w:instrText>
          </w:r>
          <w:r>
            <w:rPr>
              <w:rFonts w:hint="eastAsia" w:ascii="楷体" w:hAnsi="楷体" w:eastAsia="楷体" w:cs="楷体"/>
              <w:sz w:val="32"/>
              <w:szCs w:val="32"/>
            </w:rPr>
            <w:fldChar w:fldCharType="separate"/>
          </w:r>
          <w:r>
            <w:rPr>
              <w:rFonts w:hint="eastAsia" w:ascii="楷体" w:hAnsi="楷体" w:eastAsia="楷体" w:cs="楷体"/>
              <w:sz w:val="32"/>
              <w:szCs w:val="32"/>
            </w:rPr>
            <w:t>1</w:t>
          </w:r>
          <w:r>
            <w:rPr>
              <w:rFonts w:hint="eastAsia" w:ascii="楷体" w:hAnsi="楷体" w:eastAsia="楷体" w:cs="楷体"/>
              <w:sz w:val="32"/>
              <w:szCs w:val="32"/>
            </w:rPr>
            <w:fldChar w:fldCharType="end"/>
          </w:r>
          <w:r>
            <w:rPr>
              <w:rFonts w:hint="eastAsia" w:ascii="楷体" w:hAnsi="楷体" w:eastAsia="楷体" w:cs="楷体"/>
              <w:bCs w:val="0"/>
              <w:sz w:val="32"/>
              <w:szCs w:val="32"/>
            </w:rPr>
            <w:fldChar w:fldCharType="end"/>
          </w:r>
        </w:p>
        <w:p w14:paraId="2F32634A">
          <w:pPr>
            <w:pStyle w:val="7"/>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楷体" w:hAnsi="楷体" w:eastAsia="楷体" w:cs="楷体"/>
              <w:sz w:val="32"/>
              <w:szCs w:val="32"/>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_Toc16038 </w:instrText>
          </w:r>
          <w:r>
            <w:rPr>
              <w:rFonts w:hint="eastAsia" w:ascii="楷体" w:hAnsi="楷体" w:eastAsia="楷体" w:cs="楷体"/>
              <w:bCs w:val="0"/>
              <w:sz w:val="32"/>
              <w:szCs w:val="32"/>
            </w:rPr>
            <w:fldChar w:fldCharType="separate"/>
          </w:r>
          <w:r>
            <w:rPr>
              <w:rFonts w:hint="eastAsia" w:ascii="楷体" w:hAnsi="楷体" w:eastAsia="楷体" w:cs="楷体"/>
              <w:bCs w:val="0"/>
              <w:sz w:val="32"/>
              <w:szCs w:val="32"/>
            </w:rPr>
            <w:t>一、项目概览</w:t>
          </w:r>
          <w:r>
            <w:rPr>
              <w:rFonts w:hint="eastAsia" w:ascii="楷体" w:hAnsi="楷体" w:eastAsia="楷体" w:cs="楷体"/>
              <w:sz w:val="32"/>
              <w:szCs w:val="32"/>
            </w:rPr>
            <w:tab/>
          </w:r>
          <w:r>
            <w:rPr>
              <w:rFonts w:hint="eastAsia" w:ascii="楷体" w:hAnsi="楷体" w:eastAsia="楷体" w:cs="楷体"/>
              <w:sz w:val="32"/>
              <w:szCs w:val="32"/>
            </w:rPr>
            <w:fldChar w:fldCharType="begin"/>
          </w:r>
          <w:r>
            <w:rPr>
              <w:rFonts w:hint="eastAsia" w:ascii="楷体" w:hAnsi="楷体" w:eastAsia="楷体" w:cs="楷体"/>
              <w:sz w:val="32"/>
              <w:szCs w:val="32"/>
            </w:rPr>
            <w:instrText xml:space="preserve"> PAGEREF _Toc16038 \h </w:instrText>
          </w:r>
          <w:r>
            <w:rPr>
              <w:rFonts w:hint="eastAsia" w:ascii="楷体" w:hAnsi="楷体" w:eastAsia="楷体" w:cs="楷体"/>
              <w:sz w:val="32"/>
              <w:szCs w:val="32"/>
            </w:rPr>
            <w:fldChar w:fldCharType="separate"/>
          </w:r>
          <w:r>
            <w:rPr>
              <w:rFonts w:hint="eastAsia" w:ascii="楷体" w:hAnsi="楷体" w:eastAsia="楷体" w:cs="楷体"/>
              <w:sz w:val="32"/>
              <w:szCs w:val="32"/>
            </w:rPr>
            <w:t>1</w:t>
          </w:r>
          <w:r>
            <w:rPr>
              <w:rFonts w:hint="eastAsia" w:ascii="楷体" w:hAnsi="楷体" w:eastAsia="楷体" w:cs="楷体"/>
              <w:sz w:val="32"/>
              <w:szCs w:val="32"/>
            </w:rPr>
            <w:fldChar w:fldCharType="end"/>
          </w:r>
          <w:r>
            <w:rPr>
              <w:rFonts w:hint="eastAsia" w:ascii="楷体" w:hAnsi="楷体" w:eastAsia="楷体" w:cs="楷体"/>
              <w:bCs w:val="0"/>
              <w:sz w:val="32"/>
              <w:szCs w:val="32"/>
            </w:rPr>
            <w:fldChar w:fldCharType="end"/>
          </w:r>
        </w:p>
        <w:p w14:paraId="650CC901">
          <w:pPr>
            <w:pStyle w:val="7"/>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楷体" w:hAnsi="楷体" w:eastAsia="楷体" w:cs="楷体"/>
              <w:sz w:val="32"/>
              <w:szCs w:val="32"/>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_Toc17291 </w:instrText>
          </w:r>
          <w:r>
            <w:rPr>
              <w:rFonts w:hint="eastAsia" w:ascii="楷体" w:hAnsi="楷体" w:eastAsia="楷体" w:cs="楷体"/>
              <w:bCs w:val="0"/>
              <w:sz w:val="32"/>
              <w:szCs w:val="32"/>
            </w:rPr>
            <w:fldChar w:fldCharType="separate"/>
          </w:r>
          <w:r>
            <w:rPr>
              <w:rFonts w:hint="eastAsia" w:ascii="楷体" w:hAnsi="楷体" w:eastAsia="楷体" w:cs="楷体"/>
              <w:bCs w:val="0"/>
              <w:sz w:val="32"/>
              <w:szCs w:val="32"/>
            </w:rPr>
            <w:t>二、合作机构</w:t>
          </w:r>
          <w:r>
            <w:rPr>
              <w:rFonts w:hint="eastAsia" w:ascii="楷体" w:hAnsi="楷体" w:eastAsia="楷体" w:cs="楷体"/>
              <w:sz w:val="32"/>
              <w:szCs w:val="32"/>
            </w:rPr>
            <w:tab/>
          </w:r>
          <w:r>
            <w:rPr>
              <w:rFonts w:hint="eastAsia" w:ascii="楷体" w:hAnsi="楷体" w:eastAsia="楷体" w:cs="楷体"/>
              <w:sz w:val="32"/>
              <w:szCs w:val="32"/>
              <w:lang w:val="en-US" w:eastAsia="zh-CN"/>
            </w:rPr>
            <w:t>2</w:t>
          </w:r>
          <w:r>
            <w:rPr>
              <w:rFonts w:hint="eastAsia" w:ascii="楷体" w:hAnsi="楷体" w:eastAsia="楷体" w:cs="楷体"/>
              <w:bCs w:val="0"/>
              <w:sz w:val="32"/>
              <w:szCs w:val="32"/>
            </w:rPr>
            <w:fldChar w:fldCharType="end"/>
          </w:r>
        </w:p>
        <w:p w14:paraId="30840C07">
          <w:pPr>
            <w:pStyle w:val="11"/>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楷体" w:hAnsi="楷体" w:eastAsia="楷体" w:cs="楷体"/>
              <w:sz w:val="32"/>
              <w:szCs w:val="32"/>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_Toc25157 </w:instrText>
          </w:r>
          <w:r>
            <w:rPr>
              <w:rFonts w:hint="eastAsia" w:ascii="楷体" w:hAnsi="楷体" w:eastAsia="楷体" w:cs="楷体"/>
              <w:bCs w:val="0"/>
              <w:sz w:val="32"/>
              <w:szCs w:val="32"/>
            </w:rPr>
            <w:fldChar w:fldCharType="separate"/>
          </w:r>
          <w:r>
            <w:rPr>
              <w:rFonts w:hint="eastAsia" w:ascii="楷体" w:hAnsi="楷体" w:eastAsia="楷体" w:cs="楷体"/>
              <w:b/>
              <w:bCs/>
              <w:sz w:val="32"/>
              <w:szCs w:val="32"/>
            </w:rPr>
            <w:t>第二部分</w:t>
          </w:r>
          <w:r>
            <w:rPr>
              <w:rFonts w:hint="eastAsia" w:ascii="楷体" w:hAnsi="楷体" w:eastAsia="楷体" w:cs="楷体"/>
              <w:sz w:val="32"/>
              <w:szCs w:val="32"/>
              <w:lang w:val="en-US" w:eastAsia="zh-CN"/>
            </w:rPr>
            <w:t xml:space="preserve">  </w:t>
          </w:r>
          <w:r>
            <w:rPr>
              <w:rFonts w:hint="eastAsia" w:ascii="楷体" w:hAnsi="楷体" w:eastAsia="楷体" w:cs="楷体"/>
              <w:sz w:val="32"/>
              <w:szCs w:val="32"/>
            </w:rPr>
            <w:t>项目成效</w:t>
          </w:r>
          <w:r>
            <w:rPr>
              <w:rFonts w:hint="eastAsia" w:ascii="楷体" w:hAnsi="楷体" w:eastAsia="楷体" w:cs="楷体"/>
              <w:sz w:val="32"/>
              <w:szCs w:val="32"/>
            </w:rPr>
            <w:tab/>
          </w:r>
          <w:r>
            <w:rPr>
              <w:rFonts w:hint="eastAsia" w:ascii="楷体" w:hAnsi="楷体" w:eastAsia="楷体" w:cs="楷体"/>
              <w:sz w:val="32"/>
              <w:szCs w:val="32"/>
              <w:lang w:val="en-US" w:eastAsia="zh-CN"/>
            </w:rPr>
            <w:t>3</w:t>
          </w:r>
          <w:r>
            <w:rPr>
              <w:rFonts w:hint="eastAsia" w:ascii="楷体" w:hAnsi="楷体" w:eastAsia="楷体" w:cs="楷体"/>
              <w:bCs w:val="0"/>
              <w:sz w:val="32"/>
              <w:szCs w:val="32"/>
            </w:rPr>
            <w:fldChar w:fldCharType="end"/>
          </w:r>
        </w:p>
        <w:p w14:paraId="7A231680">
          <w:pPr>
            <w:pStyle w:val="7"/>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楷体" w:hAnsi="楷体" w:eastAsia="楷体" w:cs="楷体"/>
              <w:sz w:val="32"/>
              <w:szCs w:val="32"/>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_Toc30409 </w:instrText>
          </w:r>
          <w:r>
            <w:rPr>
              <w:rFonts w:hint="eastAsia" w:ascii="楷体" w:hAnsi="楷体" w:eastAsia="楷体" w:cs="楷体"/>
              <w:bCs w:val="0"/>
              <w:sz w:val="32"/>
              <w:szCs w:val="32"/>
            </w:rPr>
            <w:fldChar w:fldCharType="separate"/>
          </w:r>
          <w:r>
            <w:rPr>
              <w:rFonts w:hint="eastAsia" w:ascii="楷体" w:hAnsi="楷体" w:eastAsia="楷体" w:cs="楷体"/>
              <w:bCs w:val="0"/>
              <w:sz w:val="32"/>
              <w:szCs w:val="32"/>
            </w:rPr>
            <w:t>一、发挥资源优势，提升校园服务</w:t>
          </w:r>
          <w:r>
            <w:rPr>
              <w:rFonts w:hint="eastAsia" w:ascii="楷体" w:hAnsi="楷体" w:eastAsia="楷体" w:cs="楷体"/>
              <w:sz w:val="32"/>
              <w:szCs w:val="32"/>
            </w:rPr>
            <w:tab/>
          </w:r>
          <w:r>
            <w:rPr>
              <w:rFonts w:hint="eastAsia" w:ascii="楷体" w:hAnsi="楷体" w:eastAsia="楷体" w:cs="楷体"/>
              <w:sz w:val="32"/>
              <w:szCs w:val="32"/>
              <w:lang w:val="en-US" w:eastAsia="zh-CN"/>
            </w:rPr>
            <w:t>3</w:t>
          </w:r>
          <w:r>
            <w:rPr>
              <w:rFonts w:hint="eastAsia" w:ascii="楷体" w:hAnsi="楷体" w:eastAsia="楷体" w:cs="楷体"/>
              <w:bCs w:val="0"/>
              <w:sz w:val="32"/>
              <w:szCs w:val="32"/>
            </w:rPr>
            <w:fldChar w:fldCharType="end"/>
          </w:r>
        </w:p>
        <w:p w14:paraId="41166A53">
          <w:pPr>
            <w:pStyle w:val="7"/>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楷体" w:hAnsi="楷体" w:eastAsia="楷体" w:cs="楷体"/>
              <w:sz w:val="32"/>
              <w:szCs w:val="32"/>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_Toc15443 </w:instrText>
          </w:r>
          <w:r>
            <w:rPr>
              <w:rFonts w:hint="eastAsia" w:ascii="楷体" w:hAnsi="楷体" w:eastAsia="楷体" w:cs="楷体"/>
              <w:bCs w:val="0"/>
              <w:sz w:val="32"/>
              <w:szCs w:val="32"/>
            </w:rPr>
            <w:fldChar w:fldCharType="separate"/>
          </w:r>
          <w:r>
            <w:rPr>
              <w:rFonts w:hint="eastAsia" w:ascii="楷体" w:hAnsi="楷体" w:eastAsia="楷体" w:cs="楷体"/>
              <w:bCs w:val="0"/>
              <w:sz w:val="32"/>
              <w:szCs w:val="32"/>
            </w:rPr>
            <w:t>二、提高专业水平，完善</w:t>
          </w:r>
          <w:r>
            <w:rPr>
              <w:rFonts w:hint="eastAsia" w:ascii="楷体" w:hAnsi="楷体" w:eastAsia="楷体" w:cs="楷体"/>
              <w:bCs w:val="0"/>
              <w:sz w:val="32"/>
              <w:szCs w:val="32"/>
              <w:lang w:val="en-US" w:eastAsia="zh-CN"/>
            </w:rPr>
            <w:t>课程体系</w:t>
          </w:r>
          <w:r>
            <w:rPr>
              <w:rFonts w:hint="eastAsia" w:ascii="楷体" w:hAnsi="楷体" w:eastAsia="楷体" w:cs="楷体"/>
              <w:sz w:val="32"/>
              <w:szCs w:val="32"/>
            </w:rPr>
            <w:tab/>
          </w:r>
          <w:r>
            <w:rPr>
              <w:rFonts w:hint="eastAsia" w:ascii="楷体" w:hAnsi="楷体" w:eastAsia="楷体" w:cs="楷体"/>
              <w:sz w:val="32"/>
              <w:szCs w:val="32"/>
              <w:lang w:val="en-US" w:eastAsia="zh-CN"/>
            </w:rPr>
            <w:t>5</w:t>
          </w:r>
          <w:r>
            <w:rPr>
              <w:rFonts w:hint="eastAsia" w:ascii="楷体" w:hAnsi="楷体" w:eastAsia="楷体" w:cs="楷体"/>
              <w:bCs w:val="0"/>
              <w:sz w:val="32"/>
              <w:szCs w:val="32"/>
            </w:rPr>
            <w:fldChar w:fldCharType="end"/>
          </w:r>
        </w:p>
        <w:p w14:paraId="7B66FE86">
          <w:pPr>
            <w:pStyle w:val="7"/>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楷体" w:hAnsi="楷体" w:eastAsia="楷体" w:cs="楷体"/>
              <w:sz w:val="32"/>
              <w:szCs w:val="32"/>
              <w:lang w:val="en-US" w:eastAsia="zh-CN"/>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_Toc8932 </w:instrText>
          </w:r>
          <w:r>
            <w:rPr>
              <w:rFonts w:hint="eastAsia" w:ascii="楷体" w:hAnsi="楷体" w:eastAsia="楷体" w:cs="楷体"/>
              <w:bCs w:val="0"/>
              <w:sz w:val="32"/>
              <w:szCs w:val="32"/>
            </w:rPr>
            <w:fldChar w:fldCharType="separate"/>
          </w:r>
          <w:r>
            <w:rPr>
              <w:rFonts w:hint="eastAsia" w:ascii="楷体" w:hAnsi="楷体" w:eastAsia="楷体" w:cs="楷体"/>
              <w:bCs w:val="0"/>
              <w:sz w:val="32"/>
              <w:szCs w:val="32"/>
            </w:rPr>
            <w:t>三、立足数据分析，丰富多元评价</w:t>
          </w:r>
          <w:r>
            <w:rPr>
              <w:rFonts w:hint="eastAsia" w:ascii="楷体" w:hAnsi="楷体" w:eastAsia="楷体" w:cs="楷体"/>
              <w:sz w:val="32"/>
              <w:szCs w:val="32"/>
            </w:rPr>
            <w:tab/>
          </w:r>
          <w:r>
            <w:rPr>
              <w:rFonts w:hint="eastAsia" w:ascii="楷体" w:hAnsi="楷体" w:eastAsia="楷体" w:cs="楷体"/>
              <w:sz w:val="32"/>
              <w:szCs w:val="32"/>
              <w:lang w:val="en-US" w:eastAsia="zh-CN"/>
            </w:rPr>
            <w:t>1</w:t>
          </w:r>
          <w:r>
            <w:rPr>
              <w:rFonts w:hint="eastAsia" w:ascii="楷体" w:hAnsi="楷体" w:eastAsia="楷体" w:cs="楷体"/>
              <w:bCs w:val="0"/>
              <w:sz w:val="32"/>
              <w:szCs w:val="32"/>
            </w:rPr>
            <w:fldChar w:fldCharType="end"/>
          </w:r>
          <w:r>
            <w:rPr>
              <w:rFonts w:hint="eastAsia" w:ascii="楷体" w:hAnsi="楷体" w:eastAsia="楷体" w:cs="楷体"/>
              <w:bCs w:val="0"/>
              <w:sz w:val="32"/>
              <w:szCs w:val="32"/>
              <w:lang w:val="en-US" w:eastAsia="zh-CN"/>
            </w:rPr>
            <w:t>1</w:t>
          </w:r>
        </w:p>
        <w:p w14:paraId="560AD6C9">
          <w:pPr>
            <w:pStyle w:val="11"/>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楷体" w:hAnsi="楷体" w:eastAsia="楷体" w:cs="楷体"/>
              <w:sz w:val="32"/>
              <w:szCs w:val="32"/>
              <w:lang w:val="en-US" w:eastAsia="zh-CN"/>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_Toc18514 </w:instrText>
          </w:r>
          <w:r>
            <w:rPr>
              <w:rFonts w:hint="eastAsia" w:ascii="楷体" w:hAnsi="楷体" w:eastAsia="楷体" w:cs="楷体"/>
              <w:bCs w:val="0"/>
              <w:sz w:val="32"/>
              <w:szCs w:val="32"/>
            </w:rPr>
            <w:fldChar w:fldCharType="separate"/>
          </w:r>
          <w:r>
            <w:rPr>
              <w:rFonts w:hint="eastAsia" w:ascii="楷体" w:hAnsi="楷体" w:eastAsia="楷体" w:cs="楷体"/>
              <w:b/>
              <w:bCs/>
              <w:sz w:val="32"/>
              <w:szCs w:val="32"/>
            </w:rPr>
            <w:t>第三部分</w:t>
          </w:r>
          <w:r>
            <w:rPr>
              <w:rFonts w:hint="eastAsia" w:ascii="楷体" w:hAnsi="楷体" w:eastAsia="楷体" w:cs="楷体"/>
              <w:sz w:val="32"/>
              <w:szCs w:val="32"/>
              <w:lang w:val="en-US" w:eastAsia="zh-CN"/>
            </w:rPr>
            <w:t xml:space="preserve">  </w:t>
          </w:r>
          <w:r>
            <w:rPr>
              <w:rFonts w:hint="eastAsia" w:ascii="楷体" w:hAnsi="楷体" w:eastAsia="楷体" w:cs="楷体"/>
              <w:sz w:val="32"/>
              <w:szCs w:val="32"/>
            </w:rPr>
            <w:t>项目计划</w:t>
          </w:r>
          <w:r>
            <w:rPr>
              <w:rFonts w:hint="eastAsia" w:ascii="楷体" w:hAnsi="楷体" w:eastAsia="楷体" w:cs="楷体"/>
              <w:sz w:val="32"/>
              <w:szCs w:val="32"/>
            </w:rPr>
            <w:tab/>
          </w:r>
          <w:r>
            <w:rPr>
              <w:rFonts w:hint="eastAsia" w:ascii="楷体" w:hAnsi="楷体" w:eastAsia="楷体" w:cs="楷体"/>
              <w:sz w:val="32"/>
              <w:szCs w:val="32"/>
              <w:lang w:val="en-US" w:eastAsia="zh-CN"/>
            </w:rPr>
            <w:t>2</w:t>
          </w:r>
          <w:r>
            <w:rPr>
              <w:rFonts w:hint="eastAsia" w:ascii="楷体" w:hAnsi="楷体" w:eastAsia="楷体" w:cs="楷体"/>
              <w:bCs w:val="0"/>
              <w:sz w:val="32"/>
              <w:szCs w:val="32"/>
            </w:rPr>
            <w:fldChar w:fldCharType="end"/>
          </w:r>
          <w:r>
            <w:rPr>
              <w:rFonts w:hint="eastAsia" w:ascii="楷体" w:hAnsi="楷体" w:eastAsia="楷体" w:cs="楷体"/>
              <w:bCs w:val="0"/>
              <w:sz w:val="32"/>
              <w:szCs w:val="32"/>
              <w:lang w:val="en-US" w:eastAsia="zh-CN"/>
            </w:rPr>
            <w:t>4</w:t>
          </w:r>
        </w:p>
        <w:p w14:paraId="4E83F6F0">
          <w:pPr>
            <w:pStyle w:val="7"/>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楷体" w:hAnsi="楷体" w:eastAsia="楷体" w:cs="楷体"/>
              <w:sz w:val="32"/>
              <w:szCs w:val="32"/>
              <w:lang w:val="en-US" w:eastAsia="zh-CN"/>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_Toc4249 </w:instrText>
          </w:r>
          <w:r>
            <w:rPr>
              <w:rFonts w:hint="eastAsia" w:ascii="楷体" w:hAnsi="楷体" w:eastAsia="楷体" w:cs="楷体"/>
              <w:bCs w:val="0"/>
              <w:sz w:val="32"/>
              <w:szCs w:val="32"/>
            </w:rPr>
            <w:fldChar w:fldCharType="separate"/>
          </w:r>
          <w:r>
            <w:rPr>
              <w:rFonts w:hint="eastAsia" w:ascii="楷体" w:hAnsi="楷体" w:eastAsia="楷体" w:cs="楷体"/>
              <w:bCs w:val="0"/>
              <w:sz w:val="32"/>
              <w:szCs w:val="32"/>
            </w:rPr>
            <w:t>一、 优化师资管理，督查匹配考核</w:t>
          </w:r>
          <w:r>
            <w:rPr>
              <w:rFonts w:hint="eastAsia" w:ascii="楷体" w:hAnsi="楷体" w:eastAsia="楷体" w:cs="楷体"/>
              <w:sz w:val="32"/>
              <w:szCs w:val="32"/>
            </w:rPr>
            <w:tab/>
          </w:r>
          <w:r>
            <w:rPr>
              <w:rFonts w:hint="eastAsia" w:ascii="楷体" w:hAnsi="楷体" w:eastAsia="楷体" w:cs="楷体"/>
              <w:sz w:val="32"/>
              <w:szCs w:val="32"/>
              <w:lang w:val="en-US" w:eastAsia="zh-CN"/>
            </w:rPr>
            <w:t>2</w:t>
          </w:r>
          <w:r>
            <w:rPr>
              <w:rFonts w:hint="eastAsia" w:ascii="楷体" w:hAnsi="楷体" w:eastAsia="楷体" w:cs="楷体"/>
              <w:bCs w:val="0"/>
              <w:sz w:val="32"/>
              <w:szCs w:val="32"/>
            </w:rPr>
            <w:fldChar w:fldCharType="end"/>
          </w:r>
          <w:r>
            <w:rPr>
              <w:rFonts w:hint="eastAsia" w:ascii="楷体" w:hAnsi="楷体" w:eastAsia="楷体" w:cs="楷体"/>
              <w:bCs w:val="0"/>
              <w:sz w:val="32"/>
              <w:szCs w:val="32"/>
              <w:lang w:val="en-US" w:eastAsia="zh-CN"/>
            </w:rPr>
            <w:t>4</w:t>
          </w:r>
        </w:p>
        <w:p w14:paraId="1818A341">
          <w:pPr>
            <w:pStyle w:val="7"/>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楷体" w:hAnsi="楷体" w:eastAsia="楷体" w:cs="楷体"/>
              <w:bCs w:val="0"/>
              <w:sz w:val="32"/>
              <w:szCs w:val="32"/>
              <w:lang w:val="en-US" w:eastAsia="zh-CN"/>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_Toc581 </w:instrText>
          </w:r>
          <w:r>
            <w:rPr>
              <w:rFonts w:hint="eastAsia" w:ascii="楷体" w:hAnsi="楷体" w:eastAsia="楷体" w:cs="楷体"/>
              <w:bCs w:val="0"/>
              <w:sz w:val="32"/>
              <w:szCs w:val="32"/>
            </w:rPr>
            <w:fldChar w:fldCharType="separate"/>
          </w:r>
          <w:r>
            <w:rPr>
              <w:rFonts w:hint="eastAsia" w:ascii="楷体" w:hAnsi="楷体" w:eastAsia="楷体" w:cs="楷体"/>
              <w:bCs w:val="0"/>
              <w:sz w:val="32"/>
              <w:szCs w:val="32"/>
            </w:rPr>
            <w:t>二、</w:t>
          </w:r>
          <w:r>
            <w:rPr>
              <w:rFonts w:hint="eastAsia" w:ascii="楷体" w:hAnsi="楷体" w:eastAsia="楷体" w:cs="楷体"/>
              <w:bCs w:val="0"/>
              <w:sz w:val="32"/>
              <w:szCs w:val="32"/>
              <w:lang w:val="en-US" w:eastAsia="zh-CN"/>
            </w:rPr>
            <w:t xml:space="preserve"> </w:t>
          </w:r>
          <w:r>
            <w:rPr>
              <w:rFonts w:hint="eastAsia" w:ascii="楷体" w:hAnsi="楷体" w:eastAsia="楷体" w:cs="楷体"/>
              <w:bCs w:val="0"/>
              <w:sz w:val="32"/>
              <w:szCs w:val="32"/>
            </w:rPr>
            <w:t>构建多级联赛，普及校园文化</w:t>
          </w:r>
          <w:r>
            <w:rPr>
              <w:rFonts w:hint="eastAsia" w:ascii="楷体" w:hAnsi="楷体" w:eastAsia="楷体" w:cs="楷体"/>
              <w:sz w:val="32"/>
              <w:szCs w:val="32"/>
            </w:rPr>
            <w:tab/>
          </w:r>
          <w:r>
            <w:rPr>
              <w:rFonts w:hint="eastAsia" w:ascii="楷体" w:hAnsi="楷体" w:eastAsia="楷体" w:cs="楷体"/>
              <w:sz w:val="32"/>
              <w:szCs w:val="32"/>
              <w:lang w:val="en-US" w:eastAsia="zh-CN"/>
            </w:rPr>
            <w:t>2</w:t>
          </w:r>
          <w:r>
            <w:rPr>
              <w:rFonts w:hint="eastAsia" w:ascii="楷体" w:hAnsi="楷体" w:eastAsia="楷体" w:cs="楷体"/>
              <w:bCs w:val="0"/>
              <w:sz w:val="32"/>
              <w:szCs w:val="32"/>
            </w:rPr>
            <w:fldChar w:fldCharType="end"/>
          </w:r>
          <w:r>
            <w:rPr>
              <w:rFonts w:hint="eastAsia" w:ascii="楷体" w:hAnsi="楷体" w:eastAsia="楷体" w:cs="楷体"/>
              <w:bCs w:val="0"/>
              <w:sz w:val="32"/>
              <w:szCs w:val="32"/>
              <w:lang w:val="en-US" w:eastAsia="zh-CN"/>
            </w:rPr>
            <w:t>4</w:t>
          </w:r>
        </w:p>
        <w:p w14:paraId="4B50DA44">
          <w:pPr>
            <w:pStyle w:val="7"/>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楷体" w:hAnsi="楷体" w:eastAsia="楷体" w:cs="楷体"/>
              <w:bCs w:val="0"/>
              <w:sz w:val="32"/>
              <w:szCs w:val="32"/>
              <w:lang w:val="en-US" w:eastAsia="zh-CN"/>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_Toc581 </w:instrText>
          </w:r>
          <w:r>
            <w:rPr>
              <w:rFonts w:hint="eastAsia" w:ascii="楷体" w:hAnsi="楷体" w:eastAsia="楷体" w:cs="楷体"/>
              <w:bCs w:val="0"/>
              <w:sz w:val="32"/>
              <w:szCs w:val="32"/>
            </w:rPr>
            <w:fldChar w:fldCharType="separate"/>
          </w:r>
          <w:r>
            <w:rPr>
              <w:rFonts w:hint="eastAsia" w:ascii="楷体" w:hAnsi="楷体" w:eastAsia="楷体" w:cs="楷体"/>
              <w:bCs w:val="0"/>
              <w:sz w:val="32"/>
              <w:szCs w:val="32"/>
              <w:lang w:val="en-US" w:eastAsia="zh-CN"/>
            </w:rPr>
            <w:t>三</w:t>
          </w:r>
          <w:r>
            <w:rPr>
              <w:rFonts w:hint="eastAsia" w:ascii="楷体" w:hAnsi="楷体" w:eastAsia="楷体" w:cs="楷体"/>
              <w:bCs w:val="0"/>
              <w:sz w:val="32"/>
              <w:szCs w:val="32"/>
            </w:rPr>
            <w:t>、 科学分层教学，强化课程建设</w:t>
          </w:r>
          <w:r>
            <w:rPr>
              <w:rFonts w:hint="eastAsia" w:ascii="楷体" w:hAnsi="楷体" w:eastAsia="楷体" w:cs="楷体"/>
              <w:sz w:val="32"/>
              <w:szCs w:val="32"/>
            </w:rPr>
            <w:tab/>
          </w:r>
          <w:r>
            <w:rPr>
              <w:rFonts w:hint="eastAsia" w:ascii="楷体" w:hAnsi="楷体" w:eastAsia="楷体" w:cs="楷体"/>
              <w:sz w:val="32"/>
              <w:szCs w:val="32"/>
              <w:lang w:val="en-US" w:eastAsia="zh-CN"/>
            </w:rPr>
            <w:t>2</w:t>
          </w:r>
          <w:r>
            <w:rPr>
              <w:rFonts w:hint="eastAsia" w:ascii="楷体" w:hAnsi="楷体" w:eastAsia="楷体" w:cs="楷体"/>
              <w:bCs w:val="0"/>
              <w:sz w:val="32"/>
              <w:szCs w:val="32"/>
            </w:rPr>
            <w:fldChar w:fldCharType="end"/>
          </w:r>
          <w:r>
            <w:rPr>
              <w:rFonts w:hint="eastAsia" w:ascii="楷体" w:hAnsi="楷体" w:eastAsia="楷体" w:cs="楷体"/>
              <w:bCs w:val="0"/>
              <w:sz w:val="32"/>
              <w:szCs w:val="32"/>
              <w:lang w:val="en-US" w:eastAsia="zh-CN"/>
            </w:rPr>
            <w:t>5</w:t>
          </w:r>
        </w:p>
        <w:p w14:paraId="42409A61">
          <w:pPr>
            <w:pStyle w:val="7"/>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楷体" w:hAnsi="楷体" w:eastAsia="楷体" w:cs="楷体"/>
              <w:sz w:val="32"/>
              <w:szCs w:val="32"/>
              <w:lang w:val="en-US" w:eastAsia="zh-CN"/>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_Toc581 </w:instrText>
          </w:r>
          <w:r>
            <w:rPr>
              <w:rFonts w:hint="eastAsia" w:ascii="楷体" w:hAnsi="楷体" w:eastAsia="楷体" w:cs="楷体"/>
              <w:bCs w:val="0"/>
              <w:sz w:val="32"/>
              <w:szCs w:val="32"/>
            </w:rPr>
            <w:fldChar w:fldCharType="separate"/>
          </w:r>
          <w:r>
            <w:rPr>
              <w:rFonts w:hint="eastAsia" w:ascii="楷体" w:hAnsi="楷体" w:eastAsia="楷体" w:cs="楷体"/>
              <w:bCs w:val="0"/>
              <w:sz w:val="32"/>
              <w:szCs w:val="32"/>
              <w:lang w:val="en-US" w:eastAsia="zh-CN"/>
            </w:rPr>
            <w:t>四</w:t>
          </w:r>
          <w:r>
            <w:rPr>
              <w:rFonts w:hint="eastAsia" w:ascii="楷体" w:hAnsi="楷体" w:eastAsia="楷体" w:cs="楷体"/>
              <w:bCs w:val="0"/>
              <w:sz w:val="32"/>
              <w:szCs w:val="32"/>
            </w:rPr>
            <w:t xml:space="preserve">、 </w:t>
          </w:r>
          <w:r>
            <w:rPr>
              <w:rFonts w:hint="eastAsia" w:ascii="楷体" w:hAnsi="楷体" w:eastAsia="楷体" w:cs="楷体"/>
              <w:bCs w:val="0"/>
              <w:sz w:val="32"/>
              <w:szCs w:val="32"/>
              <w:lang w:val="en-US" w:eastAsia="zh-CN"/>
            </w:rPr>
            <w:t>扩充队伍人数</w:t>
          </w:r>
          <w:r>
            <w:rPr>
              <w:rFonts w:hint="eastAsia" w:ascii="楷体" w:hAnsi="楷体" w:eastAsia="楷体" w:cs="楷体"/>
              <w:bCs w:val="0"/>
              <w:sz w:val="32"/>
              <w:szCs w:val="32"/>
            </w:rPr>
            <w:t>，做强梯队建设</w:t>
          </w:r>
          <w:r>
            <w:rPr>
              <w:rFonts w:hint="eastAsia" w:ascii="楷体" w:hAnsi="楷体" w:eastAsia="楷体" w:cs="楷体"/>
              <w:sz w:val="32"/>
              <w:szCs w:val="32"/>
            </w:rPr>
            <w:tab/>
          </w:r>
          <w:r>
            <w:rPr>
              <w:rFonts w:hint="eastAsia" w:ascii="楷体" w:hAnsi="楷体" w:eastAsia="楷体" w:cs="楷体"/>
              <w:sz w:val="32"/>
              <w:szCs w:val="32"/>
              <w:lang w:val="en-US" w:eastAsia="zh-CN"/>
            </w:rPr>
            <w:t>2</w:t>
          </w:r>
          <w:r>
            <w:rPr>
              <w:rFonts w:hint="eastAsia" w:ascii="楷体" w:hAnsi="楷体" w:eastAsia="楷体" w:cs="楷体"/>
              <w:bCs w:val="0"/>
              <w:sz w:val="32"/>
              <w:szCs w:val="32"/>
            </w:rPr>
            <w:fldChar w:fldCharType="end"/>
          </w:r>
          <w:r>
            <w:rPr>
              <w:rFonts w:hint="eastAsia" w:ascii="楷体" w:hAnsi="楷体" w:eastAsia="楷体" w:cs="楷体"/>
              <w:bCs w:val="0"/>
              <w:sz w:val="32"/>
              <w:szCs w:val="32"/>
              <w:lang w:val="en-US" w:eastAsia="zh-CN"/>
            </w:rPr>
            <w:t>7</w:t>
          </w:r>
        </w:p>
        <w:p w14:paraId="1F7829C6">
          <w:pPr>
            <w:keepNext w:val="0"/>
            <w:keepLines w:val="0"/>
            <w:pageBreakBefore w:val="0"/>
            <w:widowControl/>
            <w:tabs>
              <w:tab w:val="right" w:leader="dot" w:pos="8319"/>
            </w:tabs>
            <w:kinsoku/>
            <w:wordWrap/>
            <w:overflowPunct/>
            <w:topLinePunct w:val="0"/>
            <w:autoSpaceDE w:val="0"/>
            <w:autoSpaceDN w:val="0"/>
            <w:bidi w:val="0"/>
            <w:adjustRightInd w:val="0"/>
            <w:snapToGrid w:val="0"/>
            <w:spacing w:before="304" w:line="408" w:lineRule="auto"/>
            <w:jc w:val="both"/>
            <w:textAlignment w:val="baseline"/>
            <w:rPr>
              <w:rFonts w:hint="eastAsia" w:ascii="微软雅黑" w:hAnsi="微软雅黑" w:eastAsia="微软雅黑" w:cs="微软雅黑"/>
              <w:b w:val="0"/>
              <w:bCs w:val="0"/>
              <w:sz w:val="24"/>
              <w:szCs w:val="24"/>
            </w:rPr>
            <w:sectPr>
              <w:headerReference r:id="rId10" w:type="first"/>
              <w:headerReference r:id="rId9" w:type="default"/>
              <w:footerReference r:id="rId11" w:type="default"/>
              <w:pgSz w:w="11906" w:h="16839"/>
              <w:pgMar w:top="1415" w:right="1785" w:bottom="1156" w:left="1785" w:header="0" w:footer="991" w:gutter="0"/>
              <w:pgBorders>
                <w:top w:val="none" w:sz="0" w:space="0"/>
                <w:left w:val="none" w:sz="0" w:space="0"/>
                <w:bottom w:val="none" w:sz="0" w:space="0"/>
                <w:right w:val="none" w:sz="0" w:space="0"/>
              </w:pgBorders>
              <w:pgNumType w:fmt="decimal" w:start="0"/>
              <w:cols w:space="720" w:num="1"/>
            </w:sectPr>
          </w:pPr>
          <w:r>
            <w:rPr>
              <w:rFonts w:hint="eastAsia" w:ascii="微软雅黑" w:hAnsi="微软雅黑" w:eastAsia="微软雅黑" w:cs="微软雅黑"/>
              <w:b w:val="0"/>
              <w:bCs w:val="0"/>
              <w:sz w:val="24"/>
              <w:szCs w:val="24"/>
            </w:rPr>
            <w:fldChar w:fldCharType="end"/>
          </w:r>
        </w:p>
      </w:sdtContent>
    </w:sdt>
    <w:p w14:paraId="6EDB257E">
      <w:pPr>
        <w:pStyle w:val="6"/>
        <w:keepNext w:val="0"/>
        <w:keepLines w:val="0"/>
        <w:pageBreakBefore w:val="0"/>
        <w:widowControl/>
        <w:kinsoku/>
        <w:wordWrap/>
        <w:overflowPunct/>
        <w:topLinePunct w:val="0"/>
        <w:autoSpaceDE w:val="0"/>
        <w:autoSpaceDN w:val="0"/>
        <w:bidi w:val="0"/>
        <w:adjustRightInd w:val="0"/>
        <w:snapToGrid/>
        <w:spacing w:line="393" w:lineRule="auto"/>
        <w:textAlignment w:val="baseline"/>
      </w:pPr>
    </w:p>
    <w:p w14:paraId="3AC9F15A">
      <w:pPr>
        <w:pStyle w:val="3"/>
        <w:bidi w:val="0"/>
        <w:jc w:val="center"/>
        <w:rPr>
          <w:rFonts w:hint="eastAsia" w:ascii="方正小标宋_GBK" w:hAnsi="方正小标宋_GBK" w:eastAsia="方正小标宋_GBK" w:cs="方正小标宋_GBK"/>
          <w:color w:val="0584A7"/>
          <w:sz w:val="44"/>
          <w:szCs w:val="44"/>
        </w:rPr>
        <w:sectPr>
          <w:footerReference r:id="rId14" w:type="first"/>
          <w:headerReference r:id="rId12" w:type="default"/>
          <w:footerReference r:id="rId13" w:type="default"/>
          <w:type w:val="continuous"/>
          <w:pgSz w:w="11906" w:h="16839"/>
          <w:pgMar w:top="1431" w:right="1702" w:bottom="1156" w:left="1785" w:header="0" w:footer="992" w:gutter="0"/>
          <w:pgBorders>
            <w:top w:val="none" w:sz="0" w:space="0"/>
            <w:left w:val="none" w:sz="0" w:space="0"/>
            <w:bottom w:val="none" w:sz="0" w:space="0"/>
            <w:right w:val="none" w:sz="0" w:space="0"/>
          </w:pgBorders>
          <w:pgNumType w:fmt="decimal" w:start="1"/>
          <w:cols w:space="720" w:num="1"/>
        </w:sectPr>
      </w:pPr>
      <w:bookmarkStart w:id="0" w:name="_Toc6151"/>
    </w:p>
    <w:p w14:paraId="57EA8B0A">
      <w:pPr>
        <w:pStyle w:val="3"/>
        <w:bidi w:val="0"/>
        <w:jc w:val="center"/>
        <w:rPr>
          <w:rFonts w:hint="eastAsia" w:ascii="方正小标宋_GBK" w:hAnsi="方正小标宋_GBK" w:eastAsia="方正小标宋_GBK" w:cs="方正小标宋_GBK"/>
          <w:color w:val="0584A7"/>
          <w:sz w:val="44"/>
          <w:szCs w:val="44"/>
        </w:rPr>
      </w:pPr>
      <w:r>
        <w:rPr>
          <w:rFonts w:hint="eastAsia" w:ascii="方正小标宋_GBK" w:hAnsi="方正小标宋_GBK" w:eastAsia="方正小标宋_GBK" w:cs="方正小标宋_GBK"/>
          <w:color w:val="0584A7"/>
          <w:sz w:val="44"/>
          <w:szCs w:val="44"/>
        </w:rPr>
        <w:t>第一部分</w:t>
      </w:r>
      <w:r>
        <w:rPr>
          <w:rFonts w:hint="eastAsia" w:ascii="方正小标宋_GBK" w:hAnsi="方正小标宋_GBK" w:eastAsia="方正小标宋_GBK" w:cs="方正小标宋_GBK"/>
          <w:color w:val="0584A7"/>
          <w:sz w:val="44"/>
          <w:szCs w:val="44"/>
          <w:lang w:val="en-US" w:eastAsia="zh-CN"/>
        </w:rPr>
        <w:t xml:space="preserve">  </w:t>
      </w:r>
      <w:r>
        <w:rPr>
          <w:rFonts w:hint="eastAsia" w:ascii="方正小标宋_GBK" w:hAnsi="方正小标宋_GBK" w:eastAsia="方正小标宋_GBK" w:cs="方正小标宋_GBK"/>
          <w:color w:val="0584A7"/>
          <w:sz w:val="44"/>
          <w:szCs w:val="44"/>
        </w:rPr>
        <w:t>前</w:t>
      </w:r>
      <w:r>
        <w:rPr>
          <w:rFonts w:hint="eastAsia" w:ascii="方正小标宋_GBK" w:hAnsi="方正小标宋_GBK" w:eastAsia="方正小标宋_GBK" w:cs="方正小标宋_GBK"/>
          <w:color w:val="0584A7"/>
          <w:sz w:val="44"/>
          <w:szCs w:val="44"/>
          <w:lang w:val="en-US" w:eastAsia="zh-CN"/>
        </w:rPr>
        <w:t xml:space="preserve"> </w:t>
      </w:r>
      <w:r>
        <w:rPr>
          <w:rFonts w:hint="eastAsia" w:ascii="方正小标宋_GBK" w:hAnsi="方正小标宋_GBK" w:eastAsia="方正小标宋_GBK" w:cs="方正小标宋_GBK"/>
          <w:color w:val="0584A7"/>
          <w:sz w:val="44"/>
          <w:szCs w:val="44"/>
        </w:rPr>
        <w:t>言</w:t>
      </w:r>
      <w:bookmarkEnd w:id="0"/>
    </w:p>
    <w:p w14:paraId="27B0385C">
      <w:pPr>
        <w:pStyle w:val="4"/>
        <w:keepNext/>
        <w:keepLines/>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黑体" w:hAnsi="黑体" w:eastAsia="黑体" w:cs="黑体"/>
          <w:b/>
          <w:bCs w:val="0"/>
          <w:color w:val="0584A7"/>
          <w:sz w:val="32"/>
          <w:szCs w:val="32"/>
          <w:lang w:val="en-US" w:eastAsia="zh-CN"/>
        </w:rPr>
      </w:pPr>
      <w:bookmarkStart w:id="1" w:name="_Toc16038"/>
      <w:r>
        <w:rPr>
          <w:rFonts w:hint="eastAsia" w:ascii="黑体" w:hAnsi="黑体" w:eastAsia="黑体" w:cs="黑体"/>
          <w:b/>
          <w:bCs w:val="0"/>
          <w:color w:val="0584A7"/>
          <w:sz w:val="32"/>
          <w:szCs w:val="32"/>
          <w:lang w:val="en-US" w:eastAsia="zh-CN"/>
        </w:rPr>
        <w:t>一、项目概览</w:t>
      </w:r>
      <w:bookmarkEnd w:id="1"/>
    </w:p>
    <w:p w14:paraId="7EBE948E">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篮球是小学生最喜爱的运动项目之一，既可以锻炼学生的综合身体素质，又能培养学生团队合作、对抗进取的体育精神。</w:t>
      </w:r>
    </w:p>
    <w:p w14:paraId="4F2F4E7A">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杭州市现代小学（以下简称现代小学）积极响应国家、省市区关于青少年体育、教育等政策和指导意见，在体育课程之外，立足学校篮球特色发展需求，设计了独具特色的篮球拓展课程。</w:t>
      </w:r>
    </w:p>
    <w:p w14:paraId="11415620">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drawing>
          <wp:anchor distT="0" distB="0" distL="114300" distR="114300" simplePos="0" relativeHeight="251667456" behindDoc="0" locked="0" layoutInCell="1" allowOverlap="1">
            <wp:simplePos x="0" y="0"/>
            <wp:positionH relativeFrom="column">
              <wp:posOffset>24130</wp:posOffset>
            </wp:positionH>
            <wp:positionV relativeFrom="paragraph">
              <wp:posOffset>250190</wp:posOffset>
            </wp:positionV>
            <wp:extent cx="1512570" cy="2140585"/>
            <wp:effectExtent l="0" t="0" r="0" b="0"/>
            <wp:wrapSquare wrapText="bothSides"/>
            <wp:docPr id="121" name="图片 121" descr="defb9c35bcb4e8590eefef44dc2d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defb9c35bcb4e8590eefef44dc2d809"/>
                    <pic:cNvPicPr>
                      <a:picLocks noChangeAspect="1"/>
                    </pic:cNvPicPr>
                  </pic:nvPicPr>
                  <pic:blipFill>
                    <a:blip r:embed="rId22"/>
                    <a:stretch>
                      <a:fillRect/>
                    </a:stretch>
                  </pic:blipFill>
                  <pic:spPr>
                    <a:xfrm>
                      <a:off x="0" y="0"/>
                      <a:ext cx="1512570" cy="2140585"/>
                    </a:xfrm>
                    <a:prstGeom prst="rect">
                      <a:avLst/>
                    </a:prstGeom>
                  </pic:spPr>
                </pic:pic>
              </a:graphicData>
            </a:graphic>
          </wp:anchor>
        </w:drawing>
      </w:r>
      <w:r>
        <w:rPr>
          <w:rFonts w:hint="eastAsia" w:ascii="仿宋" w:hAnsi="仿宋" w:eastAsia="仿宋" w:cs="仿宋"/>
          <w:b w:val="0"/>
          <w:bCs w:val="0"/>
          <w:snapToGrid w:val="0"/>
          <w:color w:val="auto"/>
          <w:kern w:val="2"/>
          <w:sz w:val="32"/>
          <w:szCs w:val="32"/>
          <w:lang w:val="en-US" w:eastAsia="zh-CN" w:bidi="ar-SA"/>
        </w:rPr>
        <w:t>2022年2月，现代小学引进浙江华越体育文化发展有限公司（以下简称华越体育）旗下“N+”体育品牌，构建校园篮球课程、搭建专业篮球师资团队。</w:t>
      </w:r>
    </w:p>
    <w:p w14:paraId="4544DD56">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截止2025年1月，华越体育已为现代小学提供了6个学期的篮球拓展课程服务，特色发展初见成效，深受师生、家长的青睐。每个学期，校园篮球工作和成果均以文字、图表的形式，汇总至《华越体育校园篮球项目成果报告》。</w:t>
      </w:r>
    </w:p>
    <w:p w14:paraId="3E9F4150">
      <w:pPr>
        <w:pStyle w:val="4"/>
        <w:keepNext/>
        <w:keepLines/>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rPr>
      </w:pPr>
      <w:bookmarkStart w:id="2" w:name="_Toc25157"/>
    </w:p>
    <w:p w14:paraId="699C5167">
      <w:pPr>
        <w:pStyle w:val="4"/>
        <w:keepNext/>
        <w:keepLines/>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rPr>
      </w:pPr>
      <w:r>
        <w:rPr>
          <w:rFonts w:hint="eastAsia" w:ascii="黑体" w:hAnsi="黑体" w:eastAsia="黑体" w:cs="黑体"/>
          <w:b/>
          <w:bCs w:val="0"/>
          <w:color w:val="0584A7"/>
          <w:sz w:val="32"/>
          <w:szCs w:val="32"/>
        </w:rPr>
        <w:t>二、合作机构</w:t>
      </w:r>
    </w:p>
    <w:p w14:paraId="158869D6">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val="0"/>
          <w:bCs w:val="0"/>
          <w:color w:val="auto"/>
          <w:kern w:val="2"/>
          <w:sz w:val="32"/>
          <w:szCs w:val="32"/>
          <w:lang w:val="en-US" w:eastAsia="zh-CN" w:bidi="ar-SA"/>
        </w:rPr>
        <w:t xml:space="preserve">浙江华越体育文化发展有限公司成立于2016年10月12日，先后主要致力于职业体育竞技、教培体育智慧、服务体育教育等体育产业及细分领域产业。2022年7月1日，完成股权调整转型为国有企业。2023年起进入产业优化转型升级，形成体育产业三大重点战略发展板块，一是青少年体育教育板块；二是全民健身场馆运维板块；三是数字化智慧体育功能平台板块。同时华越体育积极履行政府关于体育教育的社会公益和民生实事等落实。 </w:t>
      </w:r>
    </w:p>
    <w:p w14:paraId="0352BF26">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val="0"/>
          <w:bCs w:val="0"/>
          <w:color w:val="auto"/>
          <w:kern w:val="2"/>
          <w:sz w:val="32"/>
          <w:szCs w:val="32"/>
          <w:lang w:val="en-US" w:eastAsia="zh-CN" w:bidi="ar-SA"/>
        </w:rPr>
        <w:t>2021年浙江华越体育文化发展有限公司设立全资子公司杭州钮沃体育发展有限公司，创建子品牌“N+”，主营青少年体育教育业务。以响应国家、省市区关于青少年体育、教育等政策和指导意见为发展原则，按要求、按标准、按实际提供青少年体育教育服务，具备国家体育教育战略导向明确、社会服务政策支持、优质服务资源集聚、政府公信力背书等品牌属性。</w:t>
      </w:r>
    </w:p>
    <w:p w14:paraId="0C483EF5">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val="0"/>
          <w:bCs w:val="0"/>
          <w:color w:val="auto"/>
          <w:kern w:val="2"/>
          <w:sz w:val="32"/>
          <w:szCs w:val="32"/>
          <w:lang w:val="en-US" w:eastAsia="zh-CN" w:bidi="ar-SA"/>
        </w:rPr>
        <w:t>2024年钮沃体育创新机制改革释放体育产业市场潜力，一是启动杭州体育教育“6+N”网格化管理建设项目；二是启动体育产业市场教培经营项目创新运营。</w:t>
      </w:r>
    </w:p>
    <w:p w14:paraId="6A485F69">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sz w:val="32"/>
          <w:szCs w:val="32"/>
        </w:rPr>
        <w:sectPr>
          <w:footerReference r:id="rId15" w:type="default"/>
          <w:pgSz w:w="11906" w:h="16839"/>
          <w:pgMar w:top="1431" w:right="1702" w:bottom="1156" w:left="1785" w:header="0" w:footer="992" w:gutter="0"/>
          <w:pgBorders>
            <w:top w:val="none" w:sz="0" w:space="0"/>
            <w:left w:val="none" w:sz="0" w:space="0"/>
            <w:bottom w:val="none" w:sz="0" w:space="0"/>
            <w:right w:val="none" w:sz="0" w:space="0"/>
          </w:pgBorders>
          <w:pgNumType w:fmt="decimal" w:start="1"/>
          <w:cols w:space="720" w:num="1"/>
        </w:sectPr>
      </w:pPr>
      <w:r>
        <w:rPr>
          <w:rFonts w:hint="eastAsia" w:ascii="仿宋" w:hAnsi="仿宋" w:eastAsia="仿宋" w:cs="仿宋"/>
          <w:b w:val="0"/>
          <w:bCs w:val="0"/>
          <w:color w:val="auto"/>
          <w:kern w:val="2"/>
          <w:sz w:val="32"/>
          <w:szCs w:val="32"/>
          <w:lang w:val="en-US" w:eastAsia="zh-CN" w:bidi="ar-SA"/>
        </w:rPr>
        <w:t>截止目前，钮沃体育已成功入选非学科类校外培训机构参与学校课后服务“白名单”（合作校园所属区域）。</w:t>
      </w:r>
    </w:p>
    <w:p w14:paraId="5530838B">
      <w:pPr>
        <w:pStyle w:val="3"/>
        <w:pageBreakBefore w:val="0"/>
        <w:widowControl/>
        <w:tabs>
          <w:tab w:val="left" w:pos="2668"/>
          <w:tab w:val="center" w:pos="4269"/>
        </w:tabs>
        <w:kinsoku/>
        <w:wordWrap/>
        <w:overflowPunct/>
        <w:topLinePunct w:val="0"/>
        <w:autoSpaceDE w:val="0"/>
        <w:autoSpaceDN w:val="0"/>
        <w:bidi w:val="0"/>
        <w:adjustRightInd w:val="0"/>
        <w:jc w:val="center"/>
        <w:textAlignment w:val="baseline"/>
        <w:rPr>
          <w:rFonts w:hint="eastAsia" w:ascii="方正小标宋_GBK" w:hAnsi="方正小标宋_GBK" w:eastAsia="方正小标宋_GBK" w:cs="方正小标宋_GBK"/>
          <w:color w:val="0584A7"/>
          <w:sz w:val="44"/>
          <w:szCs w:val="44"/>
          <w:lang w:val="en-US" w:eastAsia="zh-CN"/>
        </w:rPr>
      </w:pPr>
      <w:r>
        <w:rPr>
          <w:rFonts w:hint="eastAsia" w:ascii="方正小标宋_GBK" w:hAnsi="方正小标宋_GBK" w:eastAsia="方正小标宋_GBK" w:cs="方正小标宋_GBK"/>
          <w:color w:val="0584A7"/>
          <w:sz w:val="44"/>
          <w:szCs w:val="44"/>
          <w:lang w:val="en-US" w:eastAsia="zh-CN"/>
        </w:rPr>
        <w:t>第二部分  项目成效</w:t>
      </w:r>
      <w:bookmarkEnd w:id="2"/>
    </w:p>
    <w:p w14:paraId="2A881B7E">
      <w:pPr>
        <w:pStyle w:val="6"/>
        <w:keepNext w:val="0"/>
        <w:keepLines w:val="0"/>
        <w:pageBreakBefore w:val="0"/>
        <w:widowControl/>
        <w:kinsoku/>
        <w:wordWrap/>
        <w:overflowPunct/>
        <w:topLinePunct w:val="0"/>
        <w:autoSpaceDE w:val="0"/>
        <w:autoSpaceDN w:val="0"/>
        <w:bidi w:val="0"/>
        <w:adjustRightInd w:val="0"/>
        <w:snapToGrid/>
        <w:spacing w:line="258" w:lineRule="auto"/>
        <w:jc w:val="both"/>
        <w:textAlignment w:val="baseline"/>
      </w:pPr>
    </w:p>
    <w:p w14:paraId="33BF2D51">
      <w:pPr>
        <w:pStyle w:val="4"/>
        <w:keepNext/>
        <w:keepLines/>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黑体" w:hAnsi="黑体" w:eastAsia="黑体" w:cs="黑体"/>
          <w:b/>
          <w:bCs w:val="0"/>
          <w:color w:val="0584A7"/>
          <w:sz w:val="32"/>
          <w:szCs w:val="32"/>
        </w:rPr>
      </w:pPr>
      <w:bookmarkStart w:id="3" w:name="_Toc30409"/>
      <w:r>
        <w:rPr>
          <w:rFonts w:hint="eastAsia" w:ascii="黑体" w:hAnsi="黑体" w:eastAsia="黑体" w:cs="黑体"/>
          <w:b/>
          <w:bCs w:val="0"/>
          <w:color w:val="0584A7"/>
          <w:sz w:val="32"/>
          <w:szCs w:val="32"/>
        </w:rPr>
        <w:t>一、</w:t>
      </w:r>
      <w:bookmarkEnd w:id="3"/>
      <w:r>
        <w:rPr>
          <w:rFonts w:hint="eastAsia" w:ascii="黑体" w:hAnsi="黑体" w:eastAsia="黑体" w:cs="黑体"/>
          <w:b/>
          <w:bCs w:val="0"/>
          <w:color w:val="0584A7"/>
          <w:sz w:val="32"/>
          <w:szCs w:val="32"/>
        </w:rPr>
        <w:t>发挥资源优势，提升校园服务</w:t>
      </w:r>
    </w:p>
    <w:p w14:paraId="5C2F7024">
      <w:pPr>
        <w:pStyle w:val="6"/>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在学校的全力支持下，华越体育以“篮球”为载体，一方面深入课程研究和建设，根据学龄期儿童各阶段特点创编了《华越体育篮球拓展课程（教材）》，提升体育教育融合的专业性；另一方面，通过引进专业优质机构的师资、资源，助力学校开展全民性、趣味性、多样化、立体化的拓展活动与服务，扩大了篮球运动的普及面。</w:t>
      </w:r>
    </w:p>
    <w:p w14:paraId="55E86A16">
      <w:pPr>
        <w:pStyle w:val="6"/>
        <w:keepNext w:val="0"/>
        <w:keepLines w:val="0"/>
        <w:pageBreakBefore w:val="0"/>
        <w:widowControl/>
        <w:kinsoku w:val="0"/>
        <w:wordWrap/>
        <w:overflowPunct/>
        <w:topLinePunct w:val="0"/>
        <w:autoSpaceDE w:val="0"/>
        <w:autoSpaceDN w:val="0"/>
        <w:bidi w:val="0"/>
        <w:adjustRightInd w:val="0"/>
        <w:snapToGrid w:val="0"/>
        <w:spacing w:line="360" w:lineRule="auto"/>
        <w:ind w:firstLine="663" w:firstLineChars="200"/>
        <w:jc w:val="both"/>
        <w:textAlignment w:val="baseline"/>
        <w:rPr>
          <w:rFonts w:hint="eastAsia" w:ascii="仿宋" w:hAnsi="仿宋" w:eastAsia="仿宋" w:cs="仿宋"/>
          <w:b/>
          <w:bCs/>
          <w:color w:val="31859C" w:themeColor="accent5" w:themeShade="BF"/>
          <w:spacing w:val="5"/>
          <w:sz w:val="32"/>
          <w:szCs w:val="32"/>
          <w:lang w:val="en-US" w:eastAsia="zh-CN"/>
        </w:rPr>
      </w:pPr>
      <w:bookmarkStart w:id="4" w:name="_Toc32315"/>
      <w:r>
        <w:rPr>
          <w:rFonts w:hint="eastAsia" w:ascii="仿宋" w:hAnsi="仿宋" w:eastAsia="仿宋" w:cs="仿宋"/>
          <w:b/>
          <w:bCs/>
          <w:color w:val="31859C" w:themeColor="accent5" w:themeShade="BF"/>
          <w:spacing w:val="5"/>
          <w:sz w:val="32"/>
          <w:szCs w:val="32"/>
          <w:lang w:val="en-US" w:eastAsia="zh-CN"/>
        </w:rPr>
        <w:t>（一）提供课程服务</w:t>
      </w:r>
      <w:bookmarkEnd w:id="4"/>
    </w:p>
    <w:p w14:paraId="4CC9B7AC">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31859C" w:themeColor="accent5" w:themeShade="BF"/>
          <w:kern w:val="0"/>
          <w:sz w:val="32"/>
          <w:szCs w:val="32"/>
          <w:lang w:val="en-US" w:eastAsia="en-US" w:bidi="ar-SA"/>
        </w:rPr>
      </w:pPr>
      <w:r>
        <w:rPr>
          <w:rFonts w:hint="eastAsia" w:ascii="仿宋" w:hAnsi="仿宋" w:eastAsia="仿宋" w:cs="仿宋"/>
          <w:b/>
          <w:bCs/>
          <w:snapToGrid w:val="0"/>
          <w:color w:val="31859C" w:themeColor="accent5" w:themeShade="BF"/>
          <w:kern w:val="0"/>
          <w:sz w:val="32"/>
          <w:szCs w:val="32"/>
          <w:lang w:val="en-US" w:eastAsia="en-US" w:bidi="ar-SA"/>
        </w:rPr>
        <w:t>1.篮球课程进校</w:t>
      </w:r>
    </w:p>
    <w:p w14:paraId="7659F88D">
      <w:pPr>
        <w:pStyle w:val="6"/>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新学期课程启动前，华越体育针对现代小学的场地情况、学生数量、学校发展需要，合理规划了本学期的篮球课程计划。本学期在校内开展了一周一节的兴趣班课程、一周两节的梯队班课程、</w:t>
      </w:r>
      <w:bookmarkStart w:id="5" w:name="OLE_LINK2"/>
      <w:r>
        <w:rPr>
          <w:rFonts w:hint="eastAsia" w:ascii="仿宋" w:hAnsi="仿宋" w:eastAsia="仿宋" w:cs="仿宋"/>
          <w:b w:val="0"/>
          <w:bCs w:val="0"/>
          <w:snapToGrid w:val="0"/>
          <w:color w:val="auto"/>
          <w:kern w:val="2"/>
          <w:sz w:val="32"/>
          <w:szCs w:val="32"/>
          <w:lang w:val="en-US" w:eastAsia="zh-CN" w:bidi="ar-SA"/>
        </w:rPr>
        <w:t>一周三节的校队班课程</w:t>
      </w:r>
      <w:bookmarkEnd w:id="5"/>
      <w:r>
        <w:rPr>
          <w:rFonts w:hint="eastAsia" w:ascii="仿宋" w:hAnsi="仿宋" w:eastAsia="仿宋" w:cs="仿宋"/>
          <w:b w:val="0"/>
          <w:bCs w:val="0"/>
          <w:snapToGrid w:val="0"/>
          <w:color w:val="auto"/>
          <w:kern w:val="2"/>
          <w:sz w:val="32"/>
          <w:szCs w:val="32"/>
          <w:lang w:val="en-US" w:eastAsia="zh-CN" w:bidi="ar-SA"/>
        </w:rPr>
        <w:t>、一周五节的篮球X班课程。无论是课程内容，还是授课老师，都获得了家长和学生的一致好评。</w:t>
      </w:r>
    </w:p>
    <w:p w14:paraId="493B45FD">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600" w:firstLineChars="200"/>
        <w:jc w:val="both"/>
        <w:textAlignment w:val="baseline"/>
        <w:rPr>
          <w:rFonts w:hint="eastAsia" w:ascii="微软雅黑" w:hAnsi="微软雅黑" w:eastAsia="微软雅黑" w:cs="微软雅黑"/>
          <w:sz w:val="24"/>
          <w:szCs w:val="24"/>
        </w:rPr>
      </w:pPr>
      <w:r>
        <w:rPr>
          <w:sz w:val="30"/>
        </w:rPr>
        <mc:AlternateContent>
          <mc:Choice Requires="wps">
            <w:drawing>
              <wp:anchor distT="0" distB="0" distL="114300" distR="114300" simplePos="0" relativeHeight="251668480" behindDoc="0" locked="0" layoutInCell="1" allowOverlap="1">
                <wp:simplePos x="0" y="0"/>
                <wp:positionH relativeFrom="column">
                  <wp:posOffset>1993900</wp:posOffset>
                </wp:positionH>
                <wp:positionV relativeFrom="paragraph">
                  <wp:posOffset>5410835</wp:posOffset>
                </wp:positionV>
                <wp:extent cx="1924050" cy="371475"/>
                <wp:effectExtent l="0" t="0" r="0" b="0"/>
                <wp:wrapNone/>
                <wp:docPr id="120" name="文本框 120"/>
                <wp:cNvGraphicFramePr/>
                <a:graphic xmlns:a="http://schemas.openxmlformats.org/drawingml/2006/main">
                  <a:graphicData uri="http://schemas.microsoft.com/office/word/2010/wordprocessingShape">
                    <wps:wsp>
                      <wps:cNvSpPr txBox="1"/>
                      <wps:spPr>
                        <a:xfrm>
                          <a:off x="0" y="0"/>
                          <a:ext cx="192405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ED726D">
                            <w:pPr>
                              <w:rPr>
                                <w:rFonts w:hint="default"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图2-1 微信班级群内容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7pt;margin-top:426.05pt;height:29.25pt;width:151.5pt;z-index:251668480;mso-width-relative:page;mso-height-relative:page;" filled="f" stroked="f" coordsize="21600,21600" o:gfxdata="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&#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N7e/3HcAAAACwEAAA8AAAAAAAAAAQAgAAAAIgAAAGRy&#10;cy9kb3ducmV2LnhtbFBLAQIUABQAAAAIAIdO4kDAUKh4OgIAAGoEAAAOAAAAAAAAAAEAIAAAACsB&#10;AABkcnMvZTJvRG9jLnhtbFBLBQYAAAAABgAGAFkBAADXBQAAAAA=&#10;">
                <v:fill on="f" focussize="0,0"/>
                <v:stroke on="f" weight="0.5pt"/>
                <v:imagedata o:title=""/>
                <o:lock v:ext="edit" aspectratio="f"/>
                <v:textbox>
                  <w:txbxContent>
                    <w:p w14:paraId="6AED726D">
                      <w:pPr>
                        <w:rPr>
                          <w:rFonts w:hint="default"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图2-1 微信班级群内容</w:t>
                      </w:r>
                    </w:p>
                  </w:txbxContent>
                </v:textbox>
              </v:shape>
            </w:pict>
          </mc:Fallback>
        </mc:AlternateContent>
      </w:r>
      <w:r>
        <w:rPr>
          <w:sz w:val="30"/>
        </w:rPr>
        <w:drawing>
          <wp:anchor distT="0" distB="0" distL="114300" distR="114300" simplePos="0" relativeHeight="251669504" behindDoc="0" locked="0" layoutInCell="1" allowOverlap="1">
            <wp:simplePos x="0" y="0"/>
            <wp:positionH relativeFrom="column">
              <wp:posOffset>72390</wp:posOffset>
            </wp:positionH>
            <wp:positionV relativeFrom="page">
              <wp:posOffset>1131570</wp:posOffset>
            </wp:positionV>
            <wp:extent cx="2317750" cy="5039995"/>
            <wp:effectExtent l="0" t="0" r="6350" b="8255"/>
            <wp:wrapTopAndBottom/>
            <wp:docPr id="15" name="图片 15" descr="C:\Users\86173\Desktop\图片\14.png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86173\Desktop\图片\14.png14"/>
                    <pic:cNvPicPr>
                      <a:picLocks noChangeAspect="1"/>
                    </pic:cNvPicPr>
                  </pic:nvPicPr>
                  <pic:blipFill>
                    <a:blip r:embed="rId23"/>
                    <a:srcRect/>
                    <a:stretch>
                      <a:fillRect/>
                    </a:stretch>
                  </pic:blipFill>
                  <pic:spPr>
                    <a:xfrm>
                      <a:off x="0" y="0"/>
                      <a:ext cx="2317750" cy="5039995"/>
                    </a:xfrm>
                    <a:prstGeom prst="rect">
                      <a:avLst/>
                    </a:prstGeom>
                  </pic:spPr>
                </pic:pic>
              </a:graphicData>
            </a:graphic>
          </wp:anchor>
        </w:drawing>
      </w:r>
      <w:r>
        <w:rPr>
          <w:rFonts w:hint="eastAsia" w:ascii="微软雅黑" w:hAnsi="微软雅黑" w:eastAsia="微软雅黑" w:cs="微软雅黑"/>
          <w:sz w:val="24"/>
          <w:szCs w:val="24"/>
          <w:lang w:eastAsia="zh-CN"/>
        </w:rPr>
        <w:drawing>
          <wp:anchor distT="0" distB="0" distL="114300" distR="114300" simplePos="0" relativeHeight="251676672" behindDoc="0" locked="0" layoutInCell="1" allowOverlap="1">
            <wp:simplePos x="0" y="0"/>
            <wp:positionH relativeFrom="column">
              <wp:posOffset>2918460</wp:posOffset>
            </wp:positionH>
            <wp:positionV relativeFrom="page">
              <wp:posOffset>1130935</wp:posOffset>
            </wp:positionV>
            <wp:extent cx="2317750" cy="5039995"/>
            <wp:effectExtent l="0" t="0" r="6350" b="8255"/>
            <wp:wrapTopAndBottom/>
            <wp:docPr id="19" name="图片 19" descr="C:\Users\86173\Desktop\图片\147.png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86173\Desktop\图片\147.png147"/>
                    <pic:cNvPicPr>
                      <a:picLocks noChangeAspect="1"/>
                    </pic:cNvPicPr>
                  </pic:nvPicPr>
                  <pic:blipFill>
                    <a:blip r:embed="rId24"/>
                    <a:srcRect/>
                    <a:stretch>
                      <a:fillRect/>
                    </a:stretch>
                  </pic:blipFill>
                  <pic:spPr>
                    <a:xfrm>
                      <a:off x="0" y="0"/>
                      <a:ext cx="2317750" cy="5039995"/>
                    </a:xfrm>
                    <a:prstGeom prst="rect">
                      <a:avLst/>
                    </a:prstGeom>
                  </pic:spPr>
                </pic:pic>
              </a:graphicData>
            </a:graphic>
          </wp:anchor>
        </w:drawing>
      </w:r>
    </w:p>
    <w:p w14:paraId="73123DFD">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31859C" w:themeColor="accent5" w:themeShade="BF"/>
          <w:kern w:val="0"/>
          <w:sz w:val="32"/>
          <w:szCs w:val="32"/>
          <w:lang w:val="en-US" w:eastAsia="en-US" w:bidi="ar-SA"/>
        </w:rPr>
      </w:pPr>
    </w:p>
    <w:p w14:paraId="2E22FDAD">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31859C" w:themeColor="accent5" w:themeShade="BF"/>
          <w:kern w:val="0"/>
          <w:sz w:val="32"/>
          <w:szCs w:val="32"/>
          <w:lang w:val="en-US" w:eastAsia="en-US" w:bidi="ar-SA"/>
        </w:rPr>
      </w:pPr>
      <w:r>
        <w:rPr>
          <w:rFonts w:hint="eastAsia" w:ascii="仿宋" w:hAnsi="仿宋" w:eastAsia="仿宋" w:cs="仿宋"/>
          <w:b/>
          <w:bCs/>
          <w:snapToGrid w:val="0"/>
          <w:color w:val="31859C" w:themeColor="accent5" w:themeShade="BF"/>
          <w:kern w:val="0"/>
          <w:sz w:val="32"/>
          <w:szCs w:val="32"/>
          <w:lang w:val="en-US" w:eastAsia="en-US" w:bidi="ar-SA"/>
        </w:rPr>
        <w:t>2.晚托服务进校</w:t>
      </w:r>
    </w:p>
    <w:p w14:paraId="685B9B5D">
      <w:pPr>
        <w:pStyle w:val="6"/>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华越体育践行“公益进校”的服务宗旨，形成了一套校园体育服务的标准体系，助力校园晚托服务。根据现代小学三个校区的场地大小、学生数量以及学校发展需求，华越体育为学校提供了篮球项目晚托服务，向不同年级学生开放篮球社团课程。课程内容、课程师资、课程服务，均得到认可。</w:t>
      </w:r>
      <w:bookmarkStart w:id="6" w:name="_Toc508"/>
    </w:p>
    <w:p w14:paraId="69377FC6">
      <w:pPr>
        <w:pStyle w:val="6"/>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eastAsia" w:ascii="楷体" w:hAnsi="楷体" w:eastAsia="楷体" w:cs="楷体"/>
          <w:b/>
          <w:bCs/>
          <w:color w:val="31859C" w:themeColor="accent5" w:themeShade="BF"/>
          <w:spacing w:val="5"/>
          <w:sz w:val="32"/>
          <w:szCs w:val="32"/>
          <w:lang w:val="en-US" w:eastAsia="zh-CN"/>
        </w:rPr>
      </w:pPr>
    </w:p>
    <w:p w14:paraId="6B2482B0">
      <w:pPr>
        <w:pStyle w:val="6"/>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eastAsia" w:ascii="楷体" w:hAnsi="楷体" w:eastAsia="楷体" w:cs="楷体"/>
          <w:b/>
          <w:bCs/>
          <w:color w:val="31859C" w:themeColor="accent5" w:themeShade="BF"/>
          <w:spacing w:val="5"/>
          <w:sz w:val="32"/>
          <w:szCs w:val="32"/>
          <w:lang w:val="en-US" w:eastAsia="zh-CN"/>
        </w:rPr>
      </w:pPr>
    </w:p>
    <w:p w14:paraId="1D2C207F">
      <w:pPr>
        <w:pStyle w:val="6"/>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eastAsia" w:ascii="楷体" w:hAnsi="楷体" w:eastAsia="楷体" w:cs="楷体"/>
          <w:b/>
          <w:bCs/>
          <w:color w:val="31859C" w:themeColor="accent5" w:themeShade="BF"/>
          <w:spacing w:val="5"/>
          <w:sz w:val="32"/>
          <w:szCs w:val="32"/>
          <w:lang w:val="en-US" w:eastAsia="zh-CN"/>
        </w:rPr>
      </w:pPr>
    </w:p>
    <w:p w14:paraId="60D0A6CE">
      <w:pPr>
        <w:pStyle w:val="6"/>
        <w:keepNext w:val="0"/>
        <w:keepLines w:val="0"/>
        <w:pageBreakBefore w:val="0"/>
        <w:widowControl/>
        <w:numPr>
          <w:ilvl w:val="0"/>
          <w:numId w:val="1"/>
        </w:numPr>
        <w:kinsoku w:val="0"/>
        <w:wordWrap/>
        <w:overflowPunct/>
        <w:topLinePunct w:val="0"/>
        <w:autoSpaceDE w:val="0"/>
        <w:autoSpaceDN w:val="0"/>
        <w:bidi w:val="0"/>
        <w:adjustRightInd w:val="0"/>
        <w:snapToGrid w:val="0"/>
        <w:spacing w:line="360" w:lineRule="auto"/>
        <w:ind w:firstLine="663" w:firstLineChars="200"/>
        <w:jc w:val="both"/>
        <w:textAlignment w:val="baseline"/>
        <w:rPr>
          <w:rFonts w:hint="eastAsia" w:ascii="楷体" w:hAnsi="楷体" w:eastAsia="楷体" w:cs="楷体"/>
          <w:b/>
          <w:bCs/>
          <w:color w:val="31859C" w:themeColor="accent5" w:themeShade="BF"/>
          <w:spacing w:val="5"/>
          <w:sz w:val="32"/>
          <w:szCs w:val="32"/>
          <w:lang w:val="en-US" w:eastAsia="zh-CN"/>
        </w:rPr>
      </w:pPr>
      <w:r>
        <w:rPr>
          <w:rFonts w:hint="eastAsia" w:ascii="楷体" w:hAnsi="楷体" w:eastAsia="楷体" w:cs="楷体"/>
          <w:b/>
          <w:bCs/>
          <w:color w:val="31859C" w:themeColor="accent5" w:themeShade="BF"/>
          <w:spacing w:val="5"/>
          <w:sz w:val="32"/>
          <w:szCs w:val="32"/>
          <w:lang w:val="en-US" w:eastAsia="zh-CN"/>
        </w:rPr>
        <w:t>落实安全生产</w:t>
      </w:r>
    </w:p>
    <w:p w14:paraId="3DAABE34">
      <w:pPr>
        <w:pStyle w:val="6"/>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微软雅黑" w:hAnsi="微软雅黑" w:eastAsia="微软雅黑" w:cs="微软雅黑"/>
          <w:sz w:val="24"/>
          <w:szCs w:val="24"/>
        </w:rPr>
      </w:pPr>
      <w:r>
        <w:rPr>
          <w:rFonts w:hint="eastAsia" w:ascii="仿宋" w:hAnsi="仿宋" w:eastAsia="仿宋" w:cs="仿宋"/>
          <w:b w:val="0"/>
          <w:bCs w:val="0"/>
          <w:snapToGrid w:val="0"/>
          <w:color w:val="auto"/>
          <w:kern w:val="2"/>
          <w:sz w:val="32"/>
          <w:szCs w:val="32"/>
          <w:lang w:val="en-US" w:eastAsia="en-US" w:bidi="ar-SA"/>
        </w:rPr>
        <w:t>华越体育积极响应集团“安全生产”的指示精神，每月对校园内的篮球设施、运动场地以及消防设备进行一次全面的安全检查。这些检查旨在确保每一个角落都符合严格的安全标准，防止任何可能导致伤害或火灾的潜在风险。同时，我们也在不断完善和更新教学安全方面的制度，营造一个安全、健康且有利于学习的环境。</w:t>
      </w:r>
    </w:p>
    <w:bookmarkEnd w:id="6"/>
    <w:p w14:paraId="6B9502E3">
      <w:pPr>
        <w:pStyle w:val="4"/>
        <w:keepNext/>
        <w:keepLines/>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黑体" w:hAnsi="黑体" w:eastAsia="黑体" w:cs="黑体"/>
          <w:b/>
          <w:bCs w:val="0"/>
          <w:color w:val="0584A7"/>
          <w:sz w:val="32"/>
          <w:szCs w:val="32"/>
          <w:lang w:val="en-US" w:eastAsia="zh-CN"/>
        </w:rPr>
      </w:pPr>
      <w:bookmarkStart w:id="7" w:name="_Toc15443"/>
      <w:r>
        <w:rPr>
          <w:rFonts w:hint="eastAsia" w:ascii="黑体" w:hAnsi="黑体" w:eastAsia="黑体" w:cs="黑体"/>
          <w:b/>
          <w:bCs w:val="0"/>
          <w:color w:val="0584A7"/>
          <w:sz w:val="32"/>
          <w:szCs w:val="32"/>
          <w:lang w:val="en-US" w:eastAsia="zh-CN"/>
        </w:rPr>
        <w:t>二、提高专业水平，完善课程体系</w:t>
      </w:r>
      <w:bookmarkEnd w:id="7"/>
    </w:p>
    <w:p w14:paraId="2943B4D2">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firstLine="663" w:firstLineChars="200"/>
        <w:jc w:val="both"/>
        <w:textAlignment w:val="baseline"/>
        <w:rPr>
          <w:rFonts w:hint="eastAsia" w:ascii="仿宋" w:hAnsi="仿宋" w:eastAsia="仿宋" w:cs="仿宋"/>
          <w:b/>
          <w:bCs/>
          <w:snapToGrid w:val="0"/>
          <w:color w:val="31859C" w:themeColor="accent5" w:themeShade="BF"/>
          <w:spacing w:val="5"/>
          <w:kern w:val="0"/>
          <w:sz w:val="32"/>
          <w:szCs w:val="32"/>
          <w:lang w:val="en-US" w:eastAsia="zh-CN" w:bidi="ar-SA"/>
        </w:rPr>
      </w:pPr>
      <w:bookmarkStart w:id="8" w:name="_Toc2193"/>
      <w:bookmarkStart w:id="9" w:name="_Toc23756"/>
      <w:bookmarkStart w:id="10" w:name="_Toc8932"/>
      <w:r>
        <w:rPr>
          <w:rFonts w:hint="eastAsia" w:ascii="仿宋" w:hAnsi="仿宋" w:eastAsia="仿宋" w:cs="仿宋"/>
          <w:b/>
          <w:bCs/>
          <w:snapToGrid w:val="0"/>
          <w:color w:val="31859C" w:themeColor="accent5" w:themeShade="BF"/>
          <w:spacing w:val="5"/>
          <w:kern w:val="0"/>
          <w:sz w:val="32"/>
          <w:szCs w:val="32"/>
          <w:lang w:val="en-US" w:eastAsia="zh-CN" w:bidi="ar-SA"/>
        </w:rPr>
        <w:t>（一）团队磨课</w:t>
      </w:r>
      <w:bookmarkEnd w:id="8"/>
    </w:p>
    <w:p w14:paraId="67764F6C">
      <w:pPr>
        <w:pStyle w:val="6"/>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华越体育在杭州市篮球协会的指导下，规范完善了体育师资管理制度、青少年篮球课程体系、校园服务体系，并根据每所学校的发展需求</w:t>
      </w:r>
      <w:r>
        <w:rPr>
          <w:rFonts w:hint="eastAsia" w:ascii="仿宋" w:hAnsi="仿宋" w:eastAsia="仿宋" w:cs="仿宋"/>
          <w:b w:val="0"/>
          <w:bCs w:val="0"/>
          <w:snapToGrid w:val="0"/>
          <w:color w:val="auto"/>
          <w:kern w:val="2"/>
          <w:sz w:val="32"/>
          <w:szCs w:val="32"/>
          <w:lang w:val="en-US" w:eastAsia="zh-CN" w:bidi="ar-SA"/>
        </w:rPr>
        <w:t>和教学目标</w:t>
      </w:r>
      <w:r>
        <w:rPr>
          <w:rFonts w:hint="eastAsia" w:ascii="仿宋" w:hAnsi="仿宋" w:eastAsia="仿宋" w:cs="仿宋"/>
          <w:b w:val="0"/>
          <w:bCs w:val="0"/>
          <w:snapToGrid w:val="0"/>
          <w:color w:val="auto"/>
          <w:kern w:val="2"/>
          <w:sz w:val="32"/>
          <w:szCs w:val="32"/>
          <w:lang w:val="en-US" w:eastAsia="en-US" w:bidi="ar-SA"/>
        </w:rPr>
        <w:t>，建立一校一案。</w:t>
      </w:r>
    </w:p>
    <w:p w14:paraId="3D8054EF">
      <w:pPr>
        <w:pStyle w:val="6"/>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en-US" w:bidi="ar-SA"/>
        </w:rPr>
        <w:t>本学期，华越体育合作了杭州上城区、拱墅区、西湖区</w:t>
      </w:r>
      <w:r>
        <w:rPr>
          <w:rFonts w:hint="eastAsia" w:ascii="仿宋" w:hAnsi="仿宋" w:eastAsia="仿宋" w:cs="仿宋"/>
          <w:b w:val="0"/>
          <w:bCs w:val="0"/>
          <w:snapToGrid w:val="0"/>
          <w:color w:val="auto"/>
          <w:kern w:val="2"/>
          <w:sz w:val="32"/>
          <w:szCs w:val="32"/>
          <w:lang w:val="en-US" w:eastAsia="zh-CN" w:bidi="ar-SA"/>
        </w:rPr>
        <w:t>、余杭区等区</w:t>
      </w:r>
      <w:r>
        <w:rPr>
          <w:rFonts w:hint="eastAsia" w:ascii="仿宋" w:hAnsi="仿宋" w:eastAsia="仿宋" w:cs="仿宋"/>
          <w:b w:val="0"/>
          <w:bCs w:val="0"/>
          <w:snapToGrid w:val="0"/>
          <w:color w:val="auto"/>
          <w:kern w:val="2"/>
          <w:sz w:val="32"/>
          <w:szCs w:val="32"/>
          <w:lang w:val="en-US" w:eastAsia="en-US" w:bidi="ar-SA"/>
        </w:rPr>
        <w:t>20多所学校。每个学校都配有一位以上的校区负责人进行管理，教练</w:t>
      </w:r>
      <w:r>
        <w:rPr>
          <w:rFonts w:hint="eastAsia" w:ascii="仿宋" w:hAnsi="仿宋" w:eastAsia="仿宋" w:cs="仿宋"/>
          <w:b w:val="0"/>
          <w:bCs w:val="0"/>
          <w:snapToGrid w:val="0"/>
          <w:color w:val="auto"/>
          <w:kern w:val="2"/>
          <w:sz w:val="32"/>
          <w:szCs w:val="32"/>
          <w:lang w:val="en-US" w:eastAsia="zh-CN" w:bidi="ar-SA"/>
        </w:rPr>
        <w:t>需</w:t>
      </w:r>
      <w:r>
        <w:rPr>
          <w:rFonts w:hint="eastAsia" w:ascii="仿宋" w:hAnsi="仿宋" w:eastAsia="仿宋" w:cs="仿宋"/>
          <w:b w:val="0"/>
          <w:bCs w:val="0"/>
          <w:snapToGrid w:val="0"/>
          <w:color w:val="auto"/>
          <w:kern w:val="2"/>
          <w:sz w:val="32"/>
          <w:szCs w:val="32"/>
          <w:lang w:val="en-US" w:eastAsia="en-US" w:bidi="ar-SA"/>
        </w:rPr>
        <w:t>针对学生的技术水平、场地面积、课程时间等因素，对学校的教学内容和计划进行优化，</w:t>
      </w:r>
      <w:r>
        <w:rPr>
          <w:rFonts w:hint="eastAsia" w:ascii="仿宋" w:hAnsi="仿宋" w:eastAsia="仿宋" w:cs="仿宋"/>
          <w:b w:val="0"/>
          <w:bCs w:val="0"/>
          <w:snapToGrid w:val="0"/>
          <w:color w:val="auto"/>
          <w:kern w:val="2"/>
          <w:sz w:val="32"/>
          <w:szCs w:val="32"/>
          <w:lang w:val="en-US" w:eastAsia="zh-CN" w:bidi="ar-SA"/>
        </w:rPr>
        <w:t>并组织不定期的学习培训，加强团队建设</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学习优秀体育案例，以</w:t>
      </w:r>
      <w:r>
        <w:rPr>
          <w:rFonts w:hint="eastAsia" w:ascii="仿宋" w:hAnsi="仿宋" w:eastAsia="仿宋" w:cs="仿宋"/>
          <w:b w:val="0"/>
          <w:bCs w:val="0"/>
          <w:snapToGrid w:val="0"/>
          <w:color w:val="auto"/>
          <w:kern w:val="2"/>
          <w:sz w:val="32"/>
          <w:szCs w:val="32"/>
          <w:lang w:val="en-US" w:eastAsia="en-US" w:bidi="ar-SA"/>
        </w:rPr>
        <w:t>提升青训教学标准和青训产品竞争力</w:t>
      </w:r>
      <w:r>
        <w:rPr>
          <w:rFonts w:hint="eastAsia" w:ascii="仿宋" w:hAnsi="仿宋" w:eastAsia="仿宋" w:cs="仿宋"/>
          <w:b w:val="0"/>
          <w:bCs w:val="0"/>
          <w:snapToGrid w:val="0"/>
          <w:color w:val="auto"/>
          <w:kern w:val="2"/>
          <w:sz w:val="32"/>
          <w:szCs w:val="32"/>
          <w:lang w:val="en-US" w:eastAsia="zh-CN" w:bidi="ar-SA"/>
        </w:rPr>
        <w:t>。</w:t>
      </w:r>
    </w:p>
    <w:p w14:paraId="6A875596">
      <w:pPr>
        <w:pStyle w:val="6"/>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p>
    <w:p w14:paraId="406025A2">
      <w:pPr>
        <w:pStyle w:val="6"/>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p>
    <w:p w14:paraId="24AB9A7F">
      <w:pPr>
        <w:pStyle w:val="6"/>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p>
    <w:p w14:paraId="5099D169">
      <w:pPr>
        <w:pStyle w:val="6"/>
        <w:keepNext w:val="0"/>
        <w:keepLines w:val="0"/>
        <w:pageBreakBefore w:val="0"/>
        <w:widowControl/>
        <w:kinsoku w:val="0"/>
        <w:wordWrap/>
        <w:overflowPunct/>
        <w:topLinePunct w:val="0"/>
        <w:autoSpaceDE w:val="0"/>
        <w:autoSpaceDN w:val="0"/>
        <w:bidi w:val="0"/>
        <w:adjustRightInd w:val="0"/>
        <w:snapToGrid w:val="0"/>
        <w:spacing w:line="360" w:lineRule="auto"/>
        <w:ind w:firstLine="60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sz w:val="30"/>
        </w:rPr>
        <mc:AlternateContent>
          <mc:Choice Requires="wps">
            <w:drawing>
              <wp:anchor distT="0" distB="0" distL="114300" distR="114300" simplePos="0" relativeHeight="251693056" behindDoc="0" locked="0" layoutInCell="1" allowOverlap="1">
                <wp:simplePos x="0" y="0"/>
                <wp:positionH relativeFrom="column">
                  <wp:posOffset>267335</wp:posOffset>
                </wp:positionH>
                <wp:positionV relativeFrom="paragraph">
                  <wp:posOffset>1567815</wp:posOffset>
                </wp:positionV>
                <wp:extent cx="1924050" cy="371475"/>
                <wp:effectExtent l="0" t="0" r="0" b="0"/>
                <wp:wrapNone/>
                <wp:docPr id="4" name="文本框 4"/>
                <wp:cNvGraphicFramePr/>
                <a:graphic xmlns:a="http://schemas.openxmlformats.org/drawingml/2006/main">
                  <a:graphicData uri="http://schemas.microsoft.com/office/word/2010/wordprocessingShape">
                    <wps:wsp>
                      <wps:cNvSpPr txBox="1"/>
                      <wps:spPr>
                        <a:xfrm>
                          <a:off x="0" y="0"/>
                          <a:ext cx="192405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F19870">
                            <w:pPr>
                              <w:rPr>
                                <w:rFonts w:hint="default"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图2-2 培训学习</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05pt;margin-top:123.45pt;height:29.25pt;width:151.5pt;z-index:251693056;mso-width-relative:page;mso-height-relative:page;" filled="f" stroked="f" coordsize="21600,21600" o:gfxdata="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A/xLlnaAAAACgEAAA8AAAAAAAAAAQAgAAAAIgAAAGRycy9k&#10;b3ducmV2LnhtbFBLAQIUABQAAAAIAIdO4kC+ahgqOQIAAGYEAAAOAAAAAAAAAAEAIAAAACkBAABk&#10;cnMvZTJvRG9jLnhtbFBLBQYAAAAABgAGAFkBAADUBQAAAAA=&#10;">
                <v:fill on="f" focussize="0,0"/>
                <v:stroke on="f" weight="0.5pt"/>
                <v:imagedata o:title=""/>
                <o:lock v:ext="edit" aspectratio="f"/>
                <v:textbox>
                  <w:txbxContent>
                    <w:p w14:paraId="49F19870">
                      <w:pPr>
                        <w:rPr>
                          <w:rFonts w:hint="default"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图2-2 培训学习</w:t>
                      </w:r>
                    </w:p>
                  </w:txbxContent>
                </v:textbox>
              </v:shape>
            </w:pict>
          </mc:Fallback>
        </mc:AlternateContent>
      </w:r>
      <w:r>
        <w:rPr>
          <w:rFonts w:hint="eastAsia" w:ascii="仿宋" w:hAnsi="仿宋" w:eastAsia="仿宋" w:cs="仿宋"/>
          <w:b w:val="0"/>
          <w:bCs w:val="0"/>
          <w:snapToGrid w:val="0"/>
          <w:color w:val="auto"/>
          <w:kern w:val="2"/>
          <w:sz w:val="32"/>
          <w:szCs w:val="32"/>
          <w:lang w:val="en-US" w:eastAsia="zh-CN" w:bidi="ar-SA"/>
        </w:rPr>
        <w:drawing>
          <wp:anchor distT="0" distB="0" distL="114300" distR="114300" simplePos="0" relativeHeight="251687936" behindDoc="0" locked="0" layoutInCell="1" allowOverlap="1">
            <wp:simplePos x="0" y="0"/>
            <wp:positionH relativeFrom="column">
              <wp:posOffset>1772920</wp:posOffset>
            </wp:positionH>
            <wp:positionV relativeFrom="page">
              <wp:posOffset>4107815</wp:posOffset>
            </wp:positionV>
            <wp:extent cx="3843655" cy="2884170"/>
            <wp:effectExtent l="0" t="0" r="4445" b="11430"/>
            <wp:wrapTopAndBottom/>
            <wp:docPr id="48" name="图片 48" descr="C:/Users/86173/Desktop/图片/微信图片_20250102140432.jpg微信图片_2025010214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C:/Users/86173/Desktop/图片/微信图片_20250102140432.jpg微信图片_20250102140432"/>
                    <pic:cNvPicPr>
                      <a:picLocks noChangeAspect="1"/>
                    </pic:cNvPicPr>
                  </pic:nvPicPr>
                  <pic:blipFill>
                    <a:blip r:embed="rId25"/>
                    <a:srcRect l="14" r="14"/>
                    <a:stretch>
                      <a:fillRect/>
                    </a:stretch>
                  </pic:blipFill>
                  <pic:spPr>
                    <a:xfrm>
                      <a:off x="0" y="0"/>
                      <a:ext cx="3843655" cy="2884170"/>
                    </a:xfrm>
                    <a:prstGeom prst="rect">
                      <a:avLst/>
                    </a:prstGeom>
                  </pic:spPr>
                </pic:pic>
              </a:graphicData>
            </a:graphic>
          </wp:anchor>
        </w:drawing>
      </w:r>
      <w:r>
        <w:rPr>
          <w:rFonts w:hint="eastAsia" w:ascii="仿宋" w:hAnsi="仿宋" w:eastAsia="仿宋" w:cs="仿宋"/>
          <w:b w:val="0"/>
          <w:bCs w:val="0"/>
          <w:snapToGrid w:val="0"/>
          <w:color w:val="auto"/>
          <w:kern w:val="2"/>
          <w:sz w:val="32"/>
          <w:szCs w:val="32"/>
          <w:lang w:val="en-US" w:eastAsia="zh-CN" w:bidi="ar-SA"/>
        </w:rPr>
        <w:drawing>
          <wp:anchor distT="0" distB="0" distL="114300" distR="114300" simplePos="0" relativeHeight="251686912" behindDoc="0" locked="0" layoutInCell="1" allowOverlap="1">
            <wp:simplePos x="0" y="0"/>
            <wp:positionH relativeFrom="column">
              <wp:posOffset>59055</wp:posOffset>
            </wp:positionH>
            <wp:positionV relativeFrom="paragraph">
              <wp:posOffset>377190</wp:posOffset>
            </wp:positionV>
            <wp:extent cx="3703320" cy="2790825"/>
            <wp:effectExtent l="0" t="0" r="11430" b="9525"/>
            <wp:wrapTopAndBottom/>
            <wp:docPr id="49" name="图片 49" descr="C:/Users/86173/Desktop/图片/微信图片_20250102140450.jpg微信图片_20250102140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C:/Users/86173/Desktop/图片/微信图片_20250102140450.jpg微信图片_20250102140450"/>
                    <pic:cNvPicPr>
                      <a:picLocks noChangeAspect="1"/>
                    </pic:cNvPicPr>
                  </pic:nvPicPr>
                  <pic:blipFill>
                    <a:blip r:embed="rId26"/>
                    <a:srcRect l="244" r="244"/>
                    <a:stretch>
                      <a:fillRect/>
                    </a:stretch>
                  </pic:blipFill>
                  <pic:spPr>
                    <a:xfrm>
                      <a:off x="0" y="0"/>
                      <a:ext cx="3703320" cy="2790825"/>
                    </a:xfrm>
                    <a:prstGeom prst="rect">
                      <a:avLst/>
                    </a:prstGeom>
                  </pic:spPr>
                </pic:pic>
              </a:graphicData>
            </a:graphic>
          </wp:anchor>
        </w:drawing>
      </w:r>
      <w:bookmarkEnd w:id="9"/>
    </w:p>
    <w:p w14:paraId="0C6093CC">
      <w:pPr>
        <w:pStyle w:val="6"/>
        <w:keepNext w:val="0"/>
        <w:keepLines w:val="0"/>
        <w:pageBreakBefore w:val="0"/>
        <w:widowControl/>
        <w:kinsoku w:val="0"/>
        <w:wordWrap/>
        <w:overflowPunct/>
        <w:topLinePunct w:val="0"/>
        <w:autoSpaceDE w:val="0"/>
        <w:autoSpaceDN w:val="0"/>
        <w:bidi w:val="0"/>
        <w:adjustRightInd w:val="0"/>
        <w:snapToGrid w:val="0"/>
        <w:spacing w:line="360" w:lineRule="auto"/>
        <w:ind w:firstLine="663" w:firstLineChars="200"/>
        <w:jc w:val="both"/>
        <w:textAlignment w:val="baseline"/>
        <w:rPr>
          <w:rFonts w:hint="eastAsia" w:ascii="仿宋" w:hAnsi="仿宋" w:eastAsia="仿宋" w:cs="仿宋"/>
          <w:b/>
          <w:bCs/>
          <w:color w:val="31859C" w:themeColor="accent5" w:themeShade="BF"/>
          <w:spacing w:val="5"/>
          <w:sz w:val="32"/>
          <w:szCs w:val="32"/>
          <w:lang w:val="en-US" w:eastAsia="zh-CN"/>
        </w:rPr>
      </w:pPr>
      <w:r>
        <w:rPr>
          <w:rFonts w:hint="eastAsia" w:ascii="仿宋" w:hAnsi="仿宋" w:eastAsia="仿宋" w:cs="仿宋"/>
          <w:b/>
          <w:bCs/>
          <w:color w:val="31859C" w:themeColor="accent5" w:themeShade="BF"/>
          <w:spacing w:val="5"/>
          <w:sz w:val="32"/>
          <w:szCs w:val="32"/>
          <w:lang w:val="en-US" w:eastAsia="zh-CN"/>
        </w:rPr>
        <w:t>（二）校队赛事</w:t>
      </w:r>
    </w:p>
    <w:p w14:paraId="13347EA1">
      <w:pPr>
        <w:pStyle w:val="6"/>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楷体" w:hAnsi="楷体" w:eastAsia="楷体" w:cs="楷体"/>
          <w:b/>
          <w:bCs/>
          <w:color w:val="31859C" w:themeColor="accent5" w:themeShade="BF"/>
          <w:spacing w:val="5"/>
          <w:sz w:val="32"/>
          <w:szCs w:val="32"/>
          <w:lang w:val="en-US" w:eastAsia="zh-CN"/>
        </w:rPr>
      </w:pPr>
      <w:r>
        <w:rPr>
          <w:rFonts w:hint="default" w:ascii="仿宋" w:hAnsi="仿宋" w:eastAsia="仿宋" w:cs="仿宋"/>
          <w:b w:val="0"/>
          <w:bCs w:val="0"/>
          <w:snapToGrid w:val="0"/>
          <w:color w:val="auto"/>
          <w:kern w:val="2"/>
          <w:sz w:val="32"/>
          <w:szCs w:val="32"/>
          <w:lang w:val="en-US" w:eastAsia="en-US" w:bidi="ar-SA"/>
        </w:rPr>
        <w:t>由华越体育旗下“N+”体育品牌师资团队带领的现代实验小学女篮校队</w:t>
      </w:r>
      <w:r>
        <w:rPr>
          <w:rFonts w:hint="eastAsia" w:ascii="仿宋" w:hAnsi="仿宋" w:eastAsia="仿宋" w:cs="仿宋"/>
          <w:b w:val="0"/>
          <w:bCs w:val="0"/>
          <w:snapToGrid w:val="0"/>
          <w:color w:val="auto"/>
          <w:kern w:val="2"/>
          <w:sz w:val="32"/>
          <w:szCs w:val="32"/>
          <w:lang w:val="en-US" w:eastAsia="zh-CN" w:bidi="ar-SA"/>
        </w:rPr>
        <w:t>于11月</w:t>
      </w:r>
      <w:r>
        <w:rPr>
          <w:rFonts w:hint="default" w:ascii="仿宋" w:hAnsi="仿宋" w:eastAsia="仿宋" w:cs="仿宋"/>
          <w:b w:val="0"/>
          <w:bCs w:val="0"/>
          <w:snapToGrid w:val="0"/>
          <w:color w:val="auto"/>
          <w:kern w:val="2"/>
          <w:sz w:val="32"/>
          <w:szCs w:val="32"/>
          <w:lang w:val="en-US" w:eastAsia="en-US" w:bidi="ar-SA"/>
        </w:rPr>
        <w:t>参</w:t>
      </w:r>
      <w:r>
        <w:rPr>
          <w:rFonts w:hint="eastAsia" w:ascii="仿宋" w:hAnsi="仿宋" w:eastAsia="仿宋" w:cs="仿宋"/>
          <w:b w:val="0"/>
          <w:bCs w:val="0"/>
          <w:snapToGrid w:val="0"/>
          <w:color w:val="auto"/>
          <w:kern w:val="2"/>
          <w:sz w:val="32"/>
          <w:szCs w:val="32"/>
          <w:lang w:val="en-US" w:eastAsia="zh-CN" w:bidi="ar-SA"/>
        </w:rPr>
        <w:t>加拱墅区小学生三大球比赛，作为首次</w:t>
      </w:r>
      <w:r>
        <w:rPr>
          <w:rFonts w:hint="default" w:ascii="仿宋" w:hAnsi="仿宋" w:eastAsia="仿宋" w:cs="仿宋"/>
          <w:b w:val="0"/>
          <w:bCs w:val="0"/>
          <w:snapToGrid w:val="0"/>
          <w:color w:val="auto"/>
          <w:kern w:val="2"/>
          <w:sz w:val="32"/>
          <w:szCs w:val="32"/>
          <w:lang w:val="en-US" w:eastAsia="en-US" w:bidi="ar-SA"/>
        </w:rPr>
        <w:t>首次</w:t>
      </w:r>
      <w:r>
        <w:rPr>
          <w:rFonts w:hint="eastAsia" w:ascii="仿宋" w:hAnsi="仿宋" w:eastAsia="仿宋" w:cs="仿宋"/>
          <w:b w:val="0"/>
          <w:bCs w:val="0"/>
          <w:snapToGrid w:val="0"/>
          <w:color w:val="auto"/>
          <w:kern w:val="2"/>
          <w:sz w:val="32"/>
          <w:szCs w:val="32"/>
          <w:lang w:val="en-US" w:eastAsia="zh-CN" w:bidi="ar-SA"/>
        </w:rPr>
        <w:t>，校女篮队</w:t>
      </w:r>
      <w:r>
        <w:rPr>
          <w:rFonts w:hint="default" w:ascii="仿宋" w:hAnsi="仿宋" w:eastAsia="仿宋" w:cs="仿宋"/>
          <w:b w:val="0"/>
          <w:bCs w:val="0"/>
          <w:snapToGrid w:val="0"/>
          <w:color w:val="auto"/>
          <w:kern w:val="2"/>
          <w:sz w:val="32"/>
          <w:szCs w:val="32"/>
          <w:lang w:val="en-US" w:eastAsia="en-US" w:bidi="ar-SA"/>
        </w:rPr>
        <w:t>成功挤进八强获得第七名的成绩</w:t>
      </w:r>
      <w:r>
        <w:rPr>
          <w:rFonts w:hint="eastAsia" w:ascii="仿宋" w:hAnsi="仿宋" w:eastAsia="仿宋" w:cs="仿宋"/>
          <w:b w:val="0"/>
          <w:bCs w:val="0"/>
          <w:snapToGrid w:val="0"/>
          <w:color w:val="auto"/>
          <w:kern w:val="2"/>
          <w:sz w:val="32"/>
          <w:szCs w:val="32"/>
          <w:lang w:val="en-US" w:eastAsia="zh-CN" w:bidi="ar-SA"/>
        </w:rPr>
        <w:t>。</w:t>
      </w:r>
      <w:r>
        <w:rPr>
          <w:rFonts w:hint="default" w:ascii="仿宋" w:hAnsi="仿宋" w:eastAsia="仿宋" w:cs="仿宋"/>
          <w:b w:val="0"/>
          <w:bCs w:val="0"/>
          <w:snapToGrid w:val="0"/>
          <w:color w:val="auto"/>
          <w:kern w:val="2"/>
          <w:sz w:val="32"/>
          <w:szCs w:val="32"/>
          <w:lang w:val="en-US" w:eastAsia="en-US" w:bidi="ar-SA"/>
        </w:rPr>
        <w:t>现代女篮校队的选拔、组建的时间是在今年3月份</w:t>
      </w:r>
      <w:r>
        <w:rPr>
          <w:rFonts w:hint="eastAsia" w:ascii="仿宋" w:hAnsi="仿宋" w:eastAsia="仿宋" w:cs="仿宋"/>
          <w:b w:val="0"/>
          <w:bCs w:val="0"/>
          <w:snapToGrid w:val="0"/>
          <w:color w:val="auto"/>
          <w:kern w:val="2"/>
          <w:sz w:val="32"/>
          <w:szCs w:val="32"/>
          <w:lang w:val="en-US" w:eastAsia="zh-CN" w:bidi="ar-SA"/>
        </w:rPr>
        <w:t>，</w:t>
      </w:r>
      <w:r>
        <w:rPr>
          <w:rFonts w:hint="default" w:ascii="仿宋" w:hAnsi="仿宋" w:eastAsia="仿宋" w:cs="仿宋"/>
          <w:b w:val="0"/>
          <w:bCs w:val="0"/>
          <w:snapToGrid w:val="0"/>
          <w:color w:val="auto"/>
          <w:kern w:val="2"/>
          <w:sz w:val="32"/>
          <w:szCs w:val="32"/>
          <w:lang w:val="en-US" w:eastAsia="en-US" w:bidi="ar-SA"/>
        </w:rPr>
        <w:t>除去暑假、法定节假日真正在篮球场训练的时间仅4个多月</w:t>
      </w:r>
      <w:r>
        <w:rPr>
          <w:rFonts w:hint="eastAsia" w:ascii="仿宋" w:hAnsi="仿宋" w:eastAsia="仿宋" w:cs="仿宋"/>
          <w:b w:val="0"/>
          <w:bCs w:val="0"/>
          <w:snapToGrid w:val="0"/>
          <w:color w:val="auto"/>
          <w:kern w:val="2"/>
          <w:sz w:val="32"/>
          <w:szCs w:val="32"/>
          <w:lang w:val="en-US" w:eastAsia="zh-CN" w:bidi="ar-SA"/>
        </w:rPr>
        <w:t>。</w:t>
      </w:r>
      <w:r>
        <w:rPr>
          <w:rFonts w:hint="default" w:ascii="仿宋" w:hAnsi="仿宋" w:eastAsia="仿宋" w:cs="仿宋"/>
          <w:b w:val="0"/>
          <w:bCs w:val="0"/>
          <w:snapToGrid w:val="0"/>
          <w:color w:val="auto"/>
          <w:kern w:val="2"/>
          <w:sz w:val="32"/>
          <w:szCs w:val="32"/>
          <w:lang w:val="en-US" w:eastAsia="en-US" w:bidi="ar-SA"/>
        </w:rPr>
        <w:t>此次参赛</w:t>
      </w:r>
      <w:r>
        <w:rPr>
          <w:rFonts w:hint="eastAsia" w:ascii="仿宋" w:hAnsi="仿宋" w:eastAsia="仿宋" w:cs="仿宋"/>
          <w:b w:val="0"/>
          <w:bCs w:val="0"/>
          <w:snapToGrid w:val="0"/>
          <w:color w:val="auto"/>
          <w:kern w:val="2"/>
          <w:sz w:val="32"/>
          <w:szCs w:val="32"/>
          <w:lang w:val="en-US" w:eastAsia="en-US" w:bidi="ar-SA"/>
        </w:rPr>
        <w:drawing>
          <wp:anchor distT="0" distB="0" distL="114300" distR="114300" simplePos="0" relativeHeight="251688960" behindDoc="0" locked="0" layoutInCell="1" allowOverlap="1">
            <wp:simplePos x="0" y="0"/>
            <wp:positionH relativeFrom="column">
              <wp:posOffset>107950</wp:posOffset>
            </wp:positionH>
            <wp:positionV relativeFrom="page">
              <wp:posOffset>6841490</wp:posOffset>
            </wp:positionV>
            <wp:extent cx="5048885" cy="2858770"/>
            <wp:effectExtent l="0" t="0" r="0" b="0"/>
            <wp:wrapTopAndBottom/>
            <wp:docPr id="16" name="图片 16" descr="1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422"/>
                    <pic:cNvPicPr>
                      <a:picLocks noChangeAspect="1"/>
                    </pic:cNvPicPr>
                  </pic:nvPicPr>
                  <pic:blipFill>
                    <a:blip r:embed="rId27"/>
                    <a:srcRect t="15057"/>
                    <a:stretch>
                      <a:fillRect/>
                    </a:stretch>
                  </pic:blipFill>
                  <pic:spPr>
                    <a:xfrm>
                      <a:off x="0" y="0"/>
                      <a:ext cx="5048885" cy="2858770"/>
                    </a:xfrm>
                    <a:prstGeom prst="rect">
                      <a:avLst/>
                    </a:prstGeom>
                  </pic:spPr>
                </pic:pic>
              </a:graphicData>
            </a:graphic>
          </wp:anchor>
        </w:drawing>
      </w:r>
      <w:r>
        <w:rPr>
          <w:sz w:val="30"/>
        </w:rPr>
        <mc:AlternateContent>
          <mc:Choice Requires="wps">
            <w:drawing>
              <wp:anchor distT="0" distB="0" distL="114300" distR="114300" simplePos="0" relativeHeight="251675648" behindDoc="0" locked="0" layoutInCell="1" allowOverlap="1">
                <wp:simplePos x="0" y="0"/>
                <wp:positionH relativeFrom="column">
                  <wp:posOffset>1956435</wp:posOffset>
                </wp:positionH>
                <wp:positionV relativeFrom="paragraph">
                  <wp:posOffset>8852535</wp:posOffset>
                </wp:positionV>
                <wp:extent cx="1751330" cy="371475"/>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75133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71B1FF">
                            <w:pPr>
                              <w:rPr>
                                <w:rFonts w:hint="default"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图2-3 赛事剪影</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4.05pt;margin-top:697.05pt;height:29.25pt;width:137.9pt;z-index:251675648;mso-width-relative:page;mso-height-relative:page;" filled="f" stroked="f" coordsize="21600,21600" o:gfxdata="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FvmQCveAAAADQEAAA8AAAAAAAAAAQAgAAAAIgAA&#10;AGRycy9kb3ducmV2LnhtbFBLAQIUABQAAAAIAIdO4kDRYjl+OwIAAGgEAAAOAAAAAAAAAAEAIAAA&#10;AC0BAABkcnMvZTJvRG9jLnhtbFBLBQYAAAAABgAGAFkBAADaBQAAAAA=&#10;">
                <v:fill on="f" focussize="0,0"/>
                <v:stroke on="f" weight="0.5pt"/>
                <v:imagedata o:title=""/>
                <o:lock v:ext="edit" aspectratio="f"/>
                <v:textbox>
                  <w:txbxContent>
                    <w:p w14:paraId="3F71B1FF">
                      <w:pPr>
                        <w:rPr>
                          <w:rFonts w:hint="default"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图2-3 赛事剪影</w:t>
                      </w:r>
                    </w:p>
                  </w:txbxContent>
                </v:textbox>
              </v:shape>
            </w:pict>
          </mc:Fallback>
        </mc:AlternateContent>
      </w:r>
      <w:r>
        <w:rPr>
          <w:sz w:val="30"/>
        </w:rPr>
        <w:drawing>
          <wp:anchor distT="0" distB="0" distL="114300" distR="114300" simplePos="0" relativeHeight="251681792" behindDoc="0" locked="0" layoutInCell="1" allowOverlap="1">
            <wp:simplePos x="0" y="0"/>
            <wp:positionH relativeFrom="column">
              <wp:posOffset>130175</wp:posOffset>
            </wp:positionH>
            <wp:positionV relativeFrom="page">
              <wp:posOffset>1701800</wp:posOffset>
            </wp:positionV>
            <wp:extent cx="5049520" cy="3366135"/>
            <wp:effectExtent l="0" t="0" r="17780" b="5715"/>
            <wp:wrapTopAndBottom/>
            <wp:docPr id="17" name="图片 17" descr="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43"/>
                    <pic:cNvPicPr>
                      <a:picLocks noChangeAspect="1"/>
                    </pic:cNvPicPr>
                  </pic:nvPicPr>
                  <pic:blipFill>
                    <a:blip r:embed="rId28"/>
                    <a:stretch>
                      <a:fillRect/>
                    </a:stretch>
                  </pic:blipFill>
                  <pic:spPr>
                    <a:xfrm>
                      <a:off x="0" y="0"/>
                      <a:ext cx="5049520" cy="3366135"/>
                    </a:xfrm>
                    <a:prstGeom prst="rect">
                      <a:avLst/>
                    </a:prstGeom>
                  </pic:spPr>
                </pic:pic>
              </a:graphicData>
            </a:graphic>
          </wp:anchor>
        </w:drawing>
      </w:r>
      <w:r>
        <w:rPr>
          <w:rFonts w:hint="default" w:ascii="仿宋" w:hAnsi="仿宋" w:eastAsia="仿宋" w:cs="仿宋"/>
          <w:b w:val="0"/>
          <w:bCs w:val="0"/>
          <w:snapToGrid w:val="0"/>
          <w:color w:val="auto"/>
          <w:kern w:val="2"/>
          <w:sz w:val="32"/>
          <w:szCs w:val="32"/>
          <w:lang w:val="en-US" w:eastAsia="en-US" w:bidi="ar-SA"/>
        </w:rPr>
        <w:t>的难度与挑战度对于教练与队员们来说存在着一定的压力加上女篮的选拔相较于男篮来说还存在一定的局限性</w:t>
      </w:r>
      <w:r>
        <w:rPr>
          <w:rFonts w:hint="eastAsia" w:ascii="仿宋" w:hAnsi="仿宋" w:eastAsia="仿宋" w:cs="仿宋"/>
          <w:b w:val="0"/>
          <w:bCs w:val="0"/>
          <w:snapToGrid w:val="0"/>
          <w:color w:val="auto"/>
          <w:kern w:val="2"/>
          <w:sz w:val="32"/>
          <w:szCs w:val="32"/>
          <w:lang w:val="en-US" w:eastAsia="zh-CN" w:bidi="ar-SA"/>
        </w:rPr>
        <w:t>，</w:t>
      </w:r>
      <w:r>
        <w:rPr>
          <w:rFonts w:hint="default" w:ascii="仿宋" w:hAnsi="仿宋" w:eastAsia="仿宋" w:cs="仿宋"/>
          <w:b w:val="0"/>
          <w:bCs w:val="0"/>
          <w:snapToGrid w:val="0"/>
          <w:color w:val="auto"/>
          <w:kern w:val="2"/>
          <w:sz w:val="32"/>
          <w:szCs w:val="32"/>
          <w:lang w:val="en-US" w:eastAsia="en-US" w:bidi="ar-SA"/>
        </w:rPr>
        <w:t>需要考虑孩子的喜爱程度、身体素质等多项综合因素</w:t>
      </w:r>
      <w:r>
        <w:rPr>
          <w:rFonts w:hint="eastAsia" w:ascii="仿宋" w:hAnsi="仿宋" w:eastAsia="仿宋" w:cs="仿宋"/>
          <w:b w:val="0"/>
          <w:bCs w:val="0"/>
          <w:snapToGrid w:val="0"/>
          <w:color w:val="auto"/>
          <w:kern w:val="2"/>
          <w:sz w:val="32"/>
          <w:szCs w:val="32"/>
          <w:lang w:val="en-US" w:eastAsia="zh-CN" w:bidi="ar-SA"/>
        </w:rPr>
        <w:t>，</w:t>
      </w:r>
      <w:r>
        <w:rPr>
          <w:rFonts w:hint="default" w:ascii="仿宋" w:hAnsi="仿宋" w:eastAsia="仿宋" w:cs="仿宋"/>
          <w:b w:val="0"/>
          <w:bCs w:val="0"/>
          <w:snapToGrid w:val="0"/>
          <w:color w:val="auto"/>
          <w:kern w:val="2"/>
          <w:sz w:val="32"/>
          <w:szCs w:val="32"/>
          <w:lang w:val="en-US" w:eastAsia="en-US" w:bidi="ar-SA"/>
        </w:rPr>
        <w:t>但是现代女篮队员并没有因此打退堂鼓和退缩秉持“既然来都来了</w:t>
      </w:r>
      <w:r>
        <w:rPr>
          <w:rFonts w:hint="eastAsia" w:ascii="仿宋" w:hAnsi="仿宋" w:eastAsia="仿宋" w:cs="仿宋"/>
          <w:b w:val="0"/>
          <w:bCs w:val="0"/>
          <w:snapToGrid w:val="0"/>
          <w:color w:val="auto"/>
          <w:kern w:val="2"/>
          <w:sz w:val="32"/>
          <w:szCs w:val="32"/>
          <w:lang w:val="en-US" w:eastAsia="zh-CN" w:bidi="ar-SA"/>
        </w:rPr>
        <w:t>，</w:t>
      </w:r>
      <w:r>
        <w:rPr>
          <w:rFonts w:hint="default" w:ascii="仿宋" w:hAnsi="仿宋" w:eastAsia="仿宋" w:cs="仿宋"/>
          <w:b w:val="0"/>
          <w:bCs w:val="0"/>
          <w:snapToGrid w:val="0"/>
          <w:color w:val="auto"/>
          <w:kern w:val="2"/>
          <w:sz w:val="32"/>
          <w:szCs w:val="32"/>
          <w:lang w:val="en-US" w:eastAsia="en-US" w:bidi="ar-SA"/>
        </w:rPr>
        <w:t>高低全力以赴”的信仰和态度</w:t>
      </w:r>
      <w:r>
        <w:rPr>
          <w:rFonts w:hint="eastAsia" w:ascii="仿宋" w:hAnsi="仿宋" w:eastAsia="仿宋" w:cs="仿宋"/>
          <w:b w:val="0"/>
          <w:bCs w:val="0"/>
          <w:snapToGrid w:val="0"/>
          <w:color w:val="auto"/>
          <w:kern w:val="2"/>
          <w:sz w:val="32"/>
          <w:szCs w:val="32"/>
          <w:lang w:val="en-US" w:eastAsia="zh-CN" w:bidi="ar-SA"/>
        </w:rPr>
        <w:t>，</w:t>
      </w:r>
      <w:r>
        <w:rPr>
          <w:rFonts w:hint="default" w:ascii="仿宋" w:hAnsi="仿宋" w:eastAsia="仿宋" w:cs="仿宋"/>
          <w:b w:val="0"/>
          <w:bCs w:val="0"/>
          <w:snapToGrid w:val="0"/>
          <w:color w:val="auto"/>
          <w:kern w:val="2"/>
          <w:sz w:val="32"/>
          <w:szCs w:val="32"/>
          <w:lang w:val="en-US" w:eastAsia="en-US" w:bidi="ar-SA"/>
        </w:rPr>
        <w:t>认真攻克每一场对决、每一个进攻与防守的机会</w:t>
      </w:r>
      <w:r>
        <w:rPr>
          <w:rFonts w:hint="eastAsia" w:ascii="仿宋" w:hAnsi="仿宋" w:eastAsia="仿宋" w:cs="仿宋"/>
          <w:b w:val="0"/>
          <w:bCs w:val="0"/>
          <w:snapToGrid w:val="0"/>
          <w:color w:val="auto"/>
          <w:kern w:val="2"/>
          <w:sz w:val="32"/>
          <w:szCs w:val="32"/>
          <w:lang w:val="en-US" w:eastAsia="zh-CN" w:bidi="ar-SA"/>
        </w:rPr>
        <w:t>。</w:t>
      </w:r>
      <w:r>
        <w:rPr>
          <w:rFonts w:hint="default" w:ascii="仿宋" w:hAnsi="仿宋" w:eastAsia="仿宋" w:cs="仿宋"/>
          <w:b w:val="0"/>
          <w:bCs w:val="0"/>
          <w:snapToGrid w:val="0"/>
          <w:color w:val="auto"/>
          <w:kern w:val="2"/>
          <w:sz w:val="32"/>
          <w:szCs w:val="32"/>
          <w:lang w:val="en-US" w:eastAsia="en-US" w:bidi="ar-SA"/>
        </w:rPr>
        <w:t>“N+”体育品牌师资团队不断鼓劲、改变战术、复盘总结</w:t>
      </w:r>
      <w:r>
        <w:rPr>
          <w:rFonts w:hint="eastAsia" w:ascii="仿宋" w:hAnsi="仿宋" w:eastAsia="仿宋" w:cs="仿宋"/>
          <w:b w:val="0"/>
          <w:bCs w:val="0"/>
          <w:snapToGrid w:val="0"/>
          <w:color w:val="auto"/>
          <w:kern w:val="2"/>
          <w:sz w:val="32"/>
          <w:szCs w:val="32"/>
          <w:lang w:val="en-US" w:eastAsia="zh-CN" w:bidi="ar-SA"/>
        </w:rPr>
        <w:t>，</w:t>
      </w:r>
      <w:r>
        <w:rPr>
          <w:rFonts w:hint="default" w:ascii="仿宋" w:hAnsi="仿宋" w:eastAsia="仿宋" w:cs="仿宋"/>
          <w:b w:val="0"/>
          <w:bCs w:val="0"/>
          <w:snapToGrid w:val="0"/>
          <w:color w:val="auto"/>
          <w:kern w:val="2"/>
          <w:sz w:val="32"/>
          <w:szCs w:val="32"/>
          <w:lang w:val="en-US" w:eastAsia="en-US" w:bidi="ar-SA"/>
        </w:rPr>
        <w:t>在场上现代“巾帼”女篮不服输、不退缩、敢拼搏面</w:t>
      </w:r>
      <w:r>
        <w:rPr>
          <w:rFonts w:hint="eastAsia" w:ascii="仿宋" w:hAnsi="仿宋" w:eastAsia="仿宋" w:cs="仿宋"/>
          <w:b w:val="0"/>
          <w:bCs w:val="0"/>
          <w:snapToGrid w:val="0"/>
          <w:color w:val="auto"/>
          <w:kern w:val="2"/>
          <w:sz w:val="32"/>
          <w:szCs w:val="32"/>
          <w:lang w:val="en-US" w:eastAsia="zh-CN" w:bidi="ar-SA"/>
        </w:rPr>
        <w:t>，</w:t>
      </w:r>
      <w:r>
        <w:rPr>
          <w:rFonts w:hint="default" w:ascii="仿宋" w:hAnsi="仿宋" w:eastAsia="仿宋" w:cs="仿宋"/>
          <w:b w:val="0"/>
          <w:bCs w:val="0"/>
          <w:snapToGrid w:val="0"/>
          <w:color w:val="auto"/>
          <w:kern w:val="2"/>
          <w:sz w:val="32"/>
          <w:szCs w:val="32"/>
          <w:lang w:val="en-US" w:eastAsia="en-US" w:bidi="ar-SA"/>
        </w:rPr>
        <w:t>对传统强队与劲敌将“死磕”的态度贯彻到底</w:t>
      </w:r>
      <w:r>
        <w:rPr>
          <w:rFonts w:hint="eastAsia" w:ascii="仿宋" w:hAnsi="仿宋" w:eastAsia="仿宋" w:cs="仿宋"/>
          <w:b w:val="0"/>
          <w:bCs w:val="0"/>
          <w:snapToGrid w:val="0"/>
          <w:color w:val="auto"/>
          <w:kern w:val="2"/>
          <w:sz w:val="32"/>
          <w:szCs w:val="32"/>
          <w:lang w:val="en-US" w:eastAsia="zh-CN" w:bidi="ar-SA"/>
        </w:rPr>
        <w:t>，</w:t>
      </w:r>
      <w:r>
        <w:rPr>
          <w:rFonts w:hint="default" w:ascii="仿宋" w:hAnsi="仿宋" w:eastAsia="仿宋" w:cs="仿宋"/>
          <w:b w:val="0"/>
          <w:bCs w:val="0"/>
          <w:snapToGrid w:val="0"/>
          <w:color w:val="auto"/>
          <w:kern w:val="2"/>
          <w:sz w:val="32"/>
          <w:szCs w:val="32"/>
          <w:lang w:val="en-US" w:eastAsia="en-US" w:bidi="ar-SA"/>
        </w:rPr>
        <w:t>最终小组出线成功跻身八强获得第七名的</w:t>
      </w:r>
      <w:r>
        <w:rPr>
          <w:rFonts w:hint="eastAsia" w:ascii="仿宋" w:hAnsi="仿宋" w:eastAsia="仿宋" w:cs="仿宋"/>
          <w:b w:val="0"/>
          <w:bCs w:val="0"/>
          <w:snapToGrid w:val="0"/>
          <w:color w:val="auto"/>
          <w:kern w:val="2"/>
          <w:sz w:val="32"/>
          <w:szCs w:val="32"/>
          <w:lang w:val="en-US" w:eastAsia="zh-CN" w:bidi="ar-SA"/>
        </w:rPr>
        <w:t>好</w:t>
      </w:r>
      <w:r>
        <w:rPr>
          <w:rFonts w:hint="default" w:ascii="仿宋" w:hAnsi="仿宋" w:eastAsia="仿宋" w:cs="仿宋"/>
          <w:b w:val="0"/>
          <w:bCs w:val="0"/>
          <w:snapToGrid w:val="0"/>
          <w:color w:val="auto"/>
          <w:kern w:val="2"/>
          <w:sz w:val="32"/>
          <w:szCs w:val="32"/>
          <w:lang w:val="en-US" w:eastAsia="en-US" w:bidi="ar-SA"/>
        </w:rPr>
        <w:t>成绩！</w:t>
      </w:r>
      <w:bookmarkStart w:id="11" w:name="_Toc32107"/>
    </w:p>
    <w:p w14:paraId="532CC457">
      <w:pPr>
        <w:pStyle w:val="6"/>
        <w:keepNext w:val="0"/>
        <w:keepLines w:val="0"/>
        <w:pageBreakBefore w:val="0"/>
        <w:widowControl/>
        <w:numPr>
          <w:ilvl w:val="0"/>
          <w:numId w:val="1"/>
        </w:numPr>
        <w:kinsoku w:val="0"/>
        <w:wordWrap/>
        <w:overflowPunct/>
        <w:topLinePunct w:val="0"/>
        <w:autoSpaceDE w:val="0"/>
        <w:autoSpaceDN w:val="0"/>
        <w:bidi w:val="0"/>
        <w:adjustRightInd w:val="0"/>
        <w:snapToGrid w:val="0"/>
        <w:spacing w:line="360" w:lineRule="auto"/>
        <w:ind w:left="0" w:leftChars="0" w:firstLine="663" w:firstLineChars="200"/>
        <w:jc w:val="both"/>
        <w:textAlignment w:val="baseline"/>
        <w:rPr>
          <w:rFonts w:hint="eastAsia" w:ascii="仿宋" w:hAnsi="仿宋" w:eastAsia="仿宋" w:cs="仿宋"/>
          <w:b/>
          <w:bCs/>
          <w:color w:val="31859C" w:themeColor="accent5" w:themeShade="BF"/>
          <w:spacing w:val="5"/>
          <w:sz w:val="32"/>
          <w:szCs w:val="32"/>
          <w:lang w:val="en-US" w:eastAsia="zh-CN"/>
        </w:rPr>
      </w:pPr>
      <w:r>
        <w:rPr>
          <w:rFonts w:hint="eastAsia" w:ascii="仿宋" w:hAnsi="仿宋" w:eastAsia="仿宋" w:cs="仿宋"/>
          <w:b/>
          <w:bCs/>
          <w:color w:val="31859C" w:themeColor="accent5" w:themeShade="BF"/>
          <w:spacing w:val="5"/>
          <w:sz w:val="32"/>
          <w:szCs w:val="32"/>
          <w:lang w:val="en-US" w:eastAsia="zh-CN"/>
        </w:rPr>
        <w:t>教培监管</w:t>
      </w:r>
    </w:p>
    <w:p w14:paraId="31EEF028">
      <w:pPr>
        <w:pStyle w:val="6"/>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在对校园经营教育培训的监管过程中，华越体育严格遵守相关规定，认真执行日常监督管理。公司不断强化安</w:t>
      </w:r>
      <w:r>
        <w:rPr>
          <w:rFonts w:hint="default" w:ascii="仿宋" w:hAnsi="仿宋" w:eastAsia="仿宋" w:cs="仿宋"/>
          <w:b w:val="0"/>
          <w:bCs w:val="0"/>
          <w:snapToGrid w:val="0"/>
          <w:color w:val="auto"/>
          <w:kern w:val="2"/>
          <w:sz w:val="32"/>
          <w:szCs w:val="32"/>
          <w:lang w:val="en-US" w:eastAsia="en-US" w:bidi="ar-SA"/>
        </w:rPr>
        <mc:AlternateContent>
          <mc:Choice Requires="wps">
            <w:drawing>
              <wp:anchor distT="0" distB="0" distL="114300" distR="114300" simplePos="0" relativeHeight="251694080" behindDoc="0" locked="0" layoutInCell="1" allowOverlap="1">
                <wp:simplePos x="0" y="0"/>
                <wp:positionH relativeFrom="column">
                  <wp:posOffset>2158365</wp:posOffset>
                </wp:positionH>
                <wp:positionV relativeFrom="paragraph">
                  <wp:posOffset>8809355</wp:posOffset>
                </wp:positionV>
                <wp:extent cx="1751330" cy="371475"/>
                <wp:effectExtent l="0" t="0" r="0" b="0"/>
                <wp:wrapNone/>
                <wp:docPr id="5" name="文本框 5"/>
                <wp:cNvGraphicFramePr/>
                <a:graphic xmlns:a="http://schemas.openxmlformats.org/drawingml/2006/main">
                  <a:graphicData uri="http://schemas.microsoft.com/office/word/2010/wordprocessingShape">
                    <wps:wsp>
                      <wps:cNvSpPr txBox="1"/>
                      <wps:spPr>
                        <a:xfrm>
                          <a:off x="0" y="0"/>
                          <a:ext cx="175133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99861E">
                            <w:pPr>
                              <w:rPr>
                                <w:rFonts w:hint="default"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图2-4 课堂监管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9.95pt;margin-top:693.65pt;height:29.25pt;width:137.9pt;z-index:251694080;mso-width-relative:page;mso-height-relative:page;" filled="f" stroked="f" coordsize="21600,21600" o:gfxdata="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0PKCV3gAAAA0BAAAPAAAAAAAAAAEAIAAAACIA&#10;AABkcnMvZG93bnJldi54bWxQSwECFAAUAAAACACHTuJAxVgrIDwCAABmBAAADgAAAAAAAAABACAA&#10;AAAtAQAAZHJzL2Uyb0RvYy54bWxQSwUGAAAAAAYABgBZAQAA2wUAAAAA&#10;">
                <v:fill on="f" focussize="0,0"/>
                <v:stroke on="f" weight="0.5pt"/>
                <v:imagedata o:title=""/>
                <o:lock v:ext="edit" aspectratio="f"/>
                <v:textbox>
                  <w:txbxContent>
                    <w:p w14:paraId="2799861E">
                      <w:pPr>
                        <w:rPr>
                          <w:rFonts w:hint="default"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图2-4 课堂监管</w:t>
                      </w:r>
                    </w:p>
                  </w:txbxContent>
                </v:textbox>
              </v:shape>
            </w:pict>
          </mc:Fallback>
        </mc:AlternateContent>
      </w:r>
      <w:r>
        <w:rPr>
          <w:rFonts w:hint="eastAsia" w:ascii="仿宋" w:hAnsi="仿宋" w:eastAsia="仿宋" w:cs="仿宋"/>
          <w:b w:val="0"/>
          <w:bCs w:val="0"/>
          <w:snapToGrid w:val="0"/>
          <w:color w:val="auto"/>
          <w:kern w:val="2"/>
          <w:sz w:val="32"/>
          <w:szCs w:val="32"/>
          <w:lang w:val="en-US" w:eastAsia="zh-CN" w:bidi="ar-SA"/>
        </w:rPr>
        <w:t>全责任意识，不定期地开展安全生产检查，无论是校园内还是球馆内，都将监管工作落到实处。此外，华越体育还注重课堂教学质量和学生参与度，通过不定时的监管抽查以及课堂巡检，确保每一堂课都能达到预期的教学效果，为孩子们提供一个安全、有序且充满活力的学习环境。</w:t>
      </w:r>
      <w:bookmarkEnd w:id="11"/>
    </w:p>
    <w:p w14:paraId="41B5E50F">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drawing>
          <wp:anchor distT="0" distB="0" distL="114300" distR="114300" simplePos="0" relativeHeight="251680768" behindDoc="0" locked="0" layoutInCell="1" allowOverlap="1">
            <wp:simplePos x="0" y="0"/>
            <wp:positionH relativeFrom="column">
              <wp:posOffset>393700</wp:posOffset>
            </wp:positionH>
            <wp:positionV relativeFrom="page">
              <wp:posOffset>5667375</wp:posOffset>
            </wp:positionV>
            <wp:extent cx="4719955" cy="3147060"/>
            <wp:effectExtent l="0" t="0" r="4445" b="15240"/>
            <wp:wrapTopAndBottom/>
            <wp:docPr id="8" name="图片 8" descr="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41"/>
                    <pic:cNvPicPr>
                      <a:picLocks noChangeAspect="1"/>
                    </pic:cNvPicPr>
                  </pic:nvPicPr>
                  <pic:blipFill>
                    <a:blip r:embed="rId29"/>
                    <a:stretch>
                      <a:fillRect/>
                    </a:stretch>
                  </pic:blipFill>
                  <pic:spPr>
                    <a:xfrm>
                      <a:off x="0" y="0"/>
                      <a:ext cx="4719955" cy="3147060"/>
                    </a:xfrm>
                    <a:prstGeom prst="rect">
                      <a:avLst/>
                    </a:prstGeom>
                  </pic:spPr>
                </pic:pic>
              </a:graphicData>
            </a:graphic>
          </wp:anchor>
        </w:drawing>
      </w:r>
      <w:r>
        <w:rPr>
          <w:rFonts w:hint="eastAsia" w:ascii="仿宋" w:hAnsi="仿宋" w:eastAsia="仿宋" w:cs="仿宋"/>
          <w:b/>
          <w:bCs/>
          <w:color w:val="31859C" w:themeColor="accent5" w:themeShade="BF"/>
          <w:spacing w:val="5"/>
          <w:sz w:val="32"/>
          <w:szCs w:val="32"/>
          <w:lang w:val="en-US" w:eastAsia="zh-CN"/>
        </w:rPr>
        <w:t>（四）活动策划</w:t>
      </w:r>
    </w:p>
    <w:p w14:paraId="072A1CF0">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default" w:ascii="仿宋" w:hAnsi="仿宋" w:eastAsia="仿宋" w:cs="仿宋"/>
          <w:b w:val="0"/>
          <w:bCs w:val="0"/>
          <w:snapToGrid w:val="0"/>
          <w:color w:val="auto"/>
          <w:kern w:val="2"/>
          <w:sz w:val="32"/>
          <w:szCs w:val="32"/>
          <w:lang w:val="en-US" w:eastAsia="zh-CN" w:bidi="ar-SA"/>
        </w:rPr>
      </w:pPr>
      <w:r>
        <w:rPr>
          <w:rFonts w:hint="default" w:ascii="仿宋" w:hAnsi="仿宋" w:eastAsia="仿宋" w:cs="仿宋"/>
          <w:b w:val="0"/>
          <w:bCs w:val="0"/>
          <w:snapToGrid w:val="0"/>
          <w:color w:val="auto"/>
          <w:kern w:val="2"/>
          <w:sz w:val="32"/>
          <w:szCs w:val="32"/>
          <w:lang w:val="en-US" w:eastAsia="zh-CN" w:bidi="ar-SA"/>
        </w:rPr>
        <w:t>华越体育不断创新教学方法，以确保学生们能够在享受运动乐趣的同时，也能深入理解和掌握篮球这项运动的精髓。本学期推出了一项别出心裁的线上活动——N+篮球知识小测试。这不仅是一场考试，还是一个结合了学习与娱乐、知识</w:t>
      </w:r>
    </w:p>
    <w:p w14:paraId="34B105E4">
      <w:pPr>
        <w:pStyle w:val="6"/>
        <w:keepNext w:val="0"/>
        <w:keepLines w:val="0"/>
        <w:pageBreakBefore w:val="0"/>
        <w:widowControl/>
        <w:kinsoku/>
        <w:wordWrap/>
        <w:overflowPunct/>
        <w:topLinePunct w:val="0"/>
        <w:autoSpaceDE w:val="0"/>
        <w:autoSpaceDN w:val="0"/>
        <w:bidi w:val="0"/>
        <w:adjustRightInd w:val="0"/>
        <w:snapToGrid w:val="0"/>
        <w:spacing w:line="360" w:lineRule="auto"/>
        <w:jc w:val="both"/>
        <w:textAlignment w:val="baseline"/>
        <w:rPr>
          <w:rFonts w:hint="default" w:ascii="仿宋" w:hAnsi="仿宋" w:eastAsia="仿宋" w:cs="仿宋"/>
          <w:b w:val="0"/>
          <w:bCs w:val="0"/>
          <w:snapToGrid w:val="0"/>
          <w:color w:val="auto"/>
          <w:kern w:val="2"/>
          <w:sz w:val="32"/>
          <w:szCs w:val="32"/>
          <w:lang w:val="en-US" w:eastAsia="zh-CN" w:bidi="ar-SA"/>
        </w:rPr>
      </w:pPr>
      <w:r>
        <w:rPr>
          <w:rFonts w:hint="default" w:ascii="仿宋" w:hAnsi="仿宋" w:eastAsia="仿宋" w:cs="仿宋"/>
          <w:b w:val="0"/>
          <w:bCs w:val="0"/>
          <w:snapToGrid w:val="0"/>
          <w:color w:val="auto"/>
          <w:kern w:val="2"/>
          <w:sz w:val="32"/>
          <w:szCs w:val="32"/>
          <w:lang w:val="en-US" w:eastAsia="zh-CN" w:bidi="ar-SA"/>
        </w:rPr>
        <w:t>与奖励的综合性平台。测试内容涵盖了篮球知识的各个方面，从基础规则到高级技巧，旨在全面检验学员们对篮球的理解程度。</w:t>
      </w:r>
    </w:p>
    <w:p w14:paraId="5C3EB3F3">
      <w:pPr>
        <w:pageBreakBefore w:val="0"/>
        <w:widowControl/>
        <w:numPr>
          <w:ilvl w:val="0"/>
          <w:numId w:val="0"/>
        </w:numPr>
        <w:kinsoku/>
        <w:wordWrap/>
        <w:overflowPunct/>
        <w:topLinePunct w:val="0"/>
        <w:autoSpaceDE w:val="0"/>
        <w:autoSpaceDN w:val="0"/>
        <w:bidi w:val="0"/>
        <w:adjustRightInd w:val="0"/>
        <w:spacing w:before="173" w:line="360" w:lineRule="auto"/>
        <w:textAlignment w:val="baseline"/>
        <w:outlineLvl w:val="2"/>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drawing>
          <wp:anchor distT="0" distB="0" distL="114300" distR="114300" simplePos="0" relativeHeight="251682816" behindDoc="0" locked="0" layoutInCell="1" allowOverlap="1">
            <wp:simplePos x="0" y="0"/>
            <wp:positionH relativeFrom="column">
              <wp:posOffset>-5715</wp:posOffset>
            </wp:positionH>
            <wp:positionV relativeFrom="page">
              <wp:posOffset>2923540</wp:posOffset>
            </wp:positionV>
            <wp:extent cx="2113915" cy="4596765"/>
            <wp:effectExtent l="0" t="0" r="635" b="13335"/>
            <wp:wrapTopAndBottom/>
            <wp:docPr id="28" name="图片 28" descr="e8fe02425df3670a43facfc8b18f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e8fe02425df3670a43facfc8b18fce2"/>
                    <pic:cNvPicPr>
                      <a:picLocks noChangeAspect="1"/>
                    </pic:cNvPicPr>
                  </pic:nvPicPr>
                  <pic:blipFill>
                    <a:blip r:embed="rId30"/>
                    <a:stretch>
                      <a:fillRect/>
                    </a:stretch>
                  </pic:blipFill>
                  <pic:spPr>
                    <a:xfrm>
                      <a:off x="0" y="0"/>
                      <a:ext cx="2113915" cy="4596765"/>
                    </a:xfrm>
                    <a:prstGeom prst="rect">
                      <a:avLst/>
                    </a:prstGeom>
                  </pic:spPr>
                </pic:pic>
              </a:graphicData>
            </a:graphic>
          </wp:anchor>
        </w:drawing>
      </w:r>
      <w:r>
        <w:rPr>
          <w:rFonts w:hint="eastAsia" w:ascii="仿宋" w:hAnsi="仿宋" w:eastAsia="仿宋" w:cs="仿宋"/>
          <w:b w:val="0"/>
          <w:bCs w:val="0"/>
          <w:snapToGrid w:val="0"/>
          <w:color w:val="auto"/>
          <w:kern w:val="2"/>
          <w:sz w:val="32"/>
          <w:szCs w:val="32"/>
          <w:lang w:val="en-US" w:eastAsia="zh-CN" w:bidi="ar-SA"/>
        </w:rPr>
        <w:drawing>
          <wp:anchor distT="0" distB="0" distL="114300" distR="114300" simplePos="0" relativeHeight="251683840" behindDoc="0" locked="0" layoutInCell="1" allowOverlap="1">
            <wp:simplePos x="0" y="0"/>
            <wp:positionH relativeFrom="column">
              <wp:posOffset>2951480</wp:posOffset>
            </wp:positionH>
            <wp:positionV relativeFrom="page">
              <wp:posOffset>2926715</wp:posOffset>
            </wp:positionV>
            <wp:extent cx="2119630" cy="4608830"/>
            <wp:effectExtent l="0" t="0" r="13970" b="1270"/>
            <wp:wrapTopAndBottom/>
            <wp:docPr id="29" name="图片 29" descr="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26"/>
                    <pic:cNvPicPr>
                      <a:picLocks noChangeAspect="1"/>
                    </pic:cNvPicPr>
                  </pic:nvPicPr>
                  <pic:blipFill>
                    <a:blip r:embed="rId31"/>
                    <a:stretch>
                      <a:fillRect/>
                    </a:stretch>
                  </pic:blipFill>
                  <pic:spPr>
                    <a:xfrm>
                      <a:off x="0" y="0"/>
                      <a:ext cx="2119630" cy="4608830"/>
                    </a:xfrm>
                    <a:prstGeom prst="rect">
                      <a:avLst/>
                    </a:prstGeom>
                  </pic:spPr>
                </pic:pic>
              </a:graphicData>
            </a:graphic>
          </wp:anchor>
        </w:drawing>
      </w:r>
      <w:r>
        <w:rPr>
          <w:sz w:val="30"/>
        </w:rPr>
        <mc:AlternateContent>
          <mc:Choice Requires="wps">
            <w:drawing>
              <wp:anchor distT="0" distB="0" distL="114300" distR="114300" simplePos="0" relativeHeight="251695104" behindDoc="0" locked="0" layoutInCell="1" allowOverlap="1">
                <wp:simplePos x="0" y="0"/>
                <wp:positionH relativeFrom="column">
                  <wp:posOffset>2044700</wp:posOffset>
                </wp:positionH>
                <wp:positionV relativeFrom="paragraph">
                  <wp:posOffset>35560</wp:posOffset>
                </wp:positionV>
                <wp:extent cx="1751330" cy="371475"/>
                <wp:effectExtent l="0" t="0" r="0" b="0"/>
                <wp:wrapNone/>
                <wp:docPr id="6" name="文本框 6"/>
                <wp:cNvGraphicFramePr/>
                <a:graphic xmlns:a="http://schemas.openxmlformats.org/drawingml/2006/main">
                  <a:graphicData uri="http://schemas.microsoft.com/office/word/2010/wordprocessingShape">
                    <wps:wsp>
                      <wps:cNvSpPr txBox="1"/>
                      <wps:spPr>
                        <a:xfrm>
                          <a:off x="0" y="0"/>
                          <a:ext cx="175133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D50A73">
                            <w:pPr>
                              <w:rPr>
                                <w:rFonts w:hint="default"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图2-5 知识测试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1pt;margin-top:2.8pt;height:29.25pt;width:137.9pt;z-index:251695104;mso-width-relative:page;mso-height-relative:page;" filled="f" stroked="f" coordsize="21600,21600" o:gfxdata="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qbuzq2gAAAAgBAAAPAAAAAAAAAAEAIAAAACIAAABkcnMv&#10;ZG93bnJldi54bWxQSwECFAAUAAAACACHTuJAA0W83joCAABmBAAADgAAAAAAAAABACAAAAApAQAA&#10;ZHJzL2Uyb0RvYy54bWxQSwUGAAAAAAYABgBZAQAA1QUAAAAA&#10;">
                <v:fill on="f" focussize="0,0"/>
                <v:stroke on="f" weight="0.5pt"/>
                <v:imagedata o:title=""/>
                <o:lock v:ext="edit" aspectratio="f"/>
                <v:textbox>
                  <w:txbxContent>
                    <w:p w14:paraId="2BD50A73">
                      <w:pPr>
                        <w:rPr>
                          <w:rFonts w:hint="default"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图2-5 知识测试</w:t>
                      </w:r>
                    </w:p>
                  </w:txbxContent>
                </v:textbox>
              </v:shape>
            </w:pict>
          </mc:Fallback>
        </mc:AlternateContent>
      </w:r>
    </w:p>
    <w:p w14:paraId="3F2F6068">
      <w:pPr>
        <w:pStyle w:val="6"/>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通过这样寓教于乐的互动模式，不仅提高了学生们的学习篮球知识的兴趣，还增进了他们之间的交流与合作，使篮球学习变得更加生动有趣，充满活力。现代实验小学有4名学生在本次活动中获奖。</w:t>
      </w:r>
    </w:p>
    <w:p w14:paraId="4CE7F3A9">
      <w:pPr>
        <w:pStyle w:val="6"/>
        <w:keepNext w:val="0"/>
        <w:keepLines w:val="0"/>
        <w:pageBreakBefore w:val="0"/>
        <w:widowControl/>
        <w:kinsoku w:val="0"/>
        <w:wordWrap/>
        <w:overflowPunct/>
        <w:topLinePunct w:val="0"/>
        <w:autoSpaceDE w:val="0"/>
        <w:autoSpaceDN w:val="0"/>
        <w:bidi w:val="0"/>
        <w:adjustRightInd w:val="0"/>
        <w:snapToGrid w:val="0"/>
        <w:spacing w:line="360" w:lineRule="auto"/>
        <w:ind w:firstLine="663" w:firstLineChars="200"/>
        <w:jc w:val="both"/>
        <w:textAlignment w:val="baseline"/>
        <w:rPr>
          <w:rFonts w:hint="eastAsia" w:ascii="楷体" w:hAnsi="楷体" w:eastAsia="楷体" w:cs="楷体"/>
          <w:b/>
          <w:bCs/>
          <w:color w:val="31859C" w:themeColor="accent5" w:themeShade="BF"/>
          <w:spacing w:val="5"/>
          <w:sz w:val="32"/>
          <w:szCs w:val="32"/>
          <w:lang w:val="en-US" w:eastAsia="zh-CN"/>
        </w:rPr>
      </w:pPr>
    </w:p>
    <w:p w14:paraId="1E5819ED">
      <w:pPr>
        <w:pStyle w:val="6"/>
        <w:keepNext w:val="0"/>
        <w:keepLines w:val="0"/>
        <w:pageBreakBefore w:val="0"/>
        <w:widowControl/>
        <w:kinsoku w:val="0"/>
        <w:wordWrap/>
        <w:overflowPunct/>
        <w:topLinePunct w:val="0"/>
        <w:autoSpaceDE w:val="0"/>
        <w:autoSpaceDN w:val="0"/>
        <w:bidi w:val="0"/>
        <w:adjustRightInd w:val="0"/>
        <w:snapToGrid w:val="0"/>
        <w:spacing w:line="360" w:lineRule="auto"/>
        <w:ind w:firstLine="663" w:firstLineChars="200"/>
        <w:jc w:val="both"/>
        <w:textAlignment w:val="baseline"/>
        <w:rPr>
          <w:rFonts w:hint="default"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color w:val="31859C" w:themeColor="accent5" w:themeShade="BF"/>
          <w:spacing w:val="5"/>
          <w:sz w:val="32"/>
          <w:szCs w:val="32"/>
          <w:lang w:val="en-US" w:eastAsia="zh-CN"/>
        </w:rPr>
        <w:t>（五）综合服务</w:t>
      </w:r>
    </w:p>
    <w:p w14:paraId="4C8AE120">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default" w:ascii="仿宋" w:hAnsi="仿宋" w:eastAsia="仿宋" w:cs="仿宋"/>
          <w:b w:val="0"/>
          <w:bCs w:val="0"/>
          <w:snapToGrid w:val="0"/>
          <w:color w:val="auto"/>
          <w:kern w:val="2"/>
          <w:sz w:val="32"/>
          <w:szCs w:val="32"/>
          <w:lang w:val="en-US" w:eastAsia="zh-CN" w:bidi="ar-SA"/>
        </w:rPr>
      </w:pPr>
      <w:r>
        <w:rPr>
          <w:rFonts w:hint="default" w:ascii="仿宋" w:hAnsi="仿宋" w:eastAsia="仿宋" w:cs="仿宋"/>
          <w:b w:val="0"/>
          <w:bCs w:val="0"/>
          <w:snapToGrid w:val="0"/>
          <w:color w:val="auto"/>
          <w:kern w:val="2"/>
          <w:sz w:val="32"/>
          <w:szCs w:val="32"/>
          <w:lang w:val="en-US" w:eastAsia="zh-CN" w:bidi="ar-SA"/>
        </w:rPr>
        <w:t>华越体育在持续</w:t>
      </w:r>
      <w:r>
        <w:rPr>
          <w:rFonts w:hint="eastAsia" w:ascii="仿宋" w:hAnsi="仿宋" w:eastAsia="仿宋" w:cs="仿宋"/>
          <w:b w:val="0"/>
          <w:bCs w:val="0"/>
          <w:snapToGrid w:val="0"/>
          <w:color w:val="auto"/>
          <w:kern w:val="2"/>
          <w:sz w:val="32"/>
          <w:szCs w:val="32"/>
          <w:lang w:val="en-US" w:eastAsia="zh-CN" w:bidi="ar-SA"/>
        </w:rPr>
        <w:t>的</w:t>
      </w:r>
      <w:r>
        <w:rPr>
          <w:rFonts w:hint="default" w:ascii="仿宋" w:hAnsi="仿宋" w:eastAsia="仿宋" w:cs="仿宋"/>
          <w:b w:val="0"/>
          <w:bCs w:val="0"/>
          <w:snapToGrid w:val="0"/>
          <w:color w:val="auto"/>
          <w:kern w:val="2"/>
          <w:sz w:val="32"/>
          <w:szCs w:val="32"/>
          <w:lang w:val="en-US" w:eastAsia="zh-CN" w:bidi="ar-SA"/>
        </w:rPr>
        <w:t>发展中，致力于为学生们提供更为全面和细致的课程配套服务。</w:t>
      </w:r>
      <w:r>
        <w:rPr>
          <w:rFonts w:hint="eastAsia" w:ascii="仿宋" w:hAnsi="仿宋" w:eastAsia="仿宋" w:cs="仿宋"/>
          <w:b w:val="0"/>
          <w:bCs w:val="0"/>
          <w:snapToGrid w:val="0"/>
          <w:color w:val="auto"/>
          <w:kern w:val="2"/>
          <w:sz w:val="32"/>
          <w:szCs w:val="32"/>
          <w:lang w:val="en-US" w:eastAsia="zh-CN" w:bidi="ar-SA"/>
        </w:rPr>
        <w:t>每次开课前一天，</w:t>
      </w:r>
      <w:r>
        <w:rPr>
          <w:rFonts w:hint="default" w:ascii="仿宋" w:hAnsi="仿宋" w:eastAsia="仿宋" w:cs="仿宋"/>
          <w:b w:val="0"/>
          <w:bCs w:val="0"/>
          <w:snapToGrid w:val="0"/>
          <w:color w:val="auto"/>
          <w:kern w:val="2"/>
          <w:sz w:val="32"/>
          <w:szCs w:val="32"/>
          <w:lang w:val="en-US" w:eastAsia="zh-CN" w:bidi="ar-SA"/>
        </w:rPr>
        <w:t>教练</w:t>
      </w:r>
      <w:r>
        <w:rPr>
          <w:rFonts w:hint="eastAsia" w:ascii="仿宋" w:hAnsi="仿宋" w:eastAsia="仿宋" w:cs="仿宋"/>
          <w:b w:val="0"/>
          <w:bCs w:val="0"/>
          <w:snapToGrid w:val="0"/>
          <w:color w:val="auto"/>
          <w:kern w:val="2"/>
          <w:sz w:val="32"/>
          <w:szCs w:val="32"/>
          <w:lang w:val="en-US" w:eastAsia="zh-CN" w:bidi="ar-SA"/>
        </w:rPr>
        <w:t>会</w:t>
      </w:r>
      <w:r>
        <w:rPr>
          <w:rFonts w:hint="default" w:ascii="仿宋" w:hAnsi="仿宋" w:eastAsia="仿宋" w:cs="仿宋"/>
          <w:b w:val="0"/>
          <w:bCs w:val="0"/>
          <w:snapToGrid w:val="0"/>
          <w:color w:val="auto"/>
          <w:kern w:val="2"/>
          <w:sz w:val="32"/>
          <w:szCs w:val="32"/>
          <w:lang w:val="en-US" w:eastAsia="zh-CN" w:bidi="ar-SA"/>
        </w:rPr>
        <w:t>发布课程提醒以及相关注意事项，确保每位学员都能及时了解课程安排和可能遇到的问题。同时，我们还精心策划并运营了</w:t>
      </w:r>
      <w:r>
        <w:rPr>
          <w:rFonts w:hint="eastAsia" w:ascii="仿宋" w:hAnsi="仿宋" w:eastAsia="仿宋" w:cs="仿宋"/>
          <w:b w:val="0"/>
          <w:bCs w:val="0"/>
          <w:snapToGrid w:val="0"/>
          <w:color w:val="auto"/>
          <w:kern w:val="2"/>
          <w:sz w:val="32"/>
          <w:szCs w:val="32"/>
          <w:lang w:val="en-US" w:eastAsia="zh-CN" w:bidi="ar-SA"/>
        </w:rPr>
        <w:t>家长微信</w:t>
      </w:r>
      <w:r>
        <w:rPr>
          <w:rFonts w:hint="default" w:ascii="仿宋" w:hAnsi="仿宋" w:eastAsia="仿宋" w:cs="仿宋"/>
          <w:b w:val="0"/>
          <w:bCs w:val="0"/>
          <w:snapToGrid w:val="0"/>
          <w:color w:val="auto"/>
          <w:kern w:val="2"/>
          <w:sz w:val="32"/>
          <w:szCs w:val="32"/>
          <w:lang w:val="en-US" w:eastAsia="zh-CN" w:bidi="ar-SA"/>
        </w:rPr>
        <w:t>社群互动平台，不仅能够为学员及家长提供各种活动信息，还会根据节日或节气的特点，组织丰富多样的配套活动，让体育锻炼变得更加有趣和富有意义。</w:t>
      </w:r>
    </w:p>
    <w:p w14:paraId="64DB57DB">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00" w:firstLineChars="200"/>
        <w:jc w:val="both"/>
        <w:textAlignment w:val="baseline"/>
        <w:rPr>
          <w:rFonts w:hint="default" w:ascii="微软雅黑" w:hAnsi="微软雅黑" w:eastAsia="微软雅黑" w:cs="微软雅黑"/>
          <w:sz w:val="24"/>
          <w:szCs w:val="24"/>
          <w:lang w:val="en-US" w:eastAsia="zh-CN"/>
        </w:rPr>
      </w:pPr>
      <w:r>
        <w:rPr>
          <w:sz w:val="30"/>
        </w:rPr>
        <mc:AlternateContent>
          <mc:Choice Requires="wps">
            <w:drawing>
              <wp:anchor distT="0" distB="0" distL="114300" distR="114300" simplePos="0" relativeHeight="251696128" behindDoc="0" locked="0" layoutInCell="1" allowOverlap="1">
                <wp:simplePos x="0" y="0"/>
                <wp:positionH relativeFrom="column">
                  <wp:posOffset>2265045</wp:posOffset>
                </wp:positionH>
                <wp:positionV relativeFrom="paragraph">
                  <wp:posOffset>3745865</wp:posOffset>
                </wp:positionV>
                <wp:extent cx="1751330" cy="371475"/>
                <wp:effectExtent l="0" t="0" r="0" b="0"/>
                <wp:wrapTopAndBottom/>
                <wp:docPr id="7" name="文本框 7"/>
                <wp:cNvGraphicFramePr/>
                <a:graphic xmlns:a="http://schemas.openxmlformats.org/drawingml/2006/main">
                  <a:graphicData uri="http://schemas.microsoft.com/office/word/2010/wordprocessingShape">
                    <wps:wsp>
                      <wps:cNvSpPr txBox="1"/>
                      <wps:spPr>
                        <a:xfrm>
                          <a:off x="0" y="0"/>
                          <a:ext cx="175133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CC7B3F">
                            <w:pPr>
                              <w:rPr>
                                <w:rFonts w:hint="default"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图2-6 社群维护</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8.35pt;margin-top:294.95pt;height:29.25pt;width:137.9pt;mso-wrap-distance-bottom:0pt;mso-wrap-distance-top:0pt;z-index:251696128;mso-width-relative:page;mso-height-relative:page;" filled="f" stroked="f" coordsize="21600,21600" o:gfxdata="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fdFl90AAAALAQAADwAAAAAAAAABACAAAAAiAAAA&#10;ZHJzL2Rvd25yZXYueG1sUEsBAhQAFAAAAAgAh07iQEFOMYs7AgAAZgQAAA4AAAAAAAAAAQAgAAAA&#10;LAEAAGRycy9lMm9Eb2MueG1sUEsFBgAAAAAGAAYAWQEAANkFAAAAAA==&#10;">
                <v:fill on="f" focussize="0,0"/>
                <v:stroke on="f" weight="0.5pt"/>
                <v:imagedata o:title=""/>
                <o:lock v:ext="edit" aspectratio="f"/>
                <v:textbox>
                  <w:txbxContent>
                    <w:p w14:paraId="07CC7B3F">
                      <w:pPr>
                        <w:rPr>
                          <w:rFonts w:hint="default"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图2-6 社群维护</w:t>
                      </w:r>
                    </w:p>
                  </w:txbxContent>
                </v:textbox>
                <w10:wrap type="topAndBottom"/>
              </v:shape>
            </w:pict>
          </mc:Fallback>
        </mc:AlternateContent>
      </w:r>
      <w:r>
        <w:rPr>
          <w:rFonts w:hint="default" w:ascii="仿宋" w:hAnsi="仿宋" w:eastAsia="仿宋" w:cs="仿宋"/>
          <w:b w:val="0"/>
          <w:bCs w:val="0"/>
          <w:snapToGrid w:val="0"/>
          <w:color w:val="auto"/>
          <w:kern w:val="2"/>
          <w:sz w:val="32"/>
          <w:szCs w:val="32"/>
          <w:lang w:val="en-US" w:eastAsia="zh-CN" w:bidi="ar-SA"/>
        </w:rPr>
        <w:drawing>
          <wp:anchor distT="0" distB="0" distL="114300" distR="114300" simplePos="0" relativeHeight="251685888" behindDoc="0" locked="0" layoutInCell="1" allowOverlap="1">
            <wp:simplePos x="0" y="0"/>
            <wp:positionH relativeFrom="column">
              <wp:posOffset>2872740</wp:posOffset>
            </wp:positionH>
            <wp:positionV relativeFrom="page">
              <wp:posOffset>4093210</wp:posOffset>
            </wp:positionV>
            <wp:extent cx="2040890" cy="3583305"/>
            <wp:effectExtent l="0" t="0" r="16510" b="17145"/>
            <wp:wrapTopAndBottom/>
            <wp:docPr id="34" name="图片 34" descr="06baba5da07d279677580b6cf5a6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06baba5da07d279677580b6cf5a6515"/>
                    <pic:cNvPicPr>
                      <a:picLocks noChangeAspect="1"/>
                    </pic:cNvPicPr>
                  </pic:nvPicPr>
                  <pic:blipFill>
                    <a:blip r:embed="rId32"/>
                    <a:srcRect t="6453" b="12803"/>
                    <a:stretch>
                      <a:fillRect/>
                    </a:stretch>
                  </pic:blipFill>
                  <pic:spPr>
                    <a:xfrm>
                      <a:off x="0" y="0"/>
                      <a:ext cx="2040890" cy="3583305"/>
                    </a:xfrm>
                    <a:prstGeom prst="rect">
                      <a:avLst/>
                    </a:prstGeom>
                  </pic:spPr>
                </pic:pic>
              </a:graphicData>
            </a:graphic>
          </wp:anchor>
        </w:drawing>
      </w:r>
      <w:r>
        <w:rPr>
          <w:rFonts w:hint="default" w:ascii="仿宋" w:hAnsi="仿宋" w:eastAsia="仿宋" w:cs="仿宋"/>
          <w:b w:val="0"/>
          <w:bCs w:val="0"/>
          <w:snapToGrid w:val="0"/>
          <w:color w:val="auto"/>
          <w:kern w:val="2"/>
          <w:sz w:val="32"/>
          <w:szCs w:val="32"/>
          <w:lang w:val="en-US" w:eastAsia="zh-CN" w:bidi="ar-SA"/>
        </w:rPr>
        <w:drawing>
          <wp:anchor distT="0" distB="0" distL="114300" distR="114300" simplePos="0" relativeHeight="251684864" behindDoc="0" locked="0" layoutInCell="1" allowOverlap="1">
            <wp:simplePos x="0" y="0"/>
            <wp:positionH relativeFrom="column">
              <wp:posOffset>480060</wp:posOffset>
            </wp:positionH>
            <wp:positionV relativeFrom="page">
              <wp:posOffset>4077335</wp:posOffset>
            </wp:positionV>
            <wp:extent cx="1987550" cy="3702685"/>
            <wp:effectExtent l="0" t="0" r="0" b="0"/>
            <wp:wrapTopAndBottom/>
            <wp:docPr id="33" name="图片 33" descr="5c6e118805583e7aa54f026619ad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5c6e118805583e7aa54f026619ad469"/>
                    <pic:cNvPicPr>
                      <a:picLocks noChangeAspect="1"/>
                    </pic:cNvPicPr>
                  </pic:nvPicPr>
                  <pic:blipFill>
                    <a:blip r:embed="rId33"/>
                    <a:srcRect t="5718" b="8570"/>
                    <a:stretch>
                      <a:fillRect/>
                    </a:stretch>
                  </pic:blipFill>
                  <pic:spPr>
                    <a:xfrm>
                      <a:off x="0" y="0"/>
                      <a:ext cx="1987550" cy="3702685"/>
                    </a:xfrm>
                    <a:prstGeom prst="rect">
                      <a:avLst/>
                    </a:prstGeom>
                  </pic:spPr>
                </pic:pic>
              </a:graphicData>
            </a:graphic>
          </wp:anchor>
        </w:drawing>
      </w:r>
      <w:r>
        <w:rPr>
          <w:rFonts w:hint="default" w:ascii="仿宋" w:hAnsi="仿宋" w:eastAsia="仿宋" w:cs="仿宋"/>
          <w:b w:val="0"/>
          <w:bCs w:val="0"/>
          <w:snapToGrid w:val="0"/>
          <w:color w:val="auto"/>
          <w:kern w:val="2"/>
          <w:sz w:val="32"/>
          <w:szCs w:val="32"/>
          <w:lang w:val="en-US" w:eastAsia="zh-CN" w:bidi="ar-SA"/>
        </w:rPr>
        <w:t>除了日常的支持和服务，我们还在学期开始和学期末进行技能数据测评，通过科学的方法对学员们的技能水平进行评估，从而实现更合理、更公平的分班制度。这一举措使得教学成果得到了直观而准确的展现，同时也为学员们提供了自我提升的方向和目标。华越体育始终坚持以学员为中心的教学理念，通过不断优化服务流程，力求为每一位学员提供最优质的教</w:t>
      </w:r>
      <w:r>
        <w:rPr>
          <w:rFonts w:hint="eastAsia" w:ascii="仿宋" w:hAnsi="仿宋" w:eastAsia="仿宋" w:cs="仿宋"/>
          <w:b w:val="0"/>
          <w:bCs w:val="0"/>
          <w:snapToGrid w:val="0"/>
          <w:color w:val="auto"/>
          <w:kern w:val="2"/>
          <w:sz w:val="32"/>
          <w:szCs w:val="32"/>
          <w:lang w:val="en-US" w:eastAsia="zh-CN" w:bidi="ar-SA"/>
        </w:rPr>
        <w:t>学</w:t>
      </w:r>
      <w:r>
        <w:rPr>
          <w:rFonts w:hint="default" w:ascii="仿宋" w:hAnsi="仿宋" w:eastAsia="仿宋" w:cs="仿宋"/>
          <w:b w:val="0"/>
          <w:bCs w:val="0"/>
          <w:snapToGrid w:val="0"/>
          <w:color w:val="auto"/>
          <w:kern w:val="2"/>
          <w:sz w:val="32"/>
          <w:szCs w:val="32"/>
          <w:lang w:val="en-US" w:eastAsia="zh-CN" w:bidi="ar-SA"/>
        </w:rPr>
        <w:t>体验。</w:t>
      </w:r>
    </w:p>
    <w:p w14:paraId="2747E2BF">
      <w:pPr>
        <w:pStyle w:val="4"/>
        <w:keepNext/>
        <w:keepLines/>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黑体" w:hAnsi="黑体" w:eastAsia="黑体" w:cs="黑体"/>
          <w:b/>
          <w:bCs w:val="0"/>
          <w:color w:val="0584A7"/>
          <w:sz w:val="32"/>
          <w:szCs w:val="32"/>
        </w:rPr>
      </w:pPr>
      <w:r>
        <w:rPr>
          <w:rFonts w:hint="eastAsia" w:ascii="黑体" w:hAnsi="黑体" w:eastAsia="黑体" w:cs="黑体"/>
          <w:b/>
          <w:bCs w:val="0"/>
          <w:color w:val="0584A7"/>
          <w:sz w:val="32"/>
          <w:szCs w:val="32"/>
        </w:rPr>
        <w:t>三、立足数据分析，丰富多元评价</w:t>
      </w:r>
      <w:bookmarkEnd w:id="10"/>
    </w:p>
    <w:p w14:paraId="052B769D">
      <w:pPr>
        <w:pStyle w:val="6"/>
        <w:keepNext w:val="0"/>
        <w:keepLines w:val="0"/>
        <w:pageBreakBefore w:val="0"/>
        <w:widowControl/>
        <w:kinsoku w:val="0"/>
        <w:wordWrap/>
        <w:overflowPunct/>
        <w:topLinePunct w:val="0"/>
        <w:autoSpaceDE w:val="0"/>
        <w:autoSpaceDN w:val="0"/>
        <w:bidi w:val="0"/>
        <w:adjustRightInd w:val="0"/>
        <w:snapToGrid w:val="0"/>
        <w:spacing w:line="360" w:lineRule="auto"/>
        <w:ind w:firstLine="663" w:firstLineChars="200"/>
        <w:jc w:val="both"/>
        <w:textAlignment w:val="baseline"/>
        <w:rPr>
          <w:rFonts w:hint="eastAsia" w:ascii="仿宋" w:hAnsi="仿宋" w:eastAsia="仿宋" w:cs="仿宋"/>
          <w:b/>
          <w:bCs/>
          <w:color w:val="31859C" w:themeColor="accent5" w:themeShade="BF"/>
          <w:spacing w:val="5"/>
          <w:sz w:val="32"/>
          <w:szCs w:val="32"/>
          <w:lang w:val="en-US" w:eastAsia="zh-CN"/>
        </w:rPr>
      </w:pPr>
      <w:r>
        <w:rPr>
          <w:rFonts w:hint="eastAsia" w:ascii="仿宋" w:hAnsi="仿宋" w:eastAsia="仿宋" w:cs="仿宋"/>
          <w:b/>
          <w:bCs/>
          <w:color w:val="31859C" w:themeColor="accent5" w:themeShade="BF"/>
          <w:spacing w:val="5"/>
          <w:sz w:val="32"/>
          <w:szCs w:val="32"/>
          <w:lang w:val="en-US" w:eastAsia="zh-CN"/>
        </w:rPr>
        <w:t>（一）教学安排</w:t>
      </w:r>
    </w:p>
    <w:p w14:paraId="284864E4">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微软雅黑" w:hAnsi="微软雅黑" w:eastAsia="微软雅黑" w:cs="微软雅黑"/>
          <w:sz w:val="24"/>
          <w:szCs w:val="24"/>
        </w:rPr>
      </w:pPr>
      <w:r>
        <w:rPr>
          <w:rFonts w:hint="eastAsia" w:ascii="仿宋" w:hAnsi="仿宋" w:eastAsia="仿宋" w:cs="仿宋"/>
          <w:b w:val="0"/>
          <w:bCs w:val="0"/>
          <w:snapToGrid w:val="0"/>
          <w:color w:val="auto"/>
          <w:kern w:val="2"/>
          <w:sz w:val="32"/>
          <w:szCs w:val="32"/>
          <w:lang w:val="en-US" w:eastAsia="zh-CN" w:bidi="ar-SA"/>
        </w:rPr>
        <w:t>本学期共开设兴趣班2个，梯队班1个、校队班（女）1个，具体安排如下：</w:t>
      </w:r>
    </w:p>
    <w:p w14:paraId="7F7B4E45">
      <w:pPr>
        <w:pageBreakBefore w:val="0"/>
        <w:widowControl/>
        <w:kinsoku/>
        <w:wordWrap/>
        <w:overflowPunct/>
        <w:topLinePunct w:val="0"/>
        <w:autoSpaceDE w:val="0"/>
        <w:autoSpaceDN w:val="0"/>
        <w:bidi w:val="0"/>
        <w:adjustRightInd w:val="0"/>
        <w:spacing w:line="360" w:lineRule="auto"/>
        <w:jc w:val="center"/>
        <w:textAlignment w:val="baseline"/>
        <w:rPr>
          <w:rFonts w:hint="eastAsia" w:ascii="微软雅黑" w:hAnsi="微软雅黑" w:eastAsia="微软雅黑" w:cs="微软雅黑"/>
          <w:sz w:val="24"/>
          <w:szCs w:val="24"/>
        </w:rPr>
      </w:pPr>
      <w:r>
        <w:rPr>
          <w:rFonts w:hint="eastAsia" w:ascii="微软雅黑" w:hAnsi="微软雅黑" w:eastAsia="微软雅黑" w:cs="微软雅黑"/>
          <w:color w:val="31859C" w:themeColor="accent5" w:themeShade="BF"/>
          <w:sz w:val="18"/>
          <w:szCs w:val="18"/>
          <w:lang w:val="en-US" w:eastAsia="zh-CN"/>
        </w:rPr>
        <w:t>表2-7   2024第二学期现代小学课程安排</w:t>
      </w:r>
    </w:p>
    <w:tbl>
      <w:tblPr>
        <w:tblStyle w:val="16"/>
        <w:tblpPr w:leftFromText="180" w:rightFromText="180" w:vertAnchor="text" w:horzAnchor="page" w:tblpX="1474" w:tblpY="110"/>
        <w:tblOverlap w:val="never"/>
        <w:tblW w:w="9338" w:type="dxa"/>
        <w:tblInd w:w="0" w:type="dxa"/>
        <w:tblBorders>
          <w:top w:val="single" w:color="95B3D7" w:themeColor="accent1" w:themeTint="99" w:sz="2" w:space="0"/>
          <w:left w:val="single" w:color="95B3D7" w:themeColor="accent1" w:themeTint="99" w:sz="2" w:space="0"/>
          <w:bottom w:val="single" w:color="95B3D7" w:themeColor="accent1" w:themeTint="99" w:sz="2" w:space="0"/>
          <w:right w:val="single" w:color="95B3D7" w:themeColor="accent1" w:themeTint="99" w:sz="2" w:space="0"/>
          <w:insideH w:val="single" w:color="95B3D7" w:themeColor="accent1" w:themeTint="99" w:sz="2" w:space="0"/>
          <w:insideV w:val="single" w:color="95B3D7" w:themeColor="accent1" w:themeTint="99" w:sz="2" w:space="0"/>
        </w:tblBorders>
        <w:tblLayout w:type="fixed"/>
        <w:tblCellMar>
          <w:top w:w="0" w:type="dxa"/>
          <w:left w:w="0" w:type="dxa"/>
          <w:bottom w:w="0" w:type="dxa"/>
          <w:right w:w="0" w:type="dxa"/>
        </w:tblCellMar>
      </w:tblPr>
      <w:tblGrid>
        <w:gridCol w:w="1979"/>
        <w:gridCol w:w="2259"/>
        <w:gridCol w:w="2618"/>
        <w:gridCol w:w="2482"/>
      </w:tblGrid>
      <w:tr w14:paraId="7B3D44A2">
        <w:tblPrEx>
          <w:tblBorders>
            <w:top w:val="single" w:color="95B3D7" w:themeColor="accent1" w:themeTint="99" w:sz="2" w:space="0"/>
            <w:left w:val="single" w:color="95B3D7" w:themeColor="accent1" w:themeTint="99" w:sz="2" w:space="0"/>
            <w:bottom w:val="single" w:color="95B3D7" w:themeColor="accent1" w:themeTint="99" w:sz="2" w:space="0"/>
            <w:right w:val="single" w:color="95B3D7" w:themeColor="accent1" w:themeTint="99" w:sz="2" w:space="0"/>
            <w:insideH w:val="single" w:color="95B3D7" w:themeColor="accent1" w:themeTint="99" w:sz="2" w:space="0"/>
            <w:insideV w:val="single" w:color="95B3D7" w:themeColor="accent1" w:themeTint="99" w:sz="2" w:space="0"/>
          </w:tblBorders>
          <w:tblCellMar>
            <w:top w:w="0" w:type="dxa"/>
            <w:left w:w="0" w:type="dxa"/>
            <w:bottom w:w="0" w:type="dxa"/>
            <w:right w:w="0" w:type="dxa"/>
          </w:tblCellMar>
        </w:tblPrEx>
        <w:trPr>
          <w:trHeight w:val="981" w:hRule="atLeast"/>
        </w:trPr>
        <w:tc>
          <w:tcPr>
            <w:tcW w:w="1979" w:type="dxa"/>
            <w:tcBorders>
              <w:tl2br w:val="nil"/>
              <w:tr2bl w:val="nil"/>
            </w:tcBorders>
            <w:shd w:val="clear" w:color="auto" w:fill="548DD4" w:themeFill="text2" w:themeFillTint="99"/>
            <w:vAlign w:val="center"/>
          </w:tcPr>
          <w:p w14:paraId="5F13123D">
            <w:pPr>
              <w:bidi w:val="0"/>
              <w:spacing w:line="360" w:lineRule="auto"/>
              <w:jc w:val="center"/>
              <w:rPr>
                <w:rFonts w:hint="eastAsia" w:ascii="微软雅黑" w:hAnsi="微软雅黑" w:eastAsia="微软雅黑" w:cs="微软雅黑"/>
                <w:b/>
                <w:bCs/>
                <w:sz w:val="21"/>
                <w:szCs w:val="21"/>
                <w:lang w:eastAsia="zh-CN"/>
              </w:rPr>
            </w:pPr>
            <w:r>
              <w:rPr>
                <w:rFonts w:hint="eastAsia" w:ascii="微软雅黑" w:hAnsi="微软雅黑" w:eastAsia="微软雅黑" w:cs="微软雅黑"/>
                <w:b/>
                <w:bCs/>
                <w:sz w:val="21"/>
                <w:szCs w:val="21"/>
                <w:lang w:val="en-US" w:eastAsia="zh-CN"/>
              </w:rPr>
              <w:t>班级</w:t>
            </w:r>
          </w:p>
        </w:tc>
        <w:tc>
          <w:tcPr>
            <w:tcW w:w="2259" w:type="dxa"/>
            <w:tcBorders>
              <w:tl2br w:val="nil"/>
              <w:tr2bl w:val="nil"/>
            </w:tcBorders>
            <w:shd w:val="clear" w:color="auto" w:fill="548DD4" w:themeFill="text2" w:themeFillTint="99"/>
            <w:vAlign w:val="center"/>
          </w:tcPr>
          <w:p w14:paraId="3B31958F">
            <w:pPr>
              <w:bidi w:val="0"/>
              <w:spacing w:line="360" w:lineRule="auto"/>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人数</w:t>
            </w:r>
          </w:p>
        </w:tc>
        <w:tc>
          <w:tcPr>
            <w:tcW w:w="2618" w:type="dxa"/>
            <w:tcBorders>
              <w:tl2br w:val="nil"/>
              <w:tr2bl w:val="nil"/>
            </w:tcBorders>
            <w:shd w:val="clear" w:color="auto" w:fill="548DD4" w:themeFill="text2" w:themeFillTint="99"/>
            <w:vAlign w:val="center"/>
          </w:tcPr>
          <w:p w14:paraId="0983187E">
            <w:pPr>
              <w:bidi w:val="0"/>
              <w:spacing w:line="360" w:lineRule="auto"/>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lang w:val="en-US" w:eastAsia="zh-CN"/>
              </w:rPr>
              <w:t>开课</w:t>
            </w:r>
            <w:r>
              <w:rPr>
                <w:rFonts w:hint="eastAsia" w:ascii="微软雅黑" w:hAnsi="微软雅黑" w:eastAsia="微软雅黑" w:cs="微软雅黑"/>
                <w:b/>
                <w:bCs/>
                <w:sz w:val="21"/>
                <w:szCs w:val="21"/>
              </w:rPr>
              <w:t>时间</w:t>
            </w:r>
          </w:p>
        </w:tc>
        <w:tc>
          <w:tcPr>
            <w:tcW w:w="2482" w:type="dxa"/>
            <w:tcBorders>
              <w:tl2br w:val="nil"/>
              <w:tr2bl w:val="nil"/>
            </w:tcBorders>
            <w:shd w:val="clear" w:color="auto" w:fill="548DD4" w:themeFill="text2" w:themeFillTint="99"/>
            <w:vAlign w:val="center"/>
          </w:tcPr>
          <w:p w14:paraId="28584FD0">
            <w:pPr>
              <w:bidi w:val="0"/>
              <w:spacing w:line="360" w:lineRule="auto"/>
              <w:jc w:val="center"/>
              <w:rPr>
                <w:rFonts w:hint="eastAsia" w:ascii="微软雅黑" w:hAnsi="微软雅黑" w:eastAsia="微软雅黑" w:cs="微软雅黑"/>
                <w:b/>
                <w:bCs/>
                <w:sz w:val="21"/>
                <w:szCs w:val="21"/>
                <w:lang w:val="en-US" w:eastAsia="zh-CN"/>
              </w:rPr>
            </w:pPr>
          </w:p>
          <w:p w14:paraId="53F803E1">
            <w:pPr>
              <w:bidi w:val="0"/>
              <w:spacing w:line="360" w:lineRule="auto"/>
              <w:jc w:val="center"/>
              <w:rPr>
                <w:rFonts w:hint="eastAsia" w:ascii="微软雅黑" w:hAnsi="微软雅黑" w:eastAsia="微软雅黑" w:cs="微软雅黑"/>
                <w:b/>
                <w:bCs/>
                <w:sz w:val="21"/>
                <w:szCs w:val="21"/>
                <w:lang w:eastAsia="zh-CN"/>
              </w:rPr>
            </w:pPr>
            <w:r>
              <w:rPr>
                <w:rFonts w:hint="eastAsia" w:ascii="微软雅黑" w:hAnsi="微软雅黑" w:eastAsia="微软雅黑" w:cs="微软雅黑"/>
                <w:b/>
                <w:bCs/>
                <w:sz w:val="21"/>
                <w:szCs w:val="21"/>
                <w:lang w:val="en-US" w:eastAsia="zh-CN"/>
              </w:rPr>
              <w:t>总</w:t>
            </w:r>
            <w:r>
              <w:rPr>
                <w:rFonts w:hint="eastAsia" w:ascii="微软雅黑" w:hAnsi="微软雅黑" w:eastAsia="微软雅黑" w:cs="微软雅黑"/>
                <w:b/>
                <w:bCs/>
                <w:sz w:val="21"/>
                <w:szCs w:val="21"/>
              </w:rPr>
              <w:t>课</w:t>
            </w:r>
            <w:r>
              <w:rPr>
                <w:rFonts w:hint="eastAsia" w:ascii="微软雅黑" w:hAnsi="微软雅黑" w:eastAsia="微软雅黑" w:cs="微软雅黑"/>
                <w:b/>
                <w:bCs/>
                <w:sz w:val="21"/>
                <w:szCs w:val="21"/>
                <w:lang w:val="en-US" w:eastAsia="zh-CN"/>
              </w:rPr>
              <w:t>次</w:t>
            </w:r>
          </w:p>
        </w:tc>
      </w:tr>
      <w:tr w14:paraId="594DBED0">
        <w:tblPrEx>
          <w:tblBorders>
            <w:top w:val="single" w:color="95B3D7" w:themeColor="accent1" w:themeTint="99" w:sz="2" w:space="0"/>
            <w:left w:val="single" w:color="95B3D7" w:themeColor="accent1" w:themeTint="99" w:sz="2" w:space="0"/>
            <w:bottom w:val="single" w:color="95B3D7" w:themeColor="accent1" w:themeTint="99" w:sz="2" w:space="0"/>
            <w:right w:val="single" w:color="95B3D7" w:themeColor="accent1" w:themeTint="99" w:sz="2" w:space="0"/>
            <w:insideH w:val="single" w:color="95B3D7" w:themeColor="accent1" w:themeTint="99" w:sz="2" w:space="0"/>
            <w:insideV w:val="single" w:color="95B3D7" w:themeColor="accent1" w:themeTint="99" w:sz="2" w:space="0"/>
          </w:tblBorders>
          <w:tblCellMar>
            <w:top w:w="0" w:type="dxa"/>
            <w:left w:w="0" w:type="dxa"/>
            <w:bottom w:w="0" w:type="dxa"/>
            <w:right w:w="0" w:type="dxa"/>
          </w:tblCellMar>
        </w:tblPrEx>
        <w:trPr>
          <w:trHeight w:val="981" w:hRule="atLeast"/>
        </w:trPr>
        <w:tc>
          <w:tcPr>
            <w:tcW w:w="1979" w:type="dxa"/>
            <w:tcBorders>
              <w:tl2br w:val="nil"/>
              <w:tr2bl w:val="nil"/>
            </w:tcBorders>
            <w:shd w:val="clear" w:color="auto" w:fill="B8CCE4" w:themeFill="accent1" w:themeFillTint="66"/>
            <w:vAlign w:val="center"/>
          </w:tcPr>
          <w:p w14:paraId="75D34DEE">
            <w:pPr>
              <w:bidi w:val="0"/>
              <w:spacing w:line="360" w:lineRule="auto"/>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A班</w:t>
            </w:r>
          </w:p>
        </w:tc>
        <w:tc>
          <w:tcPr>
            <w:tcW w:w="2259" w:type="dxa"/>
            <w:tcBorders>
              <w:tl2br w:val="nil"/>
              <w:tr2bl w:val="nil"/>
            </w:tcBorders>
            <w:vAlign w:val="center"/>
          </w:tcPr>
          <w:p w14:paraId="20DBE093">
            <w:pPr>
              <w:bidi w:val="0"/>
              <w:spacing w:line="360" w:lineRule="auto"/>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4</w:t>
            </w:r>
          </w:p>
        </w:tc>
        <w:tc>
          <w:tcPr>
            <w:tcW w:w="2618" w:type="dxa"/>
            <w:tcBorders>
              <w:tl2br w:val="nil"/>
              <w:tr2bl w:val="nil"/>
            </w:tcBorders>
            <w:shd w:val="clear" w:color="auto" w:fill="DCE6F2" w:themeFill="accent1" w:themeFillTint="32"/>
            <w:vAlign w:val="center"/>
          </w:tcPr>
          <w:p w14:paraId="5EF552ED">
            <w:pPr>
              <w:bidi w:val="0"/>
              <w:spacing w:line="360" w:lineRule="auto"/>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周六</w:t>
            </w:r>
          </w:p>
          <w:p w14:paraId="25AF51ED">
            <w:pPr>
              <w:bidi w:val="0"/>
              <w:spacing w:line="360" w:lineRule="auto"/>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rPr>
              <w:t>9</w:t>
            </w:r>
            <w:r>
              <w:rPr>
                <w:rFonts w:hint="eastAsia" w:ascii="微软雅黑" w:hAnsi="微软雅黑" w:eastAsia="微软雅黑" w:cs="微软雅黑"/>
                <w:sz w:val="21"/>
                <w:szCs w:val="21"/>
                <w:lang w:val="en-US" w:eastAsia="zh-CN"/>
              </w:rPr>
              <w:t>:</w:t>
            </w:r>
            <w:r>
              <w:rPr>
                <w:rFonts w:hint="eastAsia" w:ascii="微软雅黑" w:hAnsi="微软雅黑" w:eastAsia="微软雅黑" w:cs="微软雅黑"/>
                <w:sz w:val="21"/>
                <w:szCs w:val="21"/>
              </w:rPr>
              <w:t>00-10:30</w:t>
            </w:r>
          </w:p>
        </w:tc>
        <w:tc>
          <w:tcPr>
            <w:tcW w:w="2482" w:type="dxa"/>
            <w:tcBorders>
              <w:tl2br w:val="nil"/>
              <w:tr2bl w:val="nil"/>
            </w:tcBorders>
            <w:vAlign w:val="center"/>
          </w:tcPr>
          <w:p w14:paraId="286A8792">
            <w:pPr>
              <w:bidi w:val="0"/>
              <w:spacing w:line="360" w:lineRule="auto"/>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14</w:t>
            </w:r>
          </w:p>
        </w:tc>
      </w:tr>
      <w:tr w14:paraId="381301A0">
        <w:tblPrEx>
          <w:tblBorders>
            <w:top w:val="single" w:color="95B3D7" w:themeColor="accent1" w:themeTint="99" w:sz="2" w:space="0"/>
            <w:left w:val="single" w:color="95B3D7" w:themeColor="accent1" w:themeTint="99" w:sz="2" w:space="0"/>
            <w:bottom w:val="single" w:color="95B3D7" w:themeColor="accent1" w:themeTint="99" w:sz="2" w:space="0"/>
            <w:right w:val="single" w:color="95B3D7" w:themeColor="accent1" w:themeTint="99" w:sz="2" w:space="0"/>
            <w:insideH w:val="single" w:color="95B3D7" w:themeColor="accent1" w:themeTint="99" w:sz="2" w:space="0"/>
            <w:insideV w:val="single" w:color="95B3D7" w:themeColor="accent1" w:themeTint="99" w:sz="2" w:space="0"/>
          </w:tblBorders>
          <w:tblCellMar>
            <w:top w:w="0" w:type="dxa"/>
            <w:left w:w="0" w:type="dxa"/>
            <w:bottom w:w="0" w:type="dxa"/>
            <w:right w:w="0" w:type="dxa"/>
          </w:tblCellMar>
        </w:tblPrEx>
        <w:trPr>
          <w:trHeight w:val="981" w:hRule="atLeast"/>
        </w:trPr>
        <w:tc>
          <w:tcPr>
            <w:tcW w:w="1979" w:type="dxa"/>
            <w:tcBorders>
              <w:tl2br w:val="nil"/>
              <w:tr2bl w:val="nil"/>
            </w:tcBorders>
            <w:shd w:val="clear" w:color="auto" w:fill="B8CCE4" w:themeFill="accent1" w:themeFillTint="66"/>
            <w:vAlign w:val="center"/>
          </w:tcPr>
          <w:p w14:paraId="4F803619">
            <w:pPr>
              <w:bidi w:val="0"/>
              <w:spacing w:line="360" w:lineRule="auto"/>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B</w:t>
            </w:r>
            <w:r>
              <w:rPr>
                <w:rFonts w:hint="eastAsia" w:ascii="微软雅黑" w:hAnsi="微软雅黑" w:eastAsia="微软雅黑" w:cs="微软雅黑"/>
                <w:sz w:val="21"/>
                <w:szCs w:val="21"/>
              </w:rPr>
              <w:t>班</w:t>
            </w:r>
          </w:p>
        </w:tc>
        <w:tc>
          <w:tcPr>
            <w:tcW w:w="2259" w:type="dxa"/>
            <w:tcBorders>
              <w:tl2br w:val="nil"/>
              <w:tr2bl w:val="nil"/>
            </w:tcBorders>
            <w:vAlign w:val="center"/>
          </w:tcPr>
          <w:p w14:paraId="32B6429A">
            <w:pPr>
              <w:bidi w:val="0"/>
              <w:spacing w:line="360" w:lineRule="auto"/>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6</w:t>
            </w:r>
          </w:p>
        </w:tc>
        <w:tc>
          <w:tcPr>
            <w:tcW w:w="2618" w:type="dxa"/>
            <w:tcBorders>
              <w:tl2br w:val="nil"/>
              <w:tr2bl w:val="nil"/>
            </w:tcBorders>
            <w:shd w:val="clear" w:color="auto" w:fill="DCE6F2" w:themeFill="accent1" w:themeFillTint="32"/>
            <w:vAlign w:val="center"/>
          </w:tcPr>
          <w:p w14:paraId="0288605D">
            <w:pPr>
              <w:bidi w:val="0"/>
              <w:spacing w:line="360" w:lineRule="auto"/>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周六</w:t>
            </w:r>
          </w:p>
          <w:p w14:paraId="22FAACA8">
            <w:pPr>
              <w:bidi w:val="0"/>
              <w:spacing w:line="360" w:lineRule="auto"/>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15:3</w:t>
            </w:r>
            <w:r>
              <w:rPr>
                <w:rFonts w:hint="eastAsia" w:ascii="微软雅黑" w:hAnsi="微软雅黑" w:eastAsia="微软雅黑" w:cs="微软雅黑"/>
                <w:sz w:val="21"/>
                <w:szCs w:val="21"/>
              </w:rPr>
              <w:t>0-1</w:t>
            </w:r>
            <w:r>
              <w:rPr>
                <w:rFonts w:hint="eastAsia" w:ascii="微软雅黑" w:hAnsi="微软雅黑" w:eastAsia="微软雅黑" w:cs="微软雅黑"/>
                <w:sz w:val="21"/>
                <w:szCs w:val="21"/>
                <w:lang w:val="en-US" w:eastAsia="zh-CN"/>
              </w:rPr>
              <w:t>7</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0</w:t>
            </w:r>
            <w:r>
              <w:rPr>
                <w:rFonts w:hint="eastAsia" w:ascii="微软雅黑" w:hAnsi="微软雅黑" w:eastAsia="微软雅黑" w:cs="微软雅黑"/>
                <w:sz w:val="21"/>
                <w:szCs w:val="21"/>
              </w:rPr>
              <w:t>0</w:t>
            </w:r>
          </w:p>
        </w:tc>
        <w:tc>
          <w:tcPr>
            <w:tcW w:w="2482" w:type="dxa"/>
            <w:tcBorders>
              <w:tl2br w:val="nil"/>
              <w:tr2bl w:val="nil"/>
            </w:tcBorders>
            <w:vAlign w:val="center"/>
          </w:tcPr>
          <w:p w14:paraId="7E562203">
            <w:pPr>
              <w:bidi w:val="0"/>
              <w:spacing w:line="360" w:lineRule="auto"/>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14</w:t>
            </w:r>
          </w:p>
        </w:tc>
      </w:tr>
      <w:tr w14:paraId="56270B82">
        <w:tblPrEx>
          <w:tblBorders>
            <w:top w:val="single" w:color="95B3D7" w:themeColor="accent1" w:themeTint="99" w:sz="2" w:space="0"/>
            <w:left w:val="single" w:color="95B3D7" w:themeColor="accent1" w:themeTint="99" w:sz="2" w:space="0"/>
            <w:bottom w:val="single" w:color="95B3D7" w:themeColor="accent1" w:themeTint="99" w:sz="2" w:space="0"/>
            <w:right w:val="single" w:color="95B3D7" w:themeColor="accent1" w:themeTint="99" w:sz="2" w:space="0"/>
            <w:insideH w:val="single" w:color="95B3D7" w:themeColor="accent1" w:themeTint="99" w:sz="2" w:space="0"/>
            <w:insideV w:val="single" w:color="95B3D7" w:themeColor="accent1" w:themeTint="99" w:sz="2" w:space="0"/>
          </w:tblBorders>
          <w:tblCellMar>
            <w:top w:w="0" w:type="dxa"/>
            <w:left w:w="0" w:type="dxa"/>
            <w:bottom w:w="0" w:type="dxa"/>
            <w:right w:w="0" w:type="dxa"/>
          </w:tblCellMar>
        </w:tblPrEx>
        <w:trPr>
          <w:trHeight w:val="981" w:hRule="atLeast"/>
        </w:trPr>
        <w:tc>
          <w:tcPr>
            <w:tcW w:w="1979" w:type="dxa"/>
            <w:tcBorders>
              <w:tl2br w:val="nil"/>
              <w:tr2bl w:val="nil"/>
            </w:tcBorders>
            <w:shd w:val="clear" w:color="auto" w:fill="B8CCE4" w:themeFill="accent1" w:themeFillTint="66"/>
            <w:vAlign w:val="center"/>
          </w:tcPr>
          <w:p w14:paraId="44678481">
            <w:pPr>
              <w:bidi w:val="0"/>
              <w:spacing w:line="360" w:lineRule="auto"/>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梯队班</w:t>
            </w:r>
          </w:p>
        </w:tc>
        <w:tc>
          <w:tcPr>
            <w:tcW w:w="2259" w:type="dxa"/>
            <w:tcBorders>
              <w:tl2br w:val="nil"/>
              <w:tr2bl w:val="nil"/>
            </w:tcBorders>
            <w:vAlign w:val="center"/>
          </w:tcPr>
          <w:p w14:paraId="57165BEC">
            <w:pPr>
              <w:bidi w:val="0"/>
              <w:spacing w:line="360" w:lineRule="auto"/>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12</w:t>
            </w:r>
          </w:p>
        </w:tc>
        <w:tc>
          <w:tcPr>
            <w:tcW w:w="2618" w:type="dxa"/>
            <w:tcBorders>
              <w:tl2br w:val="nil"/>
              <w:tr2bl w:val="nil"/>
            </w:tcBorders>
            <w:shd w:val="clear" w:color="auto" w:fill="DCE6F2" w:themeFill="accent1" w:themeFillTint="32"/>
            <w:vAlign w:val="center"/>
          </w:tcPr>
          <w:p w14:paraId="4DE8DE9A">
            <w:pPr>
              <w:bidi w:val="0"/>
              <w:spacing w:line="360" w:lineRule="auto"/>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rPr>
              <w:t>周</w:t>
            </w:r>
            <w:r>
              <w:rPr>
                <w:rFonts w:hint="eastAsia" w:ascii="微软雅黑" w:hAnsi="微软雅黑" w:eastAsia="微软雅黑" w:cs="微软雅黑"/>
                <w:sz w:val="21"/>
                <w:szCs w:val="21"/>
                <w:lang w:val="en-US" w:eastAsia="zh-CN"/>
              </w:rPr>
              <w:t>二、周四</w:t>
            </w:r>
          </w:p>
          <w:p w14:paraId="5775E09D">
            <w:pPr>
              <w:bidi w:val="0"/>
              <w:spacing w:line="360" w:lineRule="auto"/>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16:0</w:t>
            </w:r>
            <w:r>
              <w:rPr>
                <w:rFonts w:hint="eastAsia" w:ascii="微软雅黑" w:hAnsi="微软雅黑" w:eastAsia="微软雅黑" w:cs="微软雅黑"/>
                <w:sz w:val="21"/>
                <w:szCs w:val="21"/>
              </w:rPr>
              <w:t>0-1</w:t>
            </w:r>
            <w:r>
              <w:rPr>
                <w:rFonts w:hint="eastAsia" w:ascii="微软雅黑" w:hAnsi="微软雅黑" w:eastAsia="微软雅黑" w:cs="微软雅黑"/>
                <w:sz w:val="21"/>
                <w:szCs w:val="21"/>
                <w:lang w:val="en-US" w:eastAsia="zh-CN"/>
              </w:rPr>
              <w:t>7</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3</w:t>
            </w:r>
            <w:r>
              <w:rPr>
                <w:rFonts w:hint="eastAsia" w:ascii="微软雅黑" w:hAnsi="微软雅黑" w:eastAsia="微软雅黑" w:cs="微软雅黑"/>
                <w:sz w:val="21"/>
                <w:szCs w:val="21"/>
              </w:rPr>
              <w:t>0</w:t>
            </w:r>
          </w:p>
        </w:tc>
        <w:tc>
          <w:tcPr>
            <w:tcW w:w="2482" w:type="dxa"/>
            <w:tcBorders>
              <w:tl2br w:val="nil"/>
              <w:tr2bl w:val="nil"/>
            </w:tcBorders>
            <w:vAlign w:val="center"/>
          </w:tcPr>
          <w:p w14:paraId="5B72535E">
            <w:pPr>
              <w:bidi w:val="0"/>
              <w:spacing w:line="360" w:lineRule="auto"/>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28</w:t>
            </w:r>
          </w:p>
        </w:tc>
      </w:tr>
      <w:tr w14:paraId="7B736AF6">
        <w:tblPrEx>
          <w:tblBorders>
            <w:top w:val="single" w:color="95B3D7" w:themeColor="accent1" w:themeTint="99" w:sz="2" w:space="0"/>
            <w:left w:val="single" w:color="95B3D7" w:themeColor="accent1" w:themeTint="99" w:sz="2" w:space="0"/>
            <w:bottom w:val="single" w:color="95B3D7" w:themeColor="accent1" w:themeTint="99" w:sz="2" w:space="0"/>
            <w:right w:val="single" w:color="95B3D7" w:themeColor="accent1" w:themeTint="99" w:sz="2" w:space="0"/>
            <w:insideH w:val="single" w:color="95B3D7" w:themeColor="accent1" w:themeTint="99" w:sz="2" w:space="0"/>
            <w:insideV w:val="single" w:color="95B3D7" w:themeColor="accent1" w:themeTint="99" w:sz="2" w:space="0"/>
          </w:tblBorders>
          <w:tblCellMar>
            <w:top w:w="0" w:type="dxa"/>
            <w:left w:w="0" w:type="dxa"/>
            <w:bottom w:w="0" w:type="dxa"/>
            <w:right w:w="0" w:type="dxa"/>
          </w:tblCellMar>
        </w:tblPrEx>
        <w:trPr>
          <w:trHeight w:val="985" w:hRule="atLeast"/>
        </w:trPr>
        <w:tc>
          <w:tcPr>
            <w:tcW w:w="1979" w:type="dxa"/>
            <w:tcBorders>
              <w:tl2br w:val="nil"/>
              <w:tr2bl w:val="nil"/>
            </w:tcBorders>
            <w:shd w:val="clear" w:color="auto" w:fill="B8CCE4" w:themeFill="accent1" w:themeFillTint="66"/>
            <w:vAlign w:val="center"/>
          </w:tcPr>
          <w:p w14:paraId="13B51E98">
            <w:pPr>
              <w:bidi w:val="0"/>
              <w:spacing w:line="360" w:lineRule="auto"/>
              <w:jc w:val="center"/>
              <w:rPr>
                <w:rFonts w:hint="eastAsia" w:ascii="微软雅黑" w:hAnsi="微软雅黑" w:eastAsia="微软雅黑" w:cs="微软雅黑"/>
                <w:snapToGrid w:val="0"/>
                <w:color w:val="000000"/>
                <w:kern w:val="0"/>
                <w:sz w:val="21"/>
                <w:szCs w:val="21"/>
                <w:lang w:val="en-US" w:eastAsia="zh-CN" w:bidi="ar-SA"/>
              </w:rPr>
            </w:pPr>
            <w:r>
              <w:rPr>
                <w:rFonts w:hint="eastAsia" w:ascii="微软雅黑" w:hAnsi="微软雅黑" w:eastAsia="微软雅黑" w:cs="微软雅黑"/>
                <w:sz w:val="21"/>
                <w:szCs w:val="21"/>
                <w:lang w:val="en-US" w:eastAsia="zh-CN"/>
              </w:rPr>
              <w:t>校队（女）班</w:t>
            </w:r>
          </w:p>
        </w:tc>
        <w:tc>
          <w:tcPr>
            <w:tcW w:w="2259" w:type="dxa"/>
            <w:tcBorders>
              <w:tl2br w:val="nil"/>
              <w:tr2bl w:val="nil"/>
            </w:tcBorders>
            <w:vAlign w:val="center"/>
          </w:tcPr>
          <w:p w14:paraId="2BB4811B">
            <w:pPr>
              <w:bidi w:val="0"/>
              <w:spacing w:line="360" w:lineRule="auto"/>
              <w:jc w:val="center"/>
              <w:rPr>
                <w:rFonts w:hint="eastAsia" w:ascii="微软雅黑" w:hAnsi="微软雅黑" w:eastAsia="微软雅黑" w:cs="微软雅黑"/>
                <w:snapToGrid w:val="0"/>
                <w:color w:val="000000"/>
                <w:kern w:val="0"/>
                <w:sz w:val="21"/>
                <w:szCs w:val="21"/>
                <w:lang w:val="en-US" w:eastAsia="zh-CN" w:bidi="ar-SA"/>
              </w:rPr>
            </w:pPr>
            <w:r>
              <w:rPr>
                <w:rFonts w:hint="eastAsia" w:ascii="微软雅黑" w:hAnsi="微软雅黑" w:eastAsia="微软雅黑" w:cs="微软雅黑"/>
                <w:sz w:val="21"/>
                <w:szCs w:val="21"/>
                <w:lang w:val="en-US" w:eastAsia="zh-CN"/>
              </w:rPr>
              <w:t>9</w:t>
            </w:r>
          </w:p>
        </w:tc>
        <w:tc>
          <w:tcPr>
            <w:tcW w:w="2618" w:type="dxa"/>
            <w:tcBorders>
              <w:tl2br w:val="nil"/>
              <w:tr2bl w:val="nil"/>
            </w:tcBorders>
            <w:shd w:val="clear" w:color="auto" w:fill="DCE6F2" w:themeFill="accent1" w:themeFillTint="32"/>
            <w:vAlign w:val="center"/>
          </w:tcPr>
          <w:p w14:paraId="21D366E7">
            <w:pPr>
              <w:bidi w:val="0"/>
              <w:spacing w:line="360" w:lineRule="auto"/>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rPr>
              <w:t>周</w:t>
            </w:r>
            <w:r>
              <w:rPr>
                <w:rFonts w:hint="eastAsia" w:ascii="微软雅黑" w:hAnsi="微软雅黑" w:eastAsia="微软雅黑" w:cs="微软雅黑"/>
                <w:sz w:val="21"/>
                <w:szCs w:val="21"/>
                <w:lang w:val="en-US" w:eastAsia="zh-CN"/>
              </w:rPr>
              <w:t>一、周三、周五</w:t>
            </w:r>
          </w:p>
          <w:p w14:paraId="08427620">
            <w:pPr>
              <w:bidi w:val="0"/>
              <w:spacing w:line="360" w:lineRule="auto"/>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16:0</w:t>
            </w:r>
            <w:r>
              <w:rPr>
                <w:rFonts w:hint="eastAsia" w:ascii="微软雅黑" w:hAnsi="微软雅黑" w:eastAsia="微软雅黑" w:cs="微软雅黑"/>
                <w:sz w:val="21"/>
                <w:szCs w:val="21"/>
              </w:rPr>
              <w:t>0-1</w:t>
            </w:r>
            <w:r>
              <w:rPr>
                <w:rFonts w:hint="eastAsia" w:ascii="微软雅黑" w:hAnsi="微软雅黑" w:eastAsia="微软雅黑" w:cs="微软雅黑"/>
                <w:sz w:val="21"/>
                <w:szCs w:val="21"/>
                <w:lang w:val="en-US" w:eastAsia="zh-CN"/>
              </w:rPr>
              <w:t>7</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3</w:t>
            </w:r>
            <w:r>
              <w:rPr>
                <w:rFonts w:hint="eastAsia" w:ascii="微软雅黑" w:hAnsi="微软雅黑" w:eastAsia="微软雅黑" w:cs="微软雅黑"/>
                <w:sz w:val="21"/>
                <w:szCs w:val="21"/>
              </w:rPr>
              <w:t>0</w:t>
            </w:r>
          </w:p>
        </w:tc>
        <w:tc>
          <w:tcPr>
            <w:tcW w:w="2482" w:type="dxa"/>
            <w:tcBorders>
              <w:tl2br w:val="nil"/>
              <w:tr2bl w:val="nil"/>
            </w:tcBorders>
            <w:vAlign w:val="center"/>
          </w:tcPr>
          <w:p w14:paraId="0E7D80E1">
            <w:pPr>
              <w:bidi w:val="0"/>
              <w:spacing w:line="360" w:lineRule="auto"/>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一学期</w:t>
            </w:r>
          </w:p>
        </w:tc>
      </w:tr>
    </w:tbl>
    <w:p w14:paraId="2BCACD35">
      <w:pPr>
        <w:pStyle w:val="6"/>
        <w:keepNext w:val="0"/>
        <w:keepLines w:val="0"/>
        <w:pageBreakBefore w:val="0"/>
        <w:widowControl/>
        <w:kinsoku w:val="0"/>
        <w:wordWrap/>
        <w:overflowPunct/>
        <w:topLinePunct w:val="0"/>
        <w:autoSpaceDE w:val="0"/>
        <w:autoSpaceDN w:val="0"/>
        <w:bidi w:val="0"/>
        <w:adjustRightInd w:val="0"/>
        <w:snapToGrid w:val="0"/>
        <w:spacing w:line="360" w:lineRule="auto"/>
        <w:ind w:firstLine="663" w:firstLineChars="200"/>
        <w:jc w:val="both"/>
        <w:textAlignment w:val="baseline"/>
        <w:rPr>
          <w:rFonts w:hint="eastAsia" w:ascii="仿宋" w:hAnsi="仿宋" w:eastAsia="仿宋" w:cs="仿宋"/>
          <w:b/>
          <w:bCs/>
          <w:color w:val="31859C" w:themeColor="accent5" w:themeShade="BF"/>
          <w:spacing w:val="5"/>
          <w:sz w:val="32"/>
          <w:szCs w:val="32"/>
          <w:lang w:val="en-US" w:eastAsia="zh-CN"/>
        </w:rPr>
      </w:pPr>
    </w:p>
    <w:p w14:paraId="26F4A4BF">
      <w:pPr>
        <w:pStyle w:val="6"/>
        <w:keepNext w:val="0"/>
        <w:keepLines w:val="0"/>
        <w:pageBreakBefore w:val="0"/>
        <w:widowControl/>
        <w:kinsoku w:val="0"/>
        <w:wordWrap/>
        <w:overflowPunct/>
        <w:topLinePunct w:val="0"/>
        <w:autoSpaceDE w:val="0"/>
        <w:autoSpaceDN w:val="0"/>
        <w:bidi w:val="0"/>
        <w:adjustRightInd w:val="0"/>
        <w:snapToGrid w:val="0"/>
        <w:spacing w:line="360" w:lineRule="auto"/>
        <w:ind w:firstLine="663" w:firstLineChars="200"/>
        <w:jc w:val="both"/>
        <w:textAlignment w:val="baseline"/>
        <w:rPr>
          <w:rFonts w:hint="eastAsia" w:ascii="仿宋" w:hAnsi="仿宋" w:eastAsia="仿宋" w:cs="仿宋"/>
          <w:b/>
          <w:bCs/>
          <w:color w:val="31859C" w:themeColor="accent5" w:themeShade="BF"/>
          <w:spacing w:val="5"/>
          <w:sz w:val="32"/>
          <w:szCs w:val="32"/>
          <w:lang w:val="en-US" w:eastAsia="zh-CN"/>
        </w:rPr>
      </w:pPr>
      <w:r>
        <w:rPr>
          <w:rFonts w:hint="eastAsia" w:ascii="仿宋" w:hAnsi="仿宋" w:eastAsia="仿宋" w:cs="仿宋"/>
          <w:b/>
          <w:bCs/>
          <w:color w:val="31859C" w:themeColor="accent5" w:themeShade="BF"/>
          <w:spacing w:val="5"/>
          <w:sz w:val="32"/>
          <w:szCs w:val="32"/>
          <w:lang w:val="en-US" w:eastAsia="zh-CN"/>
        </w:rPr>
        <w:t>（二）授课目标</w:t>
      </w:r>
    </w:p>
    <w:p w14:paraId="078BF17C">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31859C" w:themeColor="accent5" w:themeShade="BF"/>
          <w:kern w:val="0"/>
          <w:sz w:val="32"/>
          <w:szCs w:val="32"/>
          <w:lang w:val="en-US" w:eastAsia="en-US" w:bidi="ar-SA"/>
        </w:rPr>
      </w:pPr>
      <w:r>
        <w:rPr>
          <w:rFonts w:hint="eastAsia" w:ascii="仿宋" w:hAnsi="仿宋" w:eastAsia="仿宋" w:cs="仿宋"/>
          <w:b/>
          <w:bCs/>
          <w:snapToGrid w:val="0"/>
          <w:color w:val="31859C" w:themeColor="accent5" w:themeShade="BF"/>
          <w:kern w:val="0"/>
          <w:sz w:val="32"/>
          <w:szCs w:val="32"/>
          <w:lang w:val="en-US" w:eastAsia="en-US" w:bidi="ar-SA"/>
        </w:rPr>
        <w:t>1.</w:t>
      </w:r>
      <w:r>
        <w:rPr>
          <w:rFonts w:hint="eastAsia" w:ascii="仿宋" w:hAnsi="仿宋" w:eastAsia="仿宋" w:cs="仿宋"/>
          <w:b/>
          <w:bCs/>
          <w:snapToGrid w:val="0"/>
          <w:color w:val="31859C" w:themeColor="accent5" w:themeShade="BF"/>
          <w:kern w:val="0"/>
          <w:sz w:val="32"/>
          <w:szCs w:val="32"/>
          <w:lang w:val="en-US" w:eastAsia="zh-CN" w:bidi="ar-SA"/>
        </w:rPr>
        <w:t xml:space="preserve"> 总体</w:t>
      </w:r>
      <w:r>
        <w:rPr>
          <w:rFonts w:hint="eastAsia" w:ascii="仿宋" w:hAnsi="仿宋" w:eastAsia="仿宋" w:cs="仿宋"/>
          <w:b/>
          <w:bCs/>
          <w:snapToGrid w:val="0"/>
          <w:color w:val="31859C" w:themeColor="accent5" w:themeShade="BF"/>
          <w:kern w:val="0"/>
          <w:sz w:val="32"/>
          <w:szCs w:val="32"/>
          <w:lang w:val="en-US" w:eastAsia="en-US" w:bidi="ar-SA"/>
        </w:rPr>
        <w:t>目标</w:t>
      </w:r>
    </w:p>
    <w:p w14:paraId="65F371F2">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微软雅黑" w:hAnsi="微软雅黑" w:eastAsia="微软雅黑" w:cs="微软雅黑"/>
          <w:snapToGrid w:val="0"/>
          <w:color w:val="000000"/>
          <w:kern w:val="0"/>
          <w:sz w:val="24"/>
          <w:szCs w:val="24"/>
          <w:lang w:val="en-US" w:eastAsia="en-US" w:bidi="ar-SA"/>
        </w:rPr>
      </w:pPr>
      <w:r>
        <w:rPr>
          <w:rFonts w:hint="eastAsia" w:ascii="仿宋" w:hAnsi="仿宋" w:eastAsia="仿宋" w:cs="仿宋"/>
          <w:b w:val="0"/>
          <w:bCs w:val="0"/>
          <w:snapToGrid w:val="0"/>
          <w:color w:val="auto"/>
          <w:kern w:val="2"/>
          <w:sz w:val="32"/>
          <w:szCs w:val="32"/>
          <w:lang w:val="en-US" w:eastAsia="en-US" w:bidi="ar-SA"/>
        </w:rPr>
        <w:t>在教学上，我们</w:t>
      </w:r>
      <w:r>
        <w:rPr>
          <w:rFonts w:hint="eastAsia" w:ascii="仿宋" w:hAnsi="仿宋" w:eastAsia="仿宋" w:cs="仿宋"/>
          <w:b w:val="0"/>
          <w:bCs w:val="0"/>
          <w:snapToGrid w:val="0"/>
          <w:color w:val="auto"/>
          <w:kern w:val="2"/>
          <w:sz w:val="32"/>
          <w:szCs w:val="32"/>
          <w:lang w:val="en-US" w:eastAsia="zh-CN" w:bidi="ar-SA"/>
        </w:rPr>
        <w:t>采取</w:t>
      </w:r>
      <w:r>
        <w:rPr>
          <w:rFonts w:hint="eastAsia" w:ascii="仿宋" w:hAnsi="仿宋" w:eastAsia="仿宋" w:cs="仿宋"/>
          <w:b w:val="0"/>
          <w:bCs w:val="0"/>
          <w:snapToGrid w:val="0"/>
          <w:color w:val="auto"/>
          <w:kern w:val="2"/>
          <w:sz w:val="32"/>
          <w:szCs w:val="32"/>
          <w:lang w:val="en-US" w:eastAsia="en-US" w:bidi="ar-SA"/>
        </w:rPr>
        <w:t>了先进、科学的培训方法，制定</w:t>
      </w:r>
      <w:r>
        <w:rPr>
          <w:rFonts w:hint="eastAsia" w:ascii="仿宋" w:hAnsi="仿宋" w:eastAsia="仿宋" w:cs="仿宋"/>
          <w:b w:val="0"/>
          <w:bCs w:val="0"/>
          <w:snapToGrid w:val="0"/>
          <w:color w:val="auto"/>
          <w:kern w:val="2"/>
          <w:sz w:val="32"/>
          <w:szCs w:val="32"/>
          <w:lang w:val="en-US" w:eastAsia="zh-CN" w:bidi="ar-SA"/>
        </w:rPr>
        <w:t>专业化</w:t>
      </w:r>
      <w:r>
        <w:rPr>
          <w:rFonts w:hint="eastAsia" w:ascii="仿宋" w:hAnsi="仿宋" w:eastAsia="仿宋" w:cs="仿宋"/>
          <w:b w:val="0"/>
          <w:bCs w:val="0"/>
          <w:snapToGrid w:val="0"/>
          <w:color w:val="auto"/>
          <w:kern w:val="2"/>
          <w:sz w:val="32"/>
          <w:szCs w:val="32"/>
          <w:lang w:val="en-US" w:eastAsia="en-US" w:bidi="ar-SA"/>
        </w:rPr>
        <w:t>的培训</w:t>
      </w:r>
      <w:r>
        <w:rPr>
          <w:rFonts w:hint="eastAsia" w:ascii="仿宋" w:hAnsi="仿宋" w:eastAsia="仿宋" w:cs="仿宋"/>
          <w:b w:val="0"/>
          <w:bCs w:val="0"/>
          <w:snapToGrid w:val="0"/>
          <w:color w:val="auto"/>
          <w:kern w:val="2"/>
          <w:sz w:val="32"/>
          <w:szCs w:val="32"/>
          <w:lang w:val="en-US" w:eastAsia="zh-CN" w:bidi="ar-SA"/>
        </w:rPr>
        <w:t>方案</w:t>
      </w:r>
      <w:r>
        <w:rPr>
          <w:rFonts w:hint="eastAsia" w:ascii="仿宋" w:hAnsi="仿宋" w:eastAsia="仿宋" w:cs="仿宋"/>
          <w:b w:val="0"/>
          <w:bCs w:val="0"/>
          <w:snapToGrid w:val="0"/>
          <w:color w:val="auto"/>
          <w:kern w:val="2"/>
          <w:sz w:val="32"/>
          <w:szCs w:val="32"/>
          <w:lang w:val="en-US" w:eastAsia="en-US" w:bidi="ar-SA"/>
        </w:rPr>
        <w:t>。除了为学生培养兴趣外，</w:t>
      </w:r>
      <w:r>
        <w:rPr>
          <w:rFonts w:hint="eastAsia" w:ascii="仿宋" w:hAnsi="仿宋" w:eastAsia="仿宋" w:cs="仿宋"/>
          <w:b w:val="0"/>
          <w:bCs w:val="0"/>
          <w:snapToGrid w:val="0"/>
          <w:color w:val="auto"/>
          <w:kern w:val="2"/>
          <w:sz w:val="32"/>
          <w:szCs w:val="32"/>
          <w:lang w:val="en-US" w:eastAsia="zh-CN" w:bidi="ar-SA"/>
        </w:rPr>
        <w:t>授课</w:t>
      </w:r>
      <w:r>
        <w:rPr>
          <w:rFonts w:hint="eastAsia" w:ascii="仿宋" w:hAnsi="仿宋" w:eastAsia="仿宋" w:cs="仿宋"/>
          <w:b w:val="0"/>
          <w:bCs w:val="0"/>
          <w:snapToGrid w:val="0"/>
          <w:color w:val="auto"/>
          <w:kern w:val="2"/>
          <w:sz w:val="32"/>
          <w:szCs w:val="32"/>
          <w:lang w:val="en-US" w:eastAsia="en-US" w:bidi="ar-SA"/>
        </w:rPr>
        <w:t>同时也为学生的</w:t>
      </w:r>
      <w:r>
        <w:rPr>
          <w:rFonts w:hint="eastAsia" w:ascii="仿宋" w:hAnsi="仿宋" w:eastAsia="仿宋" w:cs="仿宋"/>
          <w:b w:val="0"/>
          <w:bCs w:val="0"/>
          <w:snapToGrid w:val="0"/>
          <w:color w:val="auto"/>
          <w:kern w:val="2"/>
          <w:sz w:val="32"/>
          <w:szCs w:val="32"/>
          <w:lang w:val="en-US" w:eastAsia="zh-CN" w:bidi="ar-SA"/>
        </w:rPr>
        <w:t>学习生活</w:t>
      </w:r>
      <w:r>
        <w:rPr>
          <w:rFonts w:hint="eastAsia" w:ascii="仿宋" w:hAnsi="仿宋" w:eastAsia="仿宋" w:cs="仿宋"/>
          <w:b w:val="0"/>
          <w:bCs w:val="0"/>
          <w:snapToGrid w:val="0"/>
          <w:color w:val="auto"/>
          <w:kern w:val="2"/>
          <w:sz w:val="32"/>
          <w:szCs w:val="32"/>
          <w:lang w:val="en-US" w:eastAsia="en-US" w:bidi="ar-SA"/>
        </w:rPr>
        <w:t>增添了色彩，减轻学生在校内的负担，</w:t>
      </w:r>
      <w:r>
        <w:rPr>
          <w:rFonts w:hint="eastAsia" w:ascii="仿宋" w:hAnsi="仿宋" w:eastAsia="仿宋" w:cs="仿宋"/>
          <w:b w:val="0"/>
          <w:bCs w:val="0"/>
          <w:snapToGrid w:val="0"/>
          <w:color w:val="auto"/>
          <w:kern w:val="2"/>
          <w:sz w:val="32"/>
          <w:szCs w:val="32"/>
          <w:lang w:val="en-US" w:eastAsia="zh-CN" w:bidi="ar-SA"/>
        </w:rPr>
        <w:t>提升身体素质和保持心理健康并增强社会交往能力。通过积极参与体育锻炼，培养良好的生活习惯和健康态度。课程</w:t>
      </w:r>
      <w:r>
        <w:rPr>
          <w:rFonts w:hint="eastAsia" w:ascii="仿宋" w:hAnsi="仿宋" w:eastAsia="仿宋" w:cs="仿宋"/>
          <w:b w:val="0"/>
          <w:bCs w:val="0"/>
          <w:snapToGrid w:val="0"/>
          <w:color w:val="auto"/>
          <w:kern w:val="2"/>
          <w:sz w:val="32"/>
          <w:szCs w:val="32"/>
          <w:lang w:val="en-US" w:eastAsia="en-US" w:bidi="ar-SA"/>
        </w:rPr>
        <w:t>目的在于让每一位学员都能精通各项运动技巧，并将这些技巧融入个人的技巧之中，进而养成终生锻炼的良好习惯。我们坚信，正是这份对运动的热爱，以及持之以恒的拼搏精神，才能让同学们在今后的人生与工作中，变得更加坚强，更加自信。</w:t>
      </w:r>
    </w:p>
    <w:p w14:paraId="4F9019BA">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31859C" w:themeColor="accent5" w:themeShade="BF"/>
          <w:kern w:val="0"/>
          <w:sz w:val="32"/>
          <w:szCs w:val="32"/>
          <w:lang w:val="en-US" w:eastAsia="en-US" w:bidi="ar-SA"/>
        </w:rPr>
      </w:pPr>
      <w:r>
        <w:rPr>
          <w:rFonts w:hint="eastAsia" w:ascii="仿宋" w:hAnsi="仿宋" w:eastAsia="仿宋" w:cs="仿宋"/>
          <w:b/>
          <w:bCs/>
          <w:snapToGrid w:val="0"/>
          <w:color w:val="31859C" w:themeColor="accent5" w:themeShade="BF"/>
          <w:kern w:val="0"/>
          <w:sz w:val="32"/>
          <w:szCs w:val="32"/>
          <w:lang w:val="en-US" w:eastAsia="zh-CN" w:bidi="ar-SA"/>
        </w:rPr>
        <w:t>2.</w:t>
      </w:r>
      <w:r>
        <w:rPr>
          <w:rFonts w:hint="eastAsia" w:ascii="仿宋" w:hAnsi="仿宋" w:eastAsia="仿宋" w:cs="仿宋"/>
          <w:b/>
          <w:bCs/>
          <w:snapToGrid w:val="0"/>
          <w:color w:val="31859C" w:themeColor="accent5" w:themeShade="BF"/>
          <w:kern w:val="0"/>
          <w:sz w:val="32"/>
          <w:szCs w:val="32"/>
          <w:lang w:val="en-US" w:eastAsia="en-US" w:bidi="ar-SA"/>
        </w:rPr>
        <w:t>学期目标</w:t>
      </w:r>
    </w:p>
    <w:p w14:paraId="3420DDF4">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课程设计充分考虑孩子们的身心发展特点，采用分阶教学策略，针对不同年龄段</w:t>
      </w:r>
      <w:r>
        <w:rPr>
          <w:rFonts w:hint="eastAsia" w:ascii="仿宋" w:hAnsi="仿宋" w:eastAsia="仿宋" w:cs="仿宋"/>
          <w:b w:val="0"/>
          <w:bCs w:val="0"/>
          <w:snapToGrid w:val="0"/>
          <w:color w:val="auto"/>
          <w:kern w:val="2"/>
          <w:sz w:val="32"/>
          <w:szCs w:val="32"/>
          <w:lang w:val="en-US" w:eastAsia="zh-CN" w:bidi="ar-SA"/>
        </w:rPr>
        <w:t>及不同水平</w:t>
      </w:r>
      <w:r>
        <w:rPr>
          <w:rFonts w:hint="eastAsia" w:ascii="仿宋" w:hAnsi="仿宋" w:eastAsia="仿宋" w:cs="仿宋"/>
          <w:b w:val="0"/>
          <w:bCs w:val="0"/>
          <w:snapToGrid w:val="0"/>
          <w:color w:val="auto"/>
          <w:kern w:val="2"/>
          <w:sz w:val="32"/>
          <w:szCs w:val="32"/>
          <w:lang w:val="en-US" w:eastAsia="en-US" w:bidi="ar-SA"/>
        </w:rPr>
        <w:t>的学生提供针对性的篮球训练方案。主要分为针对</w:t>
      </w:r>
      <w:r>
        <w:rPr>
          <w:rFonts w:hint="eastAsia" w:ascii="仿宋" w:hAnsi="仿宋" w:eastAsia="仿宋" w:cs="仿宋"/>
          <w:b w:val="0"/>
          <w:bCs w:val="0"/>
          <w:snapToGrid w:val="0"/>
          <w:color w:val="auto"/>
          <w:kern w:val="2"/>
          <w:sz w:val="32"/>
          <w:szCs w:val="32"/>
          <w:lang w:val="en-US" w:eastAsia="zh-CN" w:bidi="ar-SA"/>
        </w:rPr>
        <w:t>低年级的兴趣</w:t>
      </w:r>
      <w:r>
        <w:rPr>
          <w:rFonts w:hint="eastAsia" w:ascii="仿宋" w:hAnsi="仿宋" w:eastAsia="仿宋" w:cs="仿宋"/>
          <w:b w:val="0"/>
          <w:bCs w:val="0"/>
          <w:snapToGrid w:val="0"/>
          <w:color w:val="auto"/>
          <w:kern w:val="2"/>
          <w:sz w:val="32"/>
          <w:szCs w:val="32"/>
          <w:lang w:val="en-US" w:eastAsia="en-US" w:bidi="ar-SA"/>
        </w:rPr>
        <w:t>班、</w:t>
      </w:r>
      <w:r>
        <w:rPr>
          <w:rFonts w:hint="eastAsia" w:ascii="仿宋" w:hAnsi="仿宋" w:eastAsia="仿宋" w:cs="仿宋"/>
          <w:b w:val="0"/>
          <w:bCs w:val="0"/>
          <w:snapToGrid w:val="0"/>
          <w:color w:val="auto"/>
          <w:kern w:val="2"/>
          <w:sz w:val="32"/>
          <w:szCs w:val="32"/>
          <w:lang w:val="en-US" w:eastAsia="zh-CN" w:bidi="ar-SA"/>
        </w:rPr>
        <w:t>三至六年级的梯队、校队班</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通</w:t>
      </w:r>
      <w:r>
        <w:rPr>
          <w:rFonts w:hint="eastAsia" w:ascii="仿宋" w:hAnsi="仿宋" w:eastAsia="仿宋" w:cs="仿宋"/>
          <w:b w:val="0"/>
          <w:bCs w:val="0"/>
          <w:snapToGrid w:val="0"/>
          <w:color w:val="auto"/>
          <w:kern w:val="2"/>
          <w:sz w:val="32"/>
          <w:szCs w:val="32"/>
          <w:lang w:val="en-US" w:eastAsia="en-US" w:bidi="ar-SA"/>
        </w:rPr>
        <w:t>过有层次、分阶段的设计激发对篮球运动的热爱，同时确保每位学生都能在自己的水平上得到最佳的锻炼和提升。</w:t>
      </w:r>
    </w:p>
    <w:p w14:paraId="3679FA40">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zh-CN" w:bidi="ar-SA"/>
        </w:rPr>
        <w:t>兴趣</w:t>
      </w:r>
      <w:r>
        <w:rPr>
          <w:rFonts w:hint="eastAsia" w:ascii="仿宋" w:hAnsi="仿宋" w:eastAsia="仿宋" w:cs="仿宋"/>
          <w:b w:val="0"/>
          <w:bCs w:val="0"/>
          <w:snapToGrid w:val="0"/>
          <w:color w:val="auto"/>
          <w:kern w:val="2"/>
          <w:sz w:val="32"/>
          <w:szCs w:val="32"/>
          <w:lang w:val="en-US" w:eastAsia="en-US" w:bidi="ar-SA"/>
        </w:rPr>
        <w:t>班是以篮球拓展课程为载体，以培养篮球兴趣为出发点，创设多样式教学，融入体适能课程。通过篮球教学，调动运动氛围、提升课堂活力，不仅让学生热爱篮球，还能提升学生的基础身体素质。目前，现代小学</w:t>
      </w:r>
      <w:r>
        <w:rPr>
          <w:rFonts w:hint="eastAsia" w:ascii="仿宋" w:hAnsi="仿宋" w:eastAsia="仿宋" w:cs="仿宋"/>
          <w:b w:val="0"/>
          <w:bCs w:val="0"/>
          <w:snapToGrid w:val="0"/>
          <w:color w:val="auto"/>
          <w:kern w:val="2"/>
          <w:sz w:val="32"/>
          <w:szCs w:val="32"/>
          <w:lang w:val="en-US" w:eastAsia="zh-CN" w:bidi="ar-SA"/>
        </w:rPr>
        <w:t>低</w:t>
      </w:r>
      <w:r>
        <w:rPr>
          <w:rFonts w:hint="eastAsia" w:ascii="仿宋" w:hAnsi="仿宋" w:eastAsia="仿宋" w:cs="仿宋"/>
          <w:b w:val="0"/>
          <w:bCs w:val="0"/>
          <w:snapToGrid w:val="0"/>
          <w:color w:val="auto"/>
          <w:kern w:val="2"/>
          <w:sz w:val="32"/>
          <w:szCs w:val="32"/>
          <w:lang w:val="en-US" w:eastAsia="en-US" w:bidi="ar-SA"/>
        </w:rPr>
        <w:t>年级学员主要匹配这一阶段课程体系。</w:t>
      </w:r>
    </w:p>
    <w:p w14:paraId="5D861A85">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为打造一支优秀的</w:t>
      </w:r>
      <w:r>
        <w:rPr>
          <w:rFonts w:hint="eastAsia" w:ascii="仿宋" w:hAnsi="仿宋" w:eastAsia="仿宋" w:cs="仿宋"/>
          <w:b w:val="0"/>
          <w:bCs w:val="0"/>
          <w:snapToGrid w:val="0"/>
          <w:color w:val="auto"/>
          <w:kern w:val="2"/>
          <w:sz w:val="32"/>
          <w:szCs w:val="32"/>
          <w:lang w:val="en-US" w:eastAsia="zh-CN" w:bidi="ar-SA"/>
        </w:rPr>
        <w:t>队伍</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梯队、</w:t>
      </w:r>
      <w:r>
        <w:rPr>
          <w:rFonts w:hint="eastAsia" w:ascii="仿宋" w:hAnsi="仿宋" w:eastAsia="仿宋" w:cs="仿宋"/>
          <w:b w:val="0"/>
          <w:bCs w:val="0"/>
          <w:snapToGrid w:val="0"/>
          <w:color w:val="auto"/>
          <w:kern w:val="2"/>
          <w:sz w:val="32"/>
          <w:szCs w:val="32"/>
          <w:lang w:val="en-US" w:eastAsia="en-US" w:bidi="ar-SA"/>
        </w:rPr>
        <w:t>校队班制定科学而合理的训练计划，包括高强度训练、高频次练习和明确的节奏和目标。同时，训练计划还着重培养球员的战术意识，使球员们能够理解比赛中的各种战术布局和变化，灵活应变并根据对手的特点和场上形势来调整自己的打法和策略。目前，</w:t>
      </w:r>
      <w:r>
        <w:rPr>
          <w:rFonts w:hint="eastAsia" w:ascii="仿宋" w:hAnsi="仿宋" w:eastAsia="仿宋" w:cs="仿宋"/>
          <w:b w:val="0"/>
          <w:bCs w:val="0"/>
          <w:snapToGrid w:val="0"/>
          <w:color w:val="auto"/>
          <w:kern w:val="2"/>
          <w:sz w:val="32"/>
          <w:szCs w:val="32"/>
          <w:lang w:val="en-US" w:eastAsia="zh-CN" w:bidi="ar-SA"/>
        </w:rPr>
        <w:t>三至六年级</w:t>
      </w:r>
      <w:r>
        <w:rPr>
          <w:rFonts w:hint="eastAsia" w:ascii="仿宋" w:hAnsi="仿宋" w:eastAsia="仿宋" w:cs="仿宋"/>
          <w:b w:val="0"/>
          <w:bCs w:val="0"/>
          <w:snapToGrid w:val="0"/>
          <w:color w:val="auto"/>
          <w:kern w:val="2"/>
          <w:sz w:val="32"/>
          <w:szCs w:val="32"/>
          <w:lang w:val="en-US" w:eastAsia="en-US" w:bidi="ar-SA"/>
        </w:rPr>
        <w:t>学员匹配这一课程体系。</w:t>
      </w:r>
    </w:p>
    <w:p w14:paraId="1CA76FA3">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firstLine="663" w:firstLineChars="200"/>
        <w:jc w:val="both"/>
        <w:textAlignment w:val="baseline"/>
        <w:rPr>
          <w:rFonts w:hint="eastAsia" w:ascii="仿宋" w:hAnsi="仿宋" w:eastAsia="仿宋" w:cs="仿宋"/>
          <w:b/>
          <w:bCs/>
          <w:snapToGrid w:val="0"/>
          <w:color w:val="31859C" w:themeColor="accent5" w:themeShade="BF"/>
          <w:spacing w:val="5"/>
          <w:kern w:val="0"/>
          <w:sz w:val="32"/>
          <w:szCs w:val="32"/>
          <w:lang w:val="en-US" w:eastAsia="zh-CN" w:bidi="ar-SA"/>
        </w:rPr>
      </w:pPr>
      <w:r>
        <w:rPr>
          <w:rFonts w:hint="eastAsia" w:ascii="仿宋" w:hAnsi="仿宋" w:eastAsia="仿宋" w:cs="仿宋"/>
          <w:b/>
          <w:bCs/>
          <w:snapToGrid w:val="0"/>
          <w:color w:val="31859C" w:themeColor="accent5" w:themeShade="BF"/>
          <w:spacing w:val="5"/>
          <w:kern w:val="0"/>
          <w:sz w:val="32"/>
          <w:szCs w:val="32"/>
          <w:lang w:val="en-US" w:eastAsia="zh-CN" w:bidi="ar-SA"/>
        </w:rPr>
        <w:t>（三）教学反馈</w:t>
      </w:r>
    </w:p>
    <w:p w14:paraId="13FF11E9">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bCs/>
          <w:snapToGrid w:val="0"/>
          <w:color w:val="31859C" w:themeColor="accent5" w:themeShade="BF"/>
          <w:kern w:val="0"/>
          <w:sz w:val="32"/>
          <w:szCs w:val="32"/>
          <w:lang w:val="en-US" w:eastAsia="zh-CN" w:bidi="ar-SA"/>
        </w:rPr>
      </w:pPr>
      <w:r>
        <w:rPr>
          <w:rFonts w:hint="eastAsia" w:ascii="仿宋" w:hAnsi="仿宋" w:eastAsia="仿宋" w:cs="仿宋"/>
          <w:b/>
          <w:bCs/>
          <w:snapToGrid w:val="0"/>
          <w:color w:val="31859C" w:themeColor="accent5" w:themeShade="BF"/>
          <w:kern w:val="0"/>
          <w:sz w:val="32"/>
          <w:szCs w:val="32"/>
          <w:lang w:val="en-US" w:eastAsia="en-US" w:bidi="ar-SA"/>
        </w:rPr>
        <w:t>1.</w:t>
      </w:r>
      <w:r>
        <w:rPr>
          <w:rFonts w:hint="eastAsia" w:ascii="仿宋" w:hAnsi="仿宋" w:eastAsia="仿宋" w:cs="仿宋"/>
          <w:b/>
          <w:bCs/>
          <w:snapToGrid w:val="0"/>
          <w:color w:val="31859C" w:themeColor="accent5" w:themeShade="BF"/>
          <w:kern w:val="0"/>
          <w:sz w:val="32"/>
          <w:szCs w:val="32"/>
          <w:lang w:val="en-US" w:eastAsia="zh-CN" w:bidi="ar-SA"/>
        </w:rPr>
        <w:t xml:space="preserve"> 运动群体</w:t>
      </w:r>
    </w:p>
    <w:p w14:paraId="3B6D2A3E">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pPr>
      <w:r>
        <w:rPr>
          <w:rFonts w:hint="eastAsia" w:ascii="仿宋" w:hAnsi="仿宋" w:eastAsia="仿宋" w:cs="仿宋"/>
          <w:b/>
          <w:bCs/>
          <w:snapToGrid w:val="0"/>
          <w:color w:val="31859C" w:themeColor="accent5" w:themeShade="BF"/>
          <w:kern w:val="0"/>
          <w:sz w:val="32"/>
          <w:szCs w:val="32"/>
          <w:lang w:val="en-US" w:eastAsia="en-US" w:bidi="ar-SA"/>
        </w:rPr>
        <w:t>（1）学员续报率</w:t>
      </w:r>
    </w:p>
    <w:p w14:paraId="0D0D3E75">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color w:val="31859C" w:themeColor="accent5" w:themeShade="BF"/>
          <w:sz w:val="32"/>
          <w:szCs w:val="32"/>
          <w:lang w:val="en-US" w:eastAsia="en-US"/>
        </w:rPr>
        <w:t>教练反馈</w:t>
      </w:r>
      <w:r>
        <w:rPr>
          <w:rFonts w:hint="eastAsia" w:ascii="仿宋" w:hAnsi="仿宋" w:eastAsia="仿宋" w:cs="仿宋"/>
          <w:b w:val="0"/>
          <w:bCs w:val="0"/>
          <w:snapToGrid w:val="0"/>
          <w:color w:val="auto"/>
          <w:kern w:val="2"/>
          <w:sz w:val="32"/>
          <w:szCs w:val="32"/>
          <w:lang w:val="en-US" w:eastAsia="en-US" w:bidi="ar-SA"/>
        </w:rPr>
        <w:t>：202</w:t>
      </w:r>
      <w:r>
        <w:rPr>
          <w:rFonts w:hint="eastAsia" w:ascii="仿宋" w:hAnsi="仿宋" w:eastAsia="仿宋" w:cs="仿宋"/>
          <w:b w:val="0"/>
          <w:bCs w:val="0"/>
          <w:snapToGrid w:val="0"/>
          <w:color w:val="auto"/>
          <w:kern w:val="2"/>
          <w:sz w:val="32"/>
          <w:szCs w:val="32"/>
          <w:lang w:val="en-US" w:eastAsia="zh-CN" w:bidi="ar-SA"/>
        </w:rPr>
        <w:t>4</w:t>
      </w:r>
      <w:r>
        <w:rPr>
          <w:rFonts w:hint="eastAsia" w:ascii="仿宋" w:hAnsi="仿宋" w:eastAsia="仿宋" w:cs="仿宋"/>
          <w:b w:val="0"/>
          <w:bCs w:val="0"/>
          <w:snapToGrid w:val="0"/>
          <w:color w:val="auto"/>
          <w:kern w:val="2"/>
          <w:sz w:val="32"/>
          <w:szCs w:val="32"/>
          <w:lang w:val="en-US" w:eastAsia="en-US" w:bidi="ar-SA"/>
        </w:rPr>
        <w:t>年</w:t>
      </w:r>
      <w:r>
        <w:rPr>
          <w:rFonts w:hint="eastAsia" w:ascii="仿宋" w:hAnsi="仿宋" w:eastAsia="仿宋" w:cs="仿宋"/>
          <w:b w:val="0"/>
          <w:bCs w:val="0"/>
          <w:snapToGrid w:val="0"/>
          <w:color w:val="auto"/>
          <w:kern w:val="2"/>
          <w:sz w:val="32"/>
          <w:szCs w:val="32"/>
          <w:lang w:val="en-US" w:eastAsia="zh-CN" w:bidi="ar-SA"/>
        </w:rPr>
        <w:t>秋</w:t>
      </w:r>
      <w:r>
        <w:rPr>
          <w:rFonts w:hint="eastAsia" w:ascii="仿宋" w:hAnsi="仿宋" w:eastAsia="仿宋" w:cs="仿宋"/>
          <w:b w:val="0"/>
          <w:bCs w:val="0"/>
          <w:snapToGrid w:val="0"/>
          <w:color w:val="auto"/>
          <w:kern w:val="2"/>
          <w:sz w:val="32"/>
          <w:szCs w:val="32"/>
          <w:lang w:val="en-US" w:eastAsia="en-US" w:bidi="ar-SA"/>
        </w:rPr>
        <w:t>季篮球班实际参与培训学员</w:t>
      </w:r>
      <w:r>
        <w:rPr>
          <w:rFonts w:hint="eastAsia" w:ascii="仿宋" w:hAnsi="仿宋" w:eastAsia="仿宋" w:cs="仿宋"/>
          <w:b w:val="0"/>
          <w:bCs w:val="0"/>
          <w:snapToGrid w:val="0"/>
          <w:color w:val="auto"/>
          <w:kern w:val="2"/>
          <w:sz w:val="32"/>
          <w:szCs w:val="32"/>
          <w:lang w:val="en-US" w:eastAsia="zh-CN" w:bidi="ar-SA"/>
        </w:rPr>
        <w:t>31</w:t>
      </w:r>
      <w:r>
        <w:rPr>
          <w:rFonts w:hint="eastAsia" w:ascii="仿宋" w:hAnsi="仿宋" w:eastAsia="仿宋" w:cs="仿宋"/>
          <w:b w:val="0"/>
          <w:bCs w:val="0"/>
          <w:snapToGrid w:val="0"/>
          <w:color w:val="auto"/>
          <w:kern w:val="2"/>
          <w:sz w:val="32"/>
          <w:szCs w:val="32"/>
          <w:lang w:val="en-US" w:eastAsia="en-US" w:bidi="ar-SA"/>
        </w:rPr>
        <w:t>人，其中</w:t>
      </w:r>
      <w:r>
        <w:rPr>
          <w:rFonts w:hint="eastAsia" w:ascii="仿宋" w:hAnsi="仿宋" w:eastAsia="仿宋" w:cs="仿宋"/>
          <w:b w:val="0"/>
          <w:bCs w:val="0"/>
          <w:snapToGrid w:val="0"/>
          <w:color w:val="auto"/>
          <w:kern w:val="2"/>
          <w:sz w:val="32"/>
          <w:szCs w:val="32"/>
          <w:lang w:val="en-US" w:eastAsia="zh-CN" w:bidi="ar-SA"/>
        </w:rPr>
        <w:t>兴趣班</w:t>
      </w:r>
      <w:r>
        <w:rPr>
          <w:rFonts w:hint="eastAsia" w:ascii="仿宋" w:hAnsi="仿宋" w:eastAsia="仿宋" w:cs="仿宋"/>
          <w:b w:val="0"/>
          <w:bCs w:val="0"/>
          <w:snapToGrid w:val="0"/>
          <w:color w:val="auto"/>
          <w:kern w:val="2"/>
          <w:sz w:val="32"/>
          <w:szCs w:val="32"/>
          <w:lang w:val="en-US" w:eastAsia="en-US" w:bidi="ar-SA"/>
        </w:rPr>
        <w:t>人数为</w:t>
      </w:r>
      <w:r>
        <w:rPr>
          <w:rFonts w:hint="eastAsia" w:ascii="仿宋" w:hAnsi="仿宋" w:eastAsia="仿宋" w:cs="仿宋"/>
          <w:b w:val="0"/>
          <w:bCs w:val="0"/>
          <w:snapToGrid w:val="0"/>
          <w:color w:val="auto"/>
          <w:kern w:val="2"/>
          <w:sz w:val="32"/>
          <w:szCs w:val="32"/>
          <w:lang w:val="en-US" w:eastAsia="zh-CN" w:bidi="ar-SA"/>
        </w:rPr>
        <w:t>10</w:t>
      </w:r>
      <w:r>
        <w:rPr>
          <w:rFonts w:hint="eastAsia" w:ascii="仿宋" w:hAnsi="仿宋" w:eastAsia="仿宋" w:cs="仿宋"/>
          <w:b w:val="0"/>
          <w:bCs w:val="0"/>
          <w:snapToGrid w:val="0"/>
          <w:color w:val="auto"/>
          <w:kern w:val="2"/>
          <w:sz w:val="32"/>
          <w:szCs w:val="32"/>
          <w:lang w:val="en-US" w:eastAsia="en-US" w:bidi="ar-SA"/>
        </w:rPr>
        <w:t>人，梯队班</w:t>
      </w:r>
      <w:r>
        <w:rPr>
          <w:rFonts w:hint="eastAsia" w:ascii="仿宋" w:hAnsi="仿宋" w:eastAsia="仿宋" w:cs="仿宋"/>
          <w:b w:val="0"/>
          <w:bCs w:val="0"/>
          <w:snapToGrid w:val="0"/>
          <w:color w:val="auto"/>
          <w:kern w:val="2"/>
          <w:sz w:val="32"/>
          <w:szCs w:val="32"/>
          <w:lang w:val="en-US" w:eastAsia="zh-CN" w:bidi="ar-SA"/>
        </w:rPr>
        <w:t>人数为12，校队班人数为9人</w:t>
      </w:r>
      <w:r>
        <w:rPr>
          <w:rFonts w:hint="eastAsia" w:ascii="仿宋" w:hAnsi="仿宋" w:eastAsia="仿宋" w:cs="仿宋"/>
          <w:b w:val="0"/>
          <w:bCs w:val="0"/>
          <w:snapToGrid w:val="0"/>
          <w:color w:val="auto"/>
          <w:kern w:val="2"/>
          <w:sz w:val="32"/>
          <w:szCs w:val="32"/>
          <w:lang w:val="en-US" w:eastAsia="en-US" w:bidi="ar-SA"/>
        </w:rPr>
        <w:t>。本期学员中，</w:t>
      </w:r>
      <w:r>
        <w:rPr>
          <w:rFonts w:hint="eastAsia" w:ascii="仿宋" w:hAnsi="仿宋" w:eastAsia="仿宋" w:cs="仿宋"/>
          <w:b w:val="0"/>
          <w:bCs w:val="0"/>
          <w:snapToGrid w:val="0"/>
          <w:color w:val="auto"/>
          <w:kern w:val="2"/>
          <w:sz w:val="32"/>
          <w:szCs w:val="32"/>
          <w:lang w:val="en-US" w:eastAsia="zh-CN" w:bidi="ar-SA"/>
        </w:rPr>
        <w:t>52</w:t>
      </w:r>
      <w:r>
        <w:rPr>
          <w:rFonts w:hint="eastAsia" w:ascii="仿宋" w:hAnsi="仿宋" w:eastAsia="仿宋" w:cs="仿宋"/>
          <w:b w:val="0"/>
          <w:bCs w:val="0"/>
          <w:snapToGrid w:val="0"/>
          <w:color w:val="auto"/>
          <w:kern w:val="2"/>
          <w:sz w:val="32"/>
          <w:szCs w:val="32"/>
          <w:lang w:val="en-US" w:eastAsia="en-US" w:bidi="ar-SA"/>
        </w:rPr>
        <w:t>%学员为老学员。</w:t>
      </w:r>
    </w:p>
    <w:p w14:paraId="761A8CD4">
      <w:pPr>
        <w:keepNext w:val="0"/>
        <w:keepLines w:val="0"/>
        <w:pageBreakBefore w:val="0"/>
        <w:widowControl/>
        <w:kinsoku w:val="0"/>
        <w:wordWrap/>
        <w:overflowPunct/>
        <w:topLinePunct w:val="0"/>
        <w:autoSpaceDE w:val="0"/>
        <w:autoSpaceDN w:val="0"/>
        <w:bidi w:val="0"/>
        <w:adjustRightInd w:val="0"/>
        <w:snapToGrid w:val="0"/>
        <w:spacing w:line="360" w:lineRule="auto"/>
        <w:ind w:firstLine="420" w:firstLineChars="200"/>
        <w:jc w:val="center"/>
        <w:textAlignment w:val="baseline"/>
        <w:rPr>
          <w:rFonts w:hint="eastAsia" w:ascii="仿宋" w:hAnsi="仿宋" w:eastAsia="仿宋" w:cs="仿宋"/>
          <w:b/>
          <w:bCs/>
          <w:snapToGrid w:val="0"/>
          <w:color w:val="31859C" w:themeColor="accent5" w:themeShade="BF"/>
          <w:kern w:val="0"/>
          <w:sz w:val="32"/>
          <w:szCs w:val="32"/>
          <w:lang w:val="en-US" w:eastAsia="en-US" w:bidi="ar-SA"/>
        </w:rPr>
      </w:pPr>
      <w:r>
        <w:drawing>
          <wp:anchor distT="0" distB="0" distL="114300" distR="114300" simplePos="0" relativeHeight="251689984" behindDoc="0" locked="0" layoutInCell="1" allowOverlap="1">
            <wp:simplePos x="0" y="0"/>
            <wp:positionH relativeFrom="column">
              <wp:posOffset>395605</wp:posOffset>
            </wp:positionH>
            <wp:positionV relativeFrom="page">
              <wp:posOffset>4206875</wp:posOffset>
            </wp:positionV>
            <wp:extent cx="4572000" cy="2743200"/>
            <wp:effectExtent l="4445" t="4445" r="14605" b="14605"/>
            <wp:wrapTopAndBottom/>
            <wp:docPr id="1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anchor>
        </w:drawing>
      </w:r>
      <w:r>
        <w:rPr>
          <w:rFonts w:hint="eastAsia" w:ascii="微软雅黑" w:hAnsi="微软雅黑" w:eastAsia="微软雅黑" w:cs="微软雅黑"/>
          <w:color w:val="31859C" w:themeColor="accent5" w:themeShade="BF"/>
          <w:sz w:val="18"/>
          <w:szCs w:val="18"/>
          <w:lang w:val="en-US" w:eastAsia="zh-CN"/>
        </w:rPr>
        <w:t>图2-8 现代报名情况</w:t>
      </w:r>
    </w:p>
    <w:p w14:paraId="45615C39">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微软雅黑" w:hAnsi="微软雅黑" w:eastAsia="微软雅黑" w:cs="微软雅黑"/>
          <w:sz w:val="24"/>
          <w:szCs w:val="24"/>
          <w:lang w:val="en-US" w:eastAsia="en-US"/>
        </w:rPr>
      </w:pPr>
      <w:r>
        <w:rPr>
          <w:rFonts w:hint="eastAsia" w:ascii="仿宋" w:hAnsi="仿宋" w:eastAsia="仿宋" w:cs="仿宋"/>
          <w:b w:val="0"/>
          <w:bCs w:val="0"/>
          <w:snapToGrid w:val="0"/>
          <w:color w:val="auto"/>
          <w:kern w:val="2"/>
          <w:sz w:val="32"/>
          <w:szCs w:val="32"/>
          <w:lang w:val="en-US" w:eastAsia="en-US" w:bidi="ar-SA"/>
        </w:rPr>
        <w:t>这组数字说明：</w:t>
      </w:r>
      <w:r>
        <w:rPr>
          <w:rFonts w:hint="eastAsia" w:ascii="仿宋" w:hAnsi="仿宋" w:eastAsia="仿宋" w:cs="仿宋"/>
          <w:b w:val="0"/>
          <w:bCs w:val="0"/>
          <w:snapToGrid w:val="0"/>
          <w:color w:val="auto"/>
          <w:kern w:val="2"/>
          <w:sz w:val="32"/>
          <w:szCs w:val="32"/>
          <w:lang w:val="en-US" w:eastAsia="zh-CN" w:bidi="ar-SA"/>
        </w:rPr>
        <w:t>华越体育的学员粘性较高，有大量的学员保持着长期的课程参与，这反映出华越体育拥有一套完善的教学系统，完善的教学体系。对</w:t>
      </w:r>
      <w:r>
        <w:rPr>
          <w:rFonts w:hint="eastAsia" w:ascii="仿宋" w:hAnsi="仿宋" w:eastAsia="仿宋" w:cs="仿宋"/>
          <w:b w:val="0"/>
          <w:bCs w:val="0"/>
          <w:snapToGrid w:val="0"/>
          <w:color w:val="auto"/>
          <w:kern w:val="2"/>
          <w:sz w:val="32"/>
          <w:szCs w:val="32"/>
          <w:lang w:val="en-US" w:eastAsia="en-US" w:bidi="ar-SA"/>
        </w:rPr>
        <w:t>学员</w:t>
      </w:r>
      <w:r>
        <w:rPr>
          <w:rFonts w:hint="eastAsia" w:ascii="仿宋" w:hAnsi="仿宋" w:eastAsia="仿宋" w:cs="仿宋"/>
          <w:b w:val="0"/>
          <w:bCs w:val="0"/>
          <w:snapToGrid w:val="0"/>
          <w:color w:val="auto"/>
          <w:kern w:val="2"/>
          <w:sz w:val="32"/>
          <w:szCs w:val="32"/>
          <w:lang w:val="en-US" w:eastAsia="zh-CN" w:bidi="ar-SA"/>
        </w:rPr>
        <w:t>总数</w:t>
      </w:r>
      <w:r>
        <w:rPr>
          <w:rFonts w:hint="eastAsia" w:ascii="仿宋" w:hAnsi="仿宋" w:eastAsia="仿宋" w:cs="仿宋"/>
          <w:b w:val="0"/>
          <w:bCs w:val="0"/>
          <w:snapToGrid w:val="0"/>
          <w:color w:val="auto"/>
          <w:kern w:val="2"/>
          <w:sz w:val="32"/>
          <w:szCs w:val="32"/>
          <w:lang w:val="en-US" w:eastAsia="en-US" w:bidi="ar-SA"/>
        </w:rPr>
        <w:t>下降</w:t>
      </w:r>
      <w:r>
        <w:rPr>
          <w:rFonts w:hint="eastAsia" w:ascii="仿宋" w:hAnsi="仿宋" w:eastAsia="仿宋" w:cs="仿宋"/>
          <w:b w:val="0"/>
          <w:bCs w:val="0"/>
          <w:snapToGrid w:val="0"/>
          <w:color w:val="auto"/>
          <w:kern w:val="2"/>
          <w:sz w:val="32"/>
          <w:szCs w:val="32"/>
          <w:lang w:val="en-US" w:eastAsia="zh-CN" w:bidi="ar-SA"/>
        </w:rPr>
        <w:t>进行分析，其</w:t>
      </w:r>
      <w:r>
        <w:rPr>
          <w:rFonts w:hint="eastAsia" w:ascii="仿宋" w:hAnsi="仿宋" w:eastAsia="仿宋" w:cs="仿宋"/>
          <w:b w:val="0"/>
          <w:bCs w:val="0"/>
          <w:snapToGrid w:val="0"/>
          <w:color w:val="auto"/>
          <w:kern w:val="2"/>
          <w:sz w:val="32"/>
          <w:szCs w:val="32"/>
          <w:lang w:val="en-US" w:eastAsia="en-US" w:bidi="ar-SA"/>
        </w:rPr>
        <w:t>原因</w:t>
      </w:r>
      <w:r>
        <w:rPr>
          <w:rFonts w:hint="eastAsia" w:ascii="仿宋" w:hAnsi="仿宋" w:eastAsia="仿宋" w:cs="仿宋"/>
          <w:b w:val="0"/>
          <w:bCs w:val="0"/>
          <w:snapToGrid w:val="0"/>
          <w:color w:val="auto"/>
          <w:kern w:val="2"/>
          <w:sz w:val="32"/>
          <w:szCs w:val="32"/>
          <w:lang w:val="en-US" w:eastAsia="zh-CN" w:bidi="ar-SA"/>
        </w:rPr>
        <w:t>在于</w:t>
      </w:r>
      <w:r>
        <w:rPr>
          <w:rFonts w:hint="eastAsia" w:ascii="仿宋" w:hAnsi="仿宋" w:eastAsia="仿宋" w:cs="仿宋"/>
          <w:b w:val="0"/>
          <w:bCs w:val="0"/>
          <w:snapToGrid w:val="0"/>
          <w:color w:val="auto"/>
          <w:kern w:val="2"/>
          <w:sz w:val="32"/>
          <w:szCs w:val="32"/>
          <w:lang w:val="en-US" w:eastAsia="en-US" w:bidi="ar-SA"/>
        </w:rPr>
        <w:t>学生的自主意识正在上升，在</w:t>
      </w:r>
      <w:r>
        <w:rPr>
          <w:rFonts w:hint="eastAsia" w:ascii="仿宋" w:hAnsi="仿宋" w:eastAsia="仿宋" w:cs="仿宋"/>
          <w:b w:val="0"/>
          <w:bCs w:val="0"/>
          <w:snapToGrid w:val="0"/>
          <w:color w:val="auto"/>
          <w:kern w:val="2"/>
          <w:sz w:val="32"/>
          <w:szCs w:val="32"/>
          <w:lang w:val="en-US" w:eastAsia="zh-CN" w:bidi="ar-SA"/>
        </w:rPr>
        <w:t>过去的</w:t>
      </w:r>
      <w:r>
        <w:rPr>
          <w:rFonts w:hint="eastAsia" w:ascii="仿宋" w:hAnsi="仿宋" w:eastAsia="仿宋" w:cs="仿宋"/>
          <w:b w:val="0"/>
          <w:bCs w:val="0"/>
          <w:snapToGrid w:val="0"/>
          <w:color w:val="auto"/>
          <w:kern w:val="2"/>
          <w:sz w:val="32"/>
          <w:szCs w:val="32"/>
          <w:lang w:val="en-US" w:eastAsia="en-US" w:bidi="ar-SA"/>
        </w:rPr>
        <w:t>培训中部分学生发现自身对篮球的兴趣并不浓厚，转而选择其他项目，属于正常现象。华越体育负责开发</w:t>
      </w:r>
      <w:r>
        <w:rPr>
          <w:rFonts w:hint="eastAsia" w:ascii="仿宋" w:hAnsi="仿宋" w:eastAsia="仿宋" w:cs="仿宋"/>
          <w:b w:val="0"/>
          <w:bCs w:val="0"/>
          <w:snapToGrid w:val="0"/>
          <w:color w:val="auto"/>
          <w:kern w:val="2"/>
          <w:sz w:val="32"/>
          <w:szCs w:val="32"/>
          <w:lang w:val="en-US" w:eastAsia="zh-CN" w:bidi="ar-SA"/>
        </w:rPr>
        <w:t>并</w:t>
      </w:r>
      <w:r>
        <w:rPr>
          <w:rFonts w:hint="eastAsia" w:ascii="仿宋" w:hAnsi="仿宋" w:eastAsia="仿宋" w:cs="仿宋"/>
          <w:b w:val="0"/>
          <w:bCs w:val="0"/>
          <w:snapToGrid w:val="0"/>
          <w:color w:val="auto"/>
          <w:kern w:val="2"/>
          <w:sz w:val="32"/>
          <w:szCs w:val="32"/>
          <w:lang w:val="en-US" w:eastAsia="en-US" w:bidi="ar-SA"/>
        </w:rPr>
        <w:t>引领孩子们的篮球兴趣，</w:t>
      </w:r>
      <w:r>
        <w:rPr>
          <w:rFonts w:hint="eastAsia" w:ascii="仿宋" w:hAnsi="仿宋" w:eastAsia="仿宋" w:cs="仿宋"/>
          <w:b w:val="0"/>
          <w:bCs w:val="0"/>
          <w:snapToGrid w:val="0"/>
          <w:color w:val="auto"/>
          <w:kern w:val="2"/>
          <w:sz w:val="32"/>
          <w:szCs w:val="32"/>
          <w:lang w:val="en-US" w:eastAsia="zh-CN" w:bidi="ar-SA"/>
        </w:rPr>
        <w:t>也将不断完善用户服务体系，争取更多孩子参与到我们的培训中来。</w:t>
      </w:r>
    </w:p>
    <w:p w14:paraId="7E968A0D">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31859C" w:themeColor="accent5" w:themeShade="BF"/>
          <w:kern w:val="0"/>
          <w:sz w:val="32"/>
          <w:szCs w:val="32"/>
          <w:lang w:val="en-US" w:eastAsia="en-US" w:bidi="ar-SA"/>
        </w:rPr>
      </w:pPr>
      <w:r>
        <w:rPr>
          <w:rFonts w:hint="eastAsia" w:ascii="仿宋" w:hAnsi="仿宋" w:eastAsia="仿宋" w:cs="仿宋"/>
          <w:b/>
          <w:bCs/>
          <w:snapToGrid w:val="0"/>
          <w:color w:val="31859C" w:themeColor="accent5" w:themeShade="BF"/>
          <w:kern w:val="0"/>
          <w:sz w:val="32"/>
          <w:szCs w:val="32"/>
          <w:lang w:val="en-US" w:eastAsia="zh-CN" w:bidi="ar-SA"/>
        </w:rPr>
        <w:t>（2）</w:t>
      </w:r>
      <w:r>
        <w:rPr>
          <w:rFonts w:hint="eastAsia" w:ascii="仿宋" w:hAnsi="仿宋" w:eastAsia="仿宋" w:cs="仿宋"/>
          <w:b/>
          <w:bCs/>
          <w:snapToGrid w:val="0"/>
          <w:color w:val="31859C" w:themeColor="accent5" w:themeShade="BF"/>
          <w:kern w:val="0"/>
          <w:sz w:val="32"/>
          <w:szCs w:val="32"/>
          <w:lang w:val="en-US" w:eastAsia="en-US" w:bidi="ar-SA"/>
        </w:rPr>
        <w:t>学员性别比例</w:t>
      </w:r>
    </w:p>
    <w:p w14:paraId="5A22FC9A">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jc w:val="center"/>
        <w:textAlignment w:val="baseline"/>
        <w:rPr>
          <w:rFonts w:hint="default" w:ascii="微软雅黑" w:hAnsi="微软雅黑" w:eastAsia="微软雅黑" w:cs="微软雅黑"/>
          <w:color w:val="31859C" w:themeColor="accent5" w:themeShade="BF"/>
          <w:sz w:val="18"/>
          <w:szCs w:val="18"/>
          <w:lang w:val="en-US"/>
        </w:rPr>
      </w:pPr>
      <w:r>
        <w:drawing>
          <wp:anchor distT="0" distB="0" distL="114300" distR="114300" simplePos="0" relativeHeight="251691008" behindDoc="0" locked="0" layoutInCell="1" allowOverlap="1">
            <wp:simplePos x="0" y="0"/>
            <wp:positionH relativeFrom="column">
              <wp:posOffset>447675</wp:posOffset>
            </wp:positionH>
            <wp:positionV relativeFrom="paragraph">
              <wp:posOffset>34925</wp:posOffset>
            </wp:positionV>
            <wp:extent cx="4572000" cy="2743200"/>
            <wp:effectExtent l="4445" t="4445" r="14605" b="14605"/>
            <wp:wrapTopAndBottom/>
            <wp:docPr id="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anchor>
        </w:drawing>
      </w:r>
      <w:r>
        <w:rPr>
          <w:rFonts w:hint="eastAsia" w:ascii="微软雅黑" w:hAnsi="微软雅黑" w:eastAsia="微软雅黑" w:cs="微软雅黑"/>
          <w:color w:val="31859C" w:themeColor="accent5" w:themeShade="BF"/>
          <w:sz w:val="18"/>
          <w:szCs w:val="18"/>
        </w:rPr>
        <w:t>图2-</w:t>
      </w:r>
      <w:r>
        <w:rPr>
          <w:rFonts w:hint="eastAsia" w:ascii="微软雅黑" w:hAnsi="微软雅黑" w:eastAsia="微软雅黑" w:cs="微软雅黑"/>
          <w:color w:val="31859C" w:themeColor="accent5" w:themeShade="BF"/>
          <w:sz w:val="18"/>
          <w:szCs w:val="18"/>
          <w:lang w:val="en-US" w:eastAsia="zh-CN"/>
        </w:rPr>
        <w:t>9</w:t>
      </w:r>
      <w:r>
        <w:rPr>
          <w:rFonts w:hint="eastAsia" w:ascii="微软雅黑" w:hAnsi="微软雅黑" w:eastAsia="微软雅黑" w:cs="微软雅黑"/>
          <w:color w:val="31859C" w:themeColor="accent5" w:themeShade="BF"/>
          <w:sz w:val="18"/>
          <w:szCs w:val="18"/>
        </w:rPr>
        <w:t xml:space="preserve"> </w:t>
      </w:r>
      <w:r>
        <w:rPr>
          <w:rFonts w:hint="eastAsia" w:ascii="微软雅黑" w:hAnsi="微软雅黑" w:eastAsia="微软雅黑" w:cs="微软雅黑"/>
          <w:color w:val="31859C" w:themeColor="accent5" w:themeShade="BF"/>
          <w:sz w:val="18"/>
          <w:szCs w:val="18"/>
          <w:lang w:val="en-US" w:eastAsia="zh-CN"/>
        </w:rPr>
        <w:t>学员男女比例</w:t>
      </w:r>
    </w:p>
    <w:p w14:paraId="1B3FE960">
      <w:pPr>
        <w:keepNext w:val="0"/>
        <w:keepLines w:val="0"/>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仿宋" w:hAnsi="仿宋" w:eastAsia="仿宋" w:cs="仿宋"/>
          <w:b/>
          <w:bCs/>
          <w:snapToGrid w:val="0"/>
          <w:color w:val="31859C" w:themeColor="accent5" w:themeShade="BF"/>
          <w:kern w:val="0"/>
          <w:sz w:val="32"/>
          <w:szCs w:val="32"/>
          <w:lang w:val="en-US" w:eastAsia="en-US" w:bidi="ar-SA"/>
        </w:rPr>
      </w:pPr>
      <w:r>
        <w:rPr>
          <w:rFonts w:hint="eastAsia" w:ascii="仿宋" w:hAnsi="仿宋" w:eastAsia="仿宋" w:cs="仿宋"/>
          <w:b/>
          <w:bCs/>
          <w:snapToGrid w:val="0"/>
          <w:color w:val="31859C" w:themeColor="accent5" w:themeShade="BF"/>
          <w:kern w:val="0"/>
          <w:sz w:val="32"/>
          <w:szCs w:val="32"/>
          <w:lang w:val="en-US" w:eastAsia="zh-CN" w:bidi="ar-SA"/>
        </w:rPr>
        <w:t>（3）</w:t>
      </w:r>
      <w:r>
        <w:rPr>
          <w:rFonts w:hint="eastAsia" w:ascii="仿宋" w:hAnsi="仿宋" w:eastAsia="仿宋" w:cs="仿宋"/>
          <w:b/>
          <w:bCs/>
          <w:snapToGrid w:val="0"/>
          <w:color w:val="31859C" w:themeColor="accent5" w:themeShade="BF"/>
          <w:kern w:val="0"/>
          <w:sz w:val="32"/>
          <w:szCs w:val="32"/>
          <w:lang w:val="en-US" w:eastAsia="en-US" w:bidi="ar-SA"/>
        </w:rPr>
        <w:t>学员</w:t>
      </w:r>
      <w:r>
        <w:rPr>
          <w:rFonts w:hint="eastAsia" w:ascii="仿宋" w:hAnsi="仿宋" w:eastAsia="仿宋" w:cs="仿宋"/>
          <w:b/>
          <w:bCs/>
          <w:snapToGrid w:val="0"/>
          <w:color w:val="31859C" w:themeColor="accent5" w:themeShade="BF"/>
          <w:kern w:val="0"/>
          <w:sz w:val="32"/>
          <w:szCs w:val="32"/>
          <w:lang w:val="en-US" w:eastAsia="zh-CN" w:bidi="ar-SA"/>
        </w:rPr>
        <w:t>年级</w:t>
      </w:r>
      <w:r>
        <w:rPr>
          <w:rFonts w:hint="eastAsia" w:ascii="仿宋" w:hAnsi="仿宋" w:eastAsia="仿宋" w:cs="仿宋"/>
          <w:b/>
          <w:bCs/>
          <w:snapToGrid w:val="0"/>
          <w:color w:val="31859C" w:themeColor="accent5" w:themeShade="BF"/>
          <w:kern w:val="0"/>
          <w:sz w:val="32"/>
          <w:szCs w:val="32"/>
          <w:lang w:val="en-US" w:eastAsia="en-US" w:bidi="ar-SA"/>
        </w:rPr>
        <w:t>分布</w:t>
      </w:r>
    </w:p>
    <w:p w14:paraId="0B58210D">
      <w:pPr>
        <w:pageBreakBefore w:val="0"/>
        <w:widowControl/>
        <w:kinsoku/>
        <w:wordWrap/>
        <w:overflowPunct/>
        <w:topLinePunct w:val="0"/>
        <w:autoSpaceDE w:val="0"/>
        <w:autoSpaceDN w:val="0"/>
        <w:bidi w:val="0"/>
        <w:adjustRightInd w:val="0"/>
        <w:jc w:val="center"/>
        <w:textAlignment w:val="baseline"/>
        <w:rPr>
          <w:rFonts w:hint="default" w:ascii="微软雅黑" w:hAnsi="微软雅黑" w:eastAsia="微软雅黑" w:cs="微软雅黑"/>
          <w:b/>
          <w:bCs/>
          <w:color w:val="31859C" w:themeColor="accent5" w:themeShade="BF"/>
          <w:spacing w:val="5"/>
          <w:sz w:val="24"/>
          <w:szCs w:val="24"/>
          <w:lang w:val="en-US"/>
        </w:rPr>
      </w:pPr>
      <w:r>
        <w:drawing>
          <wp:anchor distT="0" distB="0" distL="114300" distR="114300" simplePos="0" relativeHeight="251692032" behindDoc="0" locked="0" layoutInCell="1" allowOverlap="1">
            <wp:simplePos x="0" y="0"/>
            <wp:positionH relativeFrom="column">
              <wp:posOffset>435610</wp:posOffset>
            </wp:positionH>
            <wp:positionV relativeFrom="paragraph">
              <wp:posOffset>108585</wp:posOffset>
            </wp:positionV>
            <wp:extent cx="4572000" cy="2743200"/>
            <wp:effectExtent l="4445" t="4445" r="14605" b="14605"/>
            <wp:wrapTopAndBottom/>
            <wp:docPr id="2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anchor>
        </w:drawing>
      </w:r>
      <w:r>
        <w:rPr>
          <w:rFonts w:hint="eastAsia" w:ascii="微软雅黑" w:hAnsi="微软雅黑" w:eastAsia="微软雅黑" w:cs="微软雅黑"/>
          <w:color w:val="31859C" w:themeColor="accent5" w:themeShade="BF"/>
          <w:sz w:val="18"/>
          <w:szCs w:val="18"/>
          <w:lang w:val="en-US" w:eastAsia="zh-CN"/>
        </w:rPr>
        <w:t>图2-10  学员年级分布占比</w:t>
      </w:r>
    </w:p>
    <w:p w14:paraId="3C608BA9">
      <w:pPr>
        <w:keepNext w:val="0"/>
        <w:keepLines w:val="0"/>
        <w:pageBreakBefore w:val="0"/>
        <w:widowControl/>
        <w:kinsoku/>
        <w:wordWrap/>
        <w:overflowPunct/>
        <w:topLinePunct w:val="0"/>
        <w:autoSpaceDE w:val="0"/>
        <w:autoSpaceDN w:val="0"/>
        <w:bidi w:val="0"/>
        <w:adjustRightInd w:val="0"/>
        <w:snapToGrid w:val="0"/>
        <w:spacing w:line="360" w:lineRule="auto"/>
        <w:textAlignment w:val="baseline"/>
        <w:rPr>
          <w:rFonts w:hint="eastAsia" w:ascii="微软雅黑" w:hAnsi="微软雅黑" w:eastAsia="微软雅黑" w:cs="微软雅黑"/>
          <w:b/>
          <w:bCs/>
          <w:color w:val="31859C" w:themeColor="accent5" w:themeShade="BF"/>
          <w:sz w:val="24"/>
          <w:szCs w:val="24"/>
          <w:lang w:val="en-US" w:eastAsia="en-US"/>
        </w:rPr>
      </w:pPr>
    </w:p>
    <w:p w14:paraId="69D073F3">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color w:val="31859C" w:themeColor="accent5" w:themeShade="BF"/>
          <w:sz w:val="32"/>
          <w:szCs w:val="32"/>
          <w:lang w:val="en-US" w:eastAsia="en-US"/>
        </w:rPr>
        <w:t>教练反馈</w:t>
      </w:r>
      <w:r>
        <w:rPr>
          <w:rFonts w:hint="eastAsia" w:ascii="仿宋" w:hAnsi="仿宋" w:eastAsia="仿宋" w:cs="仿宋"/>
          <w:b w:val="0"/>
          <w:bCs w:val="0"/>
          <w:snapToGrid w:val="0"/>
          <w:color w:val="auto"/>
          <w:kern w:val="2"/>
          <w:sz w:val="32"/>
          <w:szCs w:val="32"/>
          <w:lang w:val="en-US" w:eastAsia="en-US" w:bidi="ar-SA"/>
        </w:rPr>
        <w:t>：数据整体符合学生心理特点、年龄特点和性别特点。</w:t>
      </w:r>
    </w:p>
    <w:p w14:paraId="6EC5E59B">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①对于体育运动和篮球课程，男生的兴趣值</w:t>
      </w:r>
      <w:r>
        <w:rPr>
          <w:rFonts w:hint="eastAsia" w:ascii="仿宋" w:hAnsi="仿宋" w:eastAsia="仿宋" w:cs="仿宋"/>
          <w:b w:val="0"/>
          <w:bCs w:val="0"/>
          <w:snapToGrid w:val="0"/>
          <w:color w:val="auto"/>
          <w:kern w:val="2"/>
          <w:sz w:val="32"/>
          <w:szCs w:val="32"/>
          <w:lang w:val="en-US" w:eastAsia="zh-CN" w:bidi="ar-SA"/>
        </w:rPr>
        <w:t>普遍</w:t>
      </w:r>
      <w:r>
        <w:rPr>
          <w:rFonts w:hint="eastAsia" w:ascii="仿宋" w:hAnsi="仿宋" w:eastAsia="仿宋" w:cs="仿宋"/>
          <w:b w:val="0"/>
          <w:bCs w:val="0"/>
          <w:snapToGrid w:val="0"/>
          <w:color w:val="auto"/>
          <w:kern w:val="2"/>
          <w:sz w:val="32"/>
          <w:szCs w:val="32"/>
          <w:lang w:val="en-US" w:eastAsia="en-US" w:bidi="ar-SA"/>
        </w:rPr>
        <w:t>更高</w:t>
      </w:r>
      <w:r>
        <w:rPr>
          <w:rFonts w:hint="eastAsia" w:ascii="仿宋" w:hAnsi="仿宋" w:eastAsia="仿宋" w:cs="仿宋"/>
          <w:b w:val="0"/>
          <w:bCs w:val="0"/>
          <w:snapToGrid w:val="0"/>
          <w:color w:val="auto"/>
          <w:kern w:val="2"/>
          <w:sz w:val="32"/>
          <w:szCs w:val="32"/>
          <w:lang w:val="en-US" w:eastAsia="zh-CN" w:bidi="ar-SA"/>
        </w:rPr>
        <w:t>。相较于其他学校的篮球培训，现代的女生比例较为平均，随着篮球培训热度的不断升高</w:t>
      </w:r>
      <w:r>
        <w:rPr>
          <w:rFonts w:hint="eastAsia" w:ascii="仿宋" w:hAnsi="仿宋" w:eastAsia="仿宋" w:cs="仿宋"/>
          <w:b w:val="0"/>
          <w:bCs w:val="0"/>
          <w:snapToGrid w:val="0"/>
          <w:color w:val="auto"/>
          <w:kern w:val="2"/>
          <w:sz w:val="32"/>
          <w:szCs w:val="32"/>
          <w:lang w:val="en-US" w:eastAsia="en-US" w:bidi="ar-SA"/>
        </w:rPr>
        <w:t>，未来</w:t>
      </w:r>
      <w:r>
        <w:rPr>
          <w:rFonts w:hint="eastAsia" w:ascii="仿宋" w:hAnsi="仿宋" w:eastAsia="仿宋" w:cs="仿宋"/>
          <w:b w:val="0"/>
          <w:bCs w:val="0"/>
          <w:snapToGrid w:val="0"/>
          <w:color w:val="auto"/>
          <w:kern w:val="2"/>
          <w:sz w:val="32"/>
          <w:szCs w:val="32"/>
          <w:lang w:val="en-US" w:eastAsia="zh-CN" w:bidi="ar-SA"/>
        </w:rPr>
        <w:t>男女占比分布可能会更加均匀</w:t>
      </w:r>
      <w:r>
        <w:rPr>
          <w:rFonts w:hint="eastAsia" w:ascii="仿宋" w:hAnsi="仿宋" w:eastAsia="仿宋" w:cs="仿宋"/>
          <w:b w:val="0"/>
          <w:bCs w:val="0"/>
          <w:snapToGrid w:val="0"/>
          <w:color w:val="auto"/>
          <w:kern w:val="2"/>
          <w:sz w:val="32"/>
          <w:szCs w:val="32"/>
          <w:lang w:val="en-US" w:eastAsia="en-US" w:bidi="ar-SA"/>
        </w:rPr>
        <w:t>。</w:t>
      </w:r>
    </w:p>
    <w:p w14:paraId="755358E3">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953735" w:themeColor="accent2" w:themeShade="BF"/>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en-US" w:bidi="ar-SA"/>
        </w:rPr>
        <w:t>②</w:t>
      </w:r>
      <w:r>
        <w:rPr>
          <w:rFonts w:hint="eastAsia" w:ascii="仿宋" w:hAnsi="仿宋" w:eastAsia="仿宋" w:cs="仿宋"/>
          <w:b w:val="0"/>
          <w:bCs w:val="0"/>
          <w:snapToGrid w:val="0"/>
          <w:color w:val="auto"/>
          <w:kern w:val="2"/>
          <w:sz w:val="32"/>
          <w:szCs w:val="32"/>
          <w:lang w:val="en-US" w:eastAsia="zh-CN" w:bidi="ar-SA"/>
        </w:rPr>
        <w:t>本学期高</w:t>
      </w:r>
      <w:r>
        <w:rPr>
          <w:rFonts w:hint="eastAsia" w:ascii="仿宋" w:hAnsi="仿宋" w:eastAsia="仿宋" w:cs="仿宋"/>
          <w:b w:val="0"/>
          <w:bCs w:val="0"/>
          <w:snapToGrid w:val="0"/>
          <w:color w:val="auto"/>
          <w:kern w:val="2"/>
          <w:sz w:val="32"/>
          <w:szCs w:val="32"/>
          <w:lang w:val="en-US" w:eastAsia="en-US" w:bidi="ar-SA"/>
        </w:rPr>
        <w:t>年级</w:t>
      </w:r>
      <w:r>
        <w:rPr>
          <w:rFonts w:hint="eastAsia" w:ascii="仿宋" w:hAnsi="仿宋" w:eastAsia="仿宋" w:cs="仿宋"/>
          <w:b w:val="0"/>
          <w:bCs w:val="0"/>
          <w:snapToGrid w:val="0"/>
          <w:color w:val="auto"/>
          <w:kern w:val="2"/>
          <w:sz w:val="32"/>
          <w:szCs w:val="32"/>
          <w:lang w:val="en-US" w:eastAsia="zh-CN" w:bidi="ar-SA"/>
        </w:rPr>
        <w:t>占比相对较少</w:t>
      </w:r>
      <w:r>
        <w:rPr>
          <w:rFonts w:hint="eastAsia" w:ascii="仿宋" w:hAnsi="仿宋" w:eastAsia="仿宋" w:cs="仿宋"/>
          <w:b w:val="0"/>
          <w:bCs w:val="0"/>
          <w:snapToGrid w:val="0"/>
          <w:color w:val="auto"/>
          <w:kern w:val="2"/>
          <w:sz w:val="32"/>
          <w:szCs w:val="32"/>
          <w:lang w:val="en-US" w:eastAsia="en-US" w:bidi="ar-SA"/>
        </w:rPr>
        <w:t>。对这一现象的深层剖析可以看出，学生的学习压力随年龄的增大而增大，这势必会影响到他们参加各类兴趣拓展活动的积极性和时间</w:t>
      </w:r>
      <w:r>
        <w:rPr>
          <w:rFonts w:hint="eastAsia" w:ascii="仿宋" w:hAnsi="仿宋" w:eastAsia="仿宋" w:cs="仿宋"/>
          <w:b w:val="0"/>
          <w:bCs w:val="0"/>
          <w:snapToGrid w:val="0"/>
          <w:color w:val="auto"/>
          <w:kern w:val="2"/>
          <w:sz w:val="32"/>
          <w:szCs w:val="32"/>
          <w:lang w:val="en-US" w:eastAsia="zh-CN" w:bidi="ar-SA"/>
        </w:rPr>
        <w:t>，并且随着</w:t>
      </w:r>
      <w:r>
        <w:rPr>
          <w:rFonts w:hint="eastAsia" w:ascii="仿宋" w:hAnsi="仿宋" w:eastAsia="仿宋" w:cs="仿宋"/>
          <w:b w:val="0"/>
          <w:bCs w:val="0"/>
          <w:snapToGrid w:val="0"/>
          <w:color w:val="auto"/>
          <w:kern w:val="2"/>
          <w:sz w:val="32"/>
          <w:szCs w:val="32"/>
          <w:lang w:val="en-US" w:eastAsia="en-US" w:bidi="ar-SA"/>
        </w:rPr>
        <w:t>年纪增长的同时自主意识也随之增长，高年级的孩子可能会有其他兴趣爱好被发掘，从而选择面扩大，选择篮球课程的人数因此减少</w:t>
      </w:r>
      <w:r>
        <w:rPr>
          <w:rFonts w:hint="eastAsia" w:ascii="仿宋" w:hAnsi="仿宋" w:eastAsia="仿宋" w:cs="仿宋"/>
          <w:b w:val="0"/>
          <w:bCs w:val="0"/>
          <w:snapToGrid w:val="0"/>
          <w:color w:val="auto"/>
          <w:kern w:val="2"/>
          <w:sz w:val="32"/>
          <w:szCs w:val="32"/>
          <w:lang w:val="en-US" w:eastAsia="zh-CN" w:bidi="ar-SA"/>
        </w:rPr>
        <w:t>。</w:t>
      </w:r>
    </w:p>
    <w:p w14:paraId="69FD70A2">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31859C" w:themeColor="accent5" w:themeShade="BF"/>
          <w:kern w:val="0"/>
          <w:sz w:val="32"/>
          <w:szCs w:val="32"/>
          <w:lang w:val="en-US" w:eastAsia="en-US" w:bidi="ar-SA"/>
        </w:rPr>
      </w:pPr>
      <w:r>
        <w:rPr>
          <w:rFonts w:hint="eastAsia" w:ascii="仿宋" w:hAnsi="仿宋" w:eastAsia="仿宋" w:cs="仿宋"/>
          <w:b/>
          <w:bCs/>
          <w:snapToGrid w:val="0"/>
          <w:color w:val="31859C" w:themeColor="accent5" w:themeShade="BF"/>
          <w:kern w:val="0"/>
          <w:sz w:val="32"/>
          <w:szCs w:val="32"/>
          <w:lang w:val="en-US" w:eastAsia="en-US" w:bidi="ar-SA"/>
        </w:rPr>
        <w:t>2.课堂表现</w:t>
      </w:r>
    </w:p>
    <w:p w14:paraId="2035B379">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31859C" w:themeColor="accent5" w:themeShade="BF"/>
          <w:kern w:val="0"/>
          <w:sz w:val="32"/>
          <w:szCs w:val="32"/>
          <w:lang w:val="en-US" w:eastAsia="zh-CN" w:bidi="ar-SA"/>
        </w:rPr>
      </w:pPr>
      <w:r>
        <w:rPr>
          <w:rFonts w:hint="eastAsia" w:ascii="仿宋" w:hAnsi="仿宋" w:eastAsia="仿宋" w:cs="仿宋"/>
          <w:b/>
          <w:bCs/>
          <w:snapToGrid w:val="0"/>
          <w:color w:val="31859C" w:themeColor="accent5" w:themeShade="BF"/>
          <w:kern w:val="0"/>
          <w:sz w:val="32"/>
          <w:szCs w:val="32"/>
          <w:lang w:val="en-US" w:eastAsia="en-US" w:bidi="ar-SA"/>
        </w:rPr>
        <w:t>（1）学生出勤率</w:t>
      </w:r>
      <w:bookmarkStart w:id="12" w:name="OLE_LINK1"/>
    </w:p>
    <w:p w14:paraId="0B94097B">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color w:val="31859C" w:themeColor="accent5" w:themeShade="BF"/>
          <w:sz w:val="18"/>
          <w:szCs w:val="18"/>
          <w:lang w:val="en-US" w:eastAsia="zh-CN"/>
        </w:rPr>
      </w:pPr>
      <w:r>
        <w:drawing>
          <wp:inline distT="0" distB="0" distL="114300" distR="114300">
            <wp:extent cx="4572000" cy="2743200"/>
            <wp:effectExtent l="4445" t="4445" r="14605" b="14605"/>
            <wp:docPr id="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3027598F">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图2-11  本学期学员总体出勤率</w:t>
      </w:r>
      <w:bookmarkEnd w:id="12"/>
    </w:p>
    <w:p w14:paraId="0F41C333">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color w:val="31859C" w:themeColor="accent5" w:themeShade="BF"/>
          <w:sz w:val="18"/>
          <w:szCs w:val="18"/>
          <w:lang w:val="en-US" w:eastAsia="zh-CN"/>
        </w:rPr>
      </w:pPr>
    </w:p>
    <w:p w14:paraId="586028AB">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31859C" w:themeColor="accent5" w:themeShade="BF"/>
          <w:kern w:val="0"/>
          <w:sz w:val="32"/>
          <w:szCs w:val="32"/>
          <w:lang w:val="en-US" w:eastAsia="zh-CN" w:bidi="ar-SA"/>
        </w:rPr>
      </w:pPr>
      <w:r>
        <w:rPr>
          <w:rFonts w:hint="eastAsia" w:ascii="仿宋" w:hAnsi="仿宋" w:eastAsia="仿宋" w:cs="仿宋"/>
          <w:b/>
          <w:bCs/>
          <w:snapToGrid w:val="0"/>
          <w:color w:val="31859C" w:themeColor="accent5" w:themeShade="BF"/>
          <w:kern w:val="0"/>
          <w:sz w:val="32"/>
          <w:szCs w:val="32"/>
          <w:lang w:val="en-US" w:eastAsia="zh-CN" w:bidi="ar-SA"/>
        </w:rPr>
        <w:t>（2）综合反馈</w:t>
      </w:r>
    </w:p>
    <w:p w14:paraId="7B7B2380">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color w:val="31859C" w:themeColor="accent5" w:themeShade="BF"/>
          <w:sz w:val="32"/>
          <w:szCs w:val="32"/>
          <w:lang w:val="en-US" w:eastAsia="zh-CN"/>
        </w:rPr>
      </w:pPr>
      <w:r>
        <w:rPr>
          <w:rFonts w:hint="eastAsia" w:ascii="仿宋" w:hAnsi="仿宋" w:eastAsia="仿宋" w:cs="仿宋"/>
          <w:b/>
          <w:bCs/>
          <w:color w:val="31859C" w:themeColor="accent5" w:themeShade="BF"/>
          <w:sz w:val="32"/>
          <w:szCs w:val="32"/>
          <w:lang w:val="en-US" w:eastAsia="zh-CN"/>
        </w:rPr>
        <w:t>篮球教练对所有孩子的评价可以总结为以下几点：</w:t>
      </w:r>
    </w:p>
    <w:p w14:paraId="2243DEE7">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‌技术与表现‌：</w:t>
      </w:r>
    </w:p>
    <w:p w14:paraId="04A267BA">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孩子们在每次训练和比赛中都会在细节中产生各种各样的突出点以及问题‌，孩子们对细节的把控度提升也让每天的训练更加顺利和高效‌。部分孩子在进攻端表现突出，投篮准确且果断，对抗能力强；同时，也有一些孩子在控球、传球方面展现出了独特的才能‌。</w:t>
      </w:r>
    </w:p>
    <w:p w14:paraId="013494AD">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‌态度与努力‌：</w:t>
      </w:r>
    </w:p>
    <w:p w14:paraId="65A23FBB">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孩子们始终都表现出了‌积极、认真的态度‌，无论训练多么枯燥，都能坚持按要求完成每一个练习，并且能够尽可能标准的完成‌，也让教练们看到了孩子们的毅力和进步，为他们的坚持和努力感到骄傲。</w:t>
      </w:r>
    </w:p>
    <w:p w14:paraId="1F49B4CE">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‌团队合作与潜力‌：</w:t>
      </w:r>
    </w:p>
    <w:p w14:paraId="7019D063">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孩子们在比赛中展现了一定的团队意识和篮球智慧‌，队友间会相互呼应，也能在发现队友有空位时及时传球，为球队创造得分机会。教练们相信，通过不断的训练和积累经验，孩子们会变得更加成熟和稳重，未来有望成为球队的中坚力量或领袖‌。</w:t>
      </w:r>
    </w:p>
    <w:p w14:paraId="42AE42BE">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教练们对所有孩子的评价是十分全面且积极的，既赞扬了他们的态度和努力，也肯定了孩子们的技术和表现，同时表示，对他们的未来充满了期待，稳步前进。</w:t>
      </w:r>
    </w:p>
    <w:p w14:paraId="3F167743">
      <w:pPr>
        <w:keepNext w:val="0"/>
        <w:keepLines w:val="0"/>
        <w:pageBreakBefore w:val="0"/>
        <w:widowControl/>
        <w:kinsoku/>
        <w:wordWrap/>
        <w:overflowPunct/>
        <w:topLinePunct w:val="0"/>
        <w:autoSpaceDE w:val="0"/>
        <w:autoSpaceDN w:val="0"/>
        <w:bidi w:val="0"/>
        <w:adjustRightInd w:val="0"/>
        <w:snapToGrid w:val="0"/>
        <w:spacing w:line="312"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p>
    <w:p w14:paraId="2D92C958">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color w:val="31859C" w:themeColor="accent5" w:themeShade="BF"/>
          <w:sz w:val="32"/>
          <w:szCs w:val="32"/>
          <w:lang w:val="en-US" w:eastAsia="zh-CN"/>
        </w:rPr>
        <w:t>学员反馈</w:t>
      </w:r>
      <w:r>
        <w:rPr>
          <w:rFonts w:hint="eastAsia" w:ascii="仿宋" w:hAnsi="仿宋" w:eastAsia="仿宋" w:cs="仿宋"/>
          <w:b w:val="0"/>
          <w:bCs w:val="0"/>
          <w:snapToGrid w:val="0"/>
          <w:color w:val="auto"/>
          <w:kern w:val="2"/>
          <w:sz w:val="32"/>
          <w:szCs w:val="32"/>
          <w:lang w:val="en-US" w:eastAsia="zh-CN" w:bidi="ar-SA"/>
        </w:rPr>
        <w:t>：此外，课程的参与度非常高，学员们展现出了积极主动的学习态度。课程内容设计得富有趣味，寓教于乐，不仅让学生们在玩耍中学习新知识，还激发了他们探索和尝试新事物的热情。学员对授课教练的满意度同样很高。教练们以其专业知识和友好的教学方式赢得了学员们的喜爱和尊重。在课堂上，教练们耐心解答问题、提供个性化指导，确保每位学生都能得到充分的关注和支持。总体而言，学员们展现出了认真的学习态度，并且取得了显著的进步。</w:t>
      </w:r>
    </w:p>
    <w:p w14:paraId="4BA3C1C6">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color w:val="31859C" w:themeColor="accent5" w:themeShade="BF"/>
          <w:sz w:val="24"/>
          <w:szCs w:val="24"/>
        </w:rPr>
      </w:pPr>
    </w:p>
    <w:p w14:paraId="556C5ED1">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31859C" w:themeColor="accent5" w:themeShade="BF"/>
          <w:kern w:val="0"/>
          <w:sz w:val="32"/>
          <w:szCs w:val="32"/>
          <w:lang w:val="en-US" w:eastAsia="zh-CN" w:bidi="ar-SA"/>
        </w:rPr>
      </w:pPr>
      <w:r>
        <w:rPr>
          <w:rFonts w:hint="eastAsia" w:ascii="仿宋" w:hAnsi="仿宋" w:eastAsia="仿宋" w:cs="仿宋"/>
          <w:b/>
          <w:bCs/>
          <w:snapToGrid w:val="0"/>
          <w:color w:val="31859C" w:themeColor="accent5" w:themeShade="BF"/>
          <w:kern w:val="0"/>
          <w:sz w:val="32"/>
          <w:szCs w:val="32"/>
          <w:lang w:val="en-US" w:eastAsia="zh-CN" w:bidi="ar-SA"/>
        </w:rPr>
        <w:t>不足之处：</w:t>
      </w:r>
    </w:p>
    <w:p w14:paraId="49557143">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snapToGrid w:val="0"/>
          <w:color w:val="31859C" w:themeColor="accent5" w:themeShade="BF"/>
          <w:kern w:val="0"/>
          <w:sz w:val="32"/>
          <w:szCs w:val="32"/>
          <w:lang w:val="en-US" w:eastAsia="zh-CN" w:bidi="ar-SA"/>
        </w:rPr>
        <w:t>1.学员参训时间不足</w:t>
      </w:r>
      <w:r>
        <w:rPr>
          <w:rFonts w:hint="eastAsia" w:ascii="仿宋" w:hAnsi="仿宋" w:eastAsia="仿宋" w:cs="仿宋"/>
          <w:b w:val="0"/>
          <w:bCs w:val="0"/>
          <w:snapToGrid w:val="0"/>
          <w:color w:val="auto"/>
          <w:kern w:val="2"/>
          <w:sz w:val="32"/>
          <w:szCs w:val="32"/>
          <w:lang w:val="en-US" w:eastAsia="zh-CN" w:bidi="ar-SA"/>
        </w:rPr>
        <w:t>：校队队员会被老师留堂或者请假，训练时间无法保证。甚至上课时间已经过半了才来训练，导致跟不上进度。个别队员也因为各种原因做不到一周三练，家长重视度欠缺。参加训练的学员偏少，影响了整体水平的进步。</w:t>
      </w:r>
    </w:p>
    <w:p w14:paraId="0D4F1846">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snapToGrid w:val="0"/>
          <w:color w:val="31859C" w:themeColor="accent5" w:themeShade="BF"/>
          <w:kern w:val="0"/>
          <w:sz w:val="32"/>
          <w:szCs w:val="32"/>
          <w:lang w:val="en-US" w:eastAsia="zh-CN" w:bidi="ar-SA"/>
        </w:rPr>
        <w:t>2.提高教学水平</w:t>
      </w:r>
      <w:r>
        <w:rPr>
          <w:rFonts w:hint="eastAsia" w:ascii="仿宋" w:hAnsi="仿宋" w:eastAsia="仿宋" w:cs="仿宋"/>
          <w:b w:val="0"/>
          <w:bCs w:val="0"/>
          <w:snapToGrid w:val="0"/>
          <w:color w:val="auto"/>
          <w:kern w:val="2"/>
          <w:sz w:val="32"/>
          <w:szCs w:val="32"/>
          <w:lang w:val="en-US" w:eastAsia="zh-CN" w:bidi="ar-SA"/>
        </w:rPr>
        <w:t>：教练员的教学水平和质量很重要，基础功还需要打扎实，教案方面还需要不断的更新和改进，教练员的管理能力也很重要，需要合理的安排队员，安全问题要非常的重视。</w:t>
      </w:r>
    </w:p>
    <w:p w14:paraId="5F812D62">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snapToGrid w:val="0"/>
          <w:color w:val="31859C" w:themeColor="accent5" w:themeShade="BF"/>
          <w:kern w:val="0"/>
          <w:sz w:val="32"/>
          <w:szCs w:val="32"/>
          <w:lang w:val="en-US" w:eastAsia="zh-CN" w:bidi="ar-SA"/>
        </w:rPr>
        <w:t>3.队伍人数不足</w:t>
      </w:r>
      <w:r>
        <w:rPr>
          <w:rFonts w:hint="eastAsia" w:ascii="仿宋" w:hAnsi="仿宋" w:eastAsia="仿宋" w:cs="仿宋"/>
          <w:b w:val="0"/>
          <w:bCs w:val="0"/>
          <w:snapToGrid w:val="0"/>
          <w:color w:val="auto"/>
          <w:kern w:val="2"/>
          <w:sz w:val="32"/>
          <w:szCs w:val="32"/>
          <w:lang w:val="en-US" w:eastAsia="zh-CN" w:bidi="ar-SA"/>
        </w:rPr>
        <w:t>：低年级篮球积极性很高，但学生因请假多，有时只剩四五个学生，女篮的队员也很少，下学期需提高宣传度壮大队伍。</w:t>
      </w:r>
    </w:p>
    <w:p w14:paraId="5ED9C3BD">
      <w:pPr>
        <w:keepNext w:val="0"/>
        <w:keepLines w:val="0"/>
        <w:pageBreakBefore w:val="0"/>
        <w:widowControl/>
        <w:kinsoku/>
        <w:wordWrap/>
        <w:overflowPunct/>
        <w:topLinePunct w:val="0"/>
        <w:autoSpaceDE w:val="0"/>
        <w:autoSpaceDN w:val="0"/>
        <w:bidi w:val="0"/>
        <w:adjustRightInd w:val="0"/>
        <w:snapToGrid w:val="0"/>
        <w:spacing w:line="312" w:lineRule="auto"/>
        <w:ind w:leftChars="200"/>
        <w:textAlignment w:val="baseline"/>
        <w:rPr>
          <w:sz w:val="24"/>
        </w:rPr>
      </w:pPr>
      <w:r>
        <w:rPr>
          <w:sz w:val="24"/>
        </w:rPr>
        <mc:AlternateContent>
          <mc:Choice Requires="wps">
            <w:drawing>
              <wp:inline distT="0" distB="0" distL="114300" distR="114300">
                <wp:extent cx="1676400" cy="599440"/>
                <wp:effectExtent l="12700" t="12700" r="25400" b="16510"/>
                <wp:docPr id="183" name="流程图: 多文档 183"/>
                <wp:cNvGraphicFramePr/>
                <a:graphic xmlns:a="http://schemas.openxmlformats.org/drawingml/2006/main">
                  <a:graphicData uri="http://schemas.microsoft.com/office/word/2010/wordprocessingShape">
                    <wps:wsp>
                      <wps:cNvSpPr/>
                      <wps:spPr>
                        <a:xfrm>
                          <a:off x="1166495" y="3307715"/>
                          <a:ext cx="1676400" cy="599440"/>
                        </a:xfrm>
                        <a:prstGeom prst="flowChartMultidocument">
                          <a:avLst/>
                        </a:prstGeom>
                        <a:solidFill>
                          <a:schemeClr val="accent5">
                            <a:lumMod val="75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6B3DB67">
                            <w:pPr>
                              <w:ind w:left="0" w:leftChars="0"/>
                              <w:jc w:val="left"/>
                              <w:rPr>
                                <w:rFonts w:hint="eastAsia" w:ascii="微软雅黑" w:hAnsi="微软雅黑" w:eastAsia="微软雅黑" w:cs="微软雅黑"/>
                                <w:b/>
                                <w:bCs/>
                                <w:color w:val="FFFFFF" w:themeColor="background1"/>
                                <w:sz w:val="32"/>
                                <w:szCs w:val="32"/>
                                <w:lang w:val="en-US" w:eastAsia="zh-CN"/>
                                <w14:textFill>
                                  <w14:solidFill>
                                    <w14:schemeClr w14:val="bg1"/>
                                  </w14:solidFill>
                                </w14:textFill>
                              </w:rPr>
                            </w:pPr>
                            <w:r>
                              <w:rPr>
                                <w:rFonts w:hint="eastAsia" w:ascii="微软雅黑" w:hAnsi="微软雅黑" w:eastAsia="微软雅黑" w:cs="微软雅黑"/>
                                <w:b/>
                                <w:bCs/>
                                <w:color w:val="FFFFFF" w:themeColor="background1"/>
                                <w:sz w:val="32"/>
                                <w:szCs w:val="32"/>
                                <w:lang w:val="en-US" w:eastAsia="zh-CN"/>
                                <w14:textFill>
                                  <w14:solidFill>
                                    <w14:schemeClr w14:val="bg1"/>
                                  </w14:solidFill>
                                </w14:textFill>
                              </w:rPr>
                              <w:t>改进措施：</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id="_x0000_s1026" o:spid="_x0000_s1026" o:spt="115" type="#_x0000_t115" style="height:47.2pt;width:132pt;v-text-anchor:middle;" fillcolor="#31859C [2408]" filled="t" stroked="t" coordsize="21600,21600" o:gfxdata="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Ndp5tTUAAAABAEAAA8AAAAAAAAAAQAgAAAAIgAAAGRycy9k&#10;b3ducmV2LnhtbFBLAQIUABQAAAAIAIdO4kAhbe/ssQIAAFwFAAAOAAAAAAAAAAEAIAAAACMBAABk&#10;cnMvZTJvRG9jLnhtbFBLBQYAAAAABgAGAFkBAABGBgAAAAA=&#10;">
                <v:fill on="t" focussize="0,0"/>
                <v:stroke weight="2pt" color="#376092 [2404]" joinstyle="round"/>
                <v:imagedata o:title=""/>
                <o:lock v:ext="edit" aspectratio="f"/>
                <v:textbox>
                  <w:txbxContent>
                    <w:p w14:paraId="06B3DB67">
                      <w:pPr>
                        <w:ind w:left="0" w:leftChars="0"/>
                        <w:jc w:val="left"/>
                        <w:rPr>
                          <w:rFonts w:hint="eastAsia" w:ascii="微软雅黑" w:hAnsi="微软雅黑" w:eastAsia="微软雅黑" w:cs="微软雅黑"/>
                          <w:b/>
                          <w:bCs/>
                          <w:color w:val="FFFFFF" w:themeColor="background1"/>
                          <w:sz w:val="32"/>
                          <w:szCs w:val="32"/>
                          <w:lang w:val="en-US" w:eastAsia="zh-CN"/>
                          <w14:textFill>
                            <w14:solidFill>
                              <w14:schemeClr w14:val="bg1"/>
                            </w14:solidFill>
                          </w14:textFill>
                        </w:rPr>
                      </w:pPr>
                      <w:r>
                        <w:rPr>
                          <w:rFonts w:hint="eastAsia" w:ascii="微软雅黑" w:hAnsi="微软雅黑" w:eastAsia="微软雅黑" w:cs="微软雅黑"/>
                          <w:b/>
                          <w:bCs/>
                          <w:color w:val="FFFFFF" w:themeColor="background1"/>
                          <w:sz w:val="32"/>
                          <w:szCs w:val="32"/>
                          <w:lang w:val="en-US" w:eastAsia="zh-CN"/>
                          <w14:textFill>
                            <w14:solidFill>
                              <w14:schemeClr w14:val="bg1"/>
                            </w14:solidFill>
                          </w14:textFill>
                        </w:rPr>
                        <w:t>改进措施：</w:t>
                      </w:r>
                    </w:p>
                  </w:txbxContent>
                </v:textbox>
                <w10:wrap type="none"/>
                <w10:anchorlock/>
              </v:shape>
            </w:pict>
          </mc:Fallback>
        </mc:AlternateContent>
      </w:r>
    </w:p>
    <w:p w14:paraId="30D8AEE4">
      <w:pPr>
        <w:keepNext w:val="0"/>
        <w:keepLines w:val="0"/>
        <w:pageBreakBefore w:val="0"/>
        <w:widowControl/>
        <w:kinsoku/>
        <w:wordWrap/>
        <w:overflowPunct/>
        <w:topLinePunct w:val="0"/>
        <w:autoSpaceDE w:val="0"/>
        <w:autoSpaceDN w:val="0"/>
        <w:bidi w:val="0"/>
        <w:adjustRightInd w:val="0"/>
        <w:snapToGrid w:val="0"/>
        <w:spacing w:line="312" w:lineRule="auto"/>
        <w:ind w:leftChars="200"/>
        <w:textAlignment w:val="baseline"/>
        <w:rPr>
          <w:rFonts w:hint="eastAsia"/>
          <w:sz w:val="24"/>
          <w:lang w:eastAsia="zh-CN"/>
        </w:rPr>
      </w:pPr>
    </w:p>
    <w:p w14:paraId="56BF866A">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31859C" w:themeColor="accent5" w:themeShade="BF"/>
          <w:kern w:val="0"/>
          <w:sz w:val="32"/>
          <w:szCs w:val="32"/>
          <w:lang w:val="en-US" w:eastAsia="en-US" w:bidi="ar-SA"/>
        </w:rPr>
        <w:t>1.</w:t>
      </w:r>
      <w:r>
        <w:rPr>
          <w:rFonts w:hint="eastAsia" w:ascii="仿宋" w:hAnsi="仿宋" w:eastAsia="仿宋" w:cs="仿宋"/>
          <w:b/>
          <w:bCs/>
          <w:snapToGrid w:val="0"/>
          <w:color w:val="31859C" w:themeColor="accent5" w:themeShade="BF"/>
          <w:kern w:val="0"/>
          <w:sz w:val="32"/>
          <w:szCs w:val="32"/>
          <w:lang w:val="en-US" w:eastAsia="zh-CN" w:bidi="ar-SA"/>
        </w:rPr>
        <w:t>场地问题</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校队</w:t>
      </w:r>
      <w:r>
        <w:rPr>
          <w:rFonts w:hint="eastAsia" w:ascii="仿宋" w:hAnsi="仿宋" w:eastAsia="仿宋" w:cs="仿宋"/>
          <w:b w:val="0"/>
          <w:bCs w:val="0"/>
          <w:snapToGrid w:val="0"/>
          <w:color w:val="auto"/>
          <w:kern w:val="2"/>
          <w:sz w:val="32"/>
          <w:szCs w:val="32"/>
          <w:lang w:val="en-US" w:eastAsia="zh-CN" w:bidi="ar-SA"/>
        </w:rPr>
        <w:t>训练遇到雨天时训练需要的篮筐、场地均受限制，与足球队在一个室内空间训练，训练效果受限。</w:t>
      </w:r>
    </w:p>
    <w:p w14:paraId="2CDD850A">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31859C" w:themeColor="accent5" w:themeShade="BF"/>
          <w:kern w:val="0"/>
          <w:sz w:val="32"/>
          <w:szCs w:val="32"/>
          <w:lang w:val="en-US" w:eastAsia="zh-CN" w:bidi="ar-SA"/>
        </w:rPr>
        <w:t>2</w:t>
      </w:r>
      <w:r>
        <w:rPr>
          <w:rFonts w:hint="eastAsia" w:ascii="仿宋" w:hAnsi="仿宋" w:eastAsia="仿宋" w:cs="仿宋"/>
          <w:b/>
          <w:bCs/>
          <w:snapToGrid w:val="0"/>
          <w:color w:val="31859C" w:themeColor="accent5" w:themeShade="BF"/>
          <w:kern w:val="0"/>
          <w:sz w:val="32"/>
          <w:szCs w:val="32"/>
          <w:lang w:val="en-US" w:eastAsia="en-US" w:bidi="ar-SA"/>
        </w:rPr>
        <w:t>.</w:t>
      </w:r>
      <w:r>
        <w:rPr>
          <w:rFonts w:hint="eastAsia" w:ascii="仿宋" w:hAnsi="仿宋" w:eastAsia="仿宋" w:cs="仿宋"/>
          <w:b/>
          <w:bCs/>
          <w:snapToGrid w:val="0"/>
          <w:color w:val="31859C" w:themeColor="accent5" w:themeShade="BF"/>
          <w:kern w:val="0"/>
          <w:sz w:val="32"/>
          <w:szCs w:val="32"/>
          <w:lang w:val="en-US" w:eastAsia="zh-CN" w:bidi="ar-SA"/>
        </w:rPr>
        <w:t>加强沟通</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梯队的训练时间尽早定下来通知给家长，教练尽量做好前期的家长沟通工作，争取让</w:t>
      </w:r>
      <w:r>
        <w:rPr>
          <w:rFonts w:hint="eastAsia" w:ascii="仿宋" w:hAnsi="仿宋" w:eastAsia="仿宋" w:cs="仿宋"/>
          <w:b w:val="0"/>
          <w:bCs w:val="0"/>
          <w:snapToGrid w:val="0"/>
          <w:color w:val="auto"/>
          <w:kern w:val="2"/>
          <w:sz w:val="32"/>
          <w:szCs w:val="32"/>
          <w:lang w:val="en-US" w:eastAsia="zh-CN" w:bidi="ar-SA"/>
        </w:rPr>
        <w:t>学员</w:t>
      </w:r>
      <w:r>
        <w:rPr>
          <w:rFonts w:hint="eastAsia" w:ascii="仿宋" w:hAnsi="仿宋" w:eastAsia="仿宋" w:cs="仿宋"/>
          <w:b w:val="0"/>
          <w:bCs w:val="0"/>
          <w:snapToGrid w:val="0"/>
          <w:color w:val="auto"/>
          <w:kern w:val="2"/>
          <w:sz w:val="32"/>
          <w:szCs w:val="32"/>
          <w:lang w:val="en-US" w:eastAsia="en-US" w:bidi="ar-SA"/>
        </w:rPr>
        <w:t>满训。</w:t>
      </w:r>
    </w:p>
    <w:p w14:paraId="3C82BE50">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31859C" w:themeColor="accent5" w:themeShade="BF"/>
          <w:kern w:val="0"/>
          <w:sz w:val="32"/>
          <w:szCs w:val="32"/>
          <w:lang w:val="en-US" w:eastAsia="zh-CN" w:bidi="ar-SA"/>
        </w:rPr>
        <w:t>3</w:t>
      </w:r>
      <w:r>
        <w:rPr>
          <w:rFonts w:hint="eastAsia" w:ascii="仿宋" w:hAnsi="仿宋" w:eastAsia="仿宋" w:cs="仿宋"/>
          <w:b/>
          <w:bCs/>
          <w:snapToGrid w:val="0"/>
          <w:color w:val="31859C" w:themeColor="accent5" w:themeShade="BF"/>
          <w:kern w:val="0"/>
          <w:sz w:val="32"/>
          <w:szCs w:val="32"/>
          <w:lang w:val="en-US" w:eastAsia="en-US" w:bidi="ar-SA"/>
        </w:rPr>
        <w:t>.</w:t>
      </w:r>
      <w:r>
        <w:rPr>
          <w:rFonts w:hint="eastAsia" w:ascii="仿宋" w:hAnsi="仿宋" w:eastAsia="仿宋" w:cs="仿宋"/>
          <w:b/>
          <w:bCs/>
          <w:snapToGrid w:val="0"/>
          <w:color w:val="31859C" w:themeColor="accent5" w:themeShade="BF"/>
          <w:kern w:val="0"/>
          <w:sz w:val="32"/>
          <w:szCs w:val="32"/>
          <w:lang w:val="en-US" w:eastAsia="zh-CN" w:bidi="ar-SA"/>
        </w:rPr>
        <w:t>教练专业</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提高教练水平，确保梯队有经验丰富且专业的篮球教练。可提供系统的训练和指导，帮助学生提高技能。也能侧面增强队员参训积极性。</w:t>
      </w:r>
    </w:p>
    <w:p w14:paraId="2B04C472">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31859C" w:themeColor="accent5" w:themeShade="BF"/>
          <w:kern w:val="0"/>
          <w:sz w:val="32"/>
          <w:szCs w:val="32"/>
          <w:lang w:val="en-US" w:eastAsia="zh-CN" w:bidi="ar-SA"/>
        </w:rPr>
        <w:t>4</w:t>
      </w:r>
      <w:r>
        <w:rPr>
          <w:rFonts w:hint="eastAsia" w:ascii="仿宋" w:hAnsi="仿宋" w:eastAsia="仿宋" w:cs="仿宋"/>
          <w:b/>
          <w:bCs/>
          <w:snapToGrid w:val="0"/>
          <w:color w:val="31859C" w:themeColor="accent5" w:themeShade="BF"/>
          <w:kern w:val="0"/>
          <w:sz w:val="32"/>
          <w:szCs w:val="32"/>
          <w:lang w:val="en-US" w:eastAsia="en-US" w:bidi="ar-SA"/>
        </w:rPr>
        <w:t>.</w:t>
      </w:r>
      <w:r>
        <w:rPr>
          <w:rFonts w:hint="eastAsia" w:ascii="仿宋" w:hAnsi="仿宋" w:eastAsia="仿宋" w:cs="仿宋"/>
          <w:b/>
          <w:bCs/>
          <w:snapToGrid w:val="0"/>
          <w:color w:val="31859C" w:themeColor="accent5" w:themeShade="BF"/>
          <w:kern w:val="0"/>
          <w:sz w:val="32"/>
          <w:szCs w:val="32"/>
          <w:lang w:val="en-US" w:eastAsia="zh-CN" w:bidi="ar-SA"/>
        </w:rPr>
        <w:t>增强队伍归属</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增强队伍稳定性，通过举办校内</w:t>
      </w:r>
      <w:r>
        <w:rPr>
          <w:rFonts w:hint="eastAsia" w:ascii="仿宋" w:hAnsi="仿宋" w:eastAsia="仿宋" w:cs="仿宋"/>
          <w:b w:val="0"/>
          <w:bCs w:val="0"/>
          <w:snapToGrid w:val="0"/>
          <w:color w:val="auto"/>
          <w:kern w:val="2"/>
          <w:sz w:val="32"/>
          <w:szCs w:val="32"/>
          <w:lang w:val="en-US" w:eastAsia="zh-CN" w:bidi="ar-SA"/>
        </w:rPr>
        <w:t>篮球</w:t>
      </w:r>
      <w:r>
        <w:rPr>
          <w:rFonts w:hint="eastAsia" w:ascii="仿宋" w:hAnsi="仿宋" w:eastAsia="仿宋" w:cs="仿宋"/>
          <w:b w:val="0"/>
          <w:bCs w:val="0"/>
          <w:snapToGrid w:val="0"/>
          <w:color w:val="auto"/>
          <w:kern w:val="2"/>
          <w:sz w:val="32"/>
          <w:szCs w:val="32"/>
          <w:lang w:val="en-US" w:eastAsia="en-US" w:bidi="ar-SA"/>
        </w:rPr>
        <w:t>比赛、活动等方式，提高学生对篮球班级的归属感，减少人员流动。</w:t>
      </w:r>
    </w:p>
    <w:p w14:paraId="3144581F">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31859C" w:themeColor="accent5" w:themeShade="BF"/>
          <w:kern w:val="0"/>
          <w:sz w:val="32"/>
          <w:szCs w:val="32"/>
          <w:lang w:val="en-US" w:eastAsia="zh-CN" w:bidi="ar-SA"/>
        </w:rPr>
        <w:t>5</w:t>
      </w:r>
      <w:r>
        <w:rPr>
          <w:rFonts w:hint="eastAsia" w:ascii="仿宋" w:hAnsi="仿宋" w:eastAsia="仿宋" w:cs="仿宋"/>
          <w:b/>
          <w:bCs/>
          <w:snapToGrid w:val="0"/>
          <w:color w:val="31859C" w:themeColor="accent5" w:themeShade="BF"/>
          <w:kern w:val="0"/>
          <w:sz w:val="32"/>
          <w:szCs w:val="32"/>
          <w:lang w:val="en-US" w:eastAsia="en-US" w:bidi="ar-SA"/>
        </w:rPr>
        <w:t>.定期举办校内比赛</w:t>
      </w:r>
      <w:r>
        <w:rPr>
          <w:rFonts w:hint="eastAsia" w:ascii="仿宋" w:hAnsi="仿宋" w:eastAsia="仿宋" w:cs="仿宋"/>
          <w:b w:val="0"/>
          <w:bCs w:val="0"/>
          <w:snapToGrid w:val="0"/>
          <w:color w:val="auto"/>
          <w:kern w:val="2"/>
          <w:sz w:val="32"/>
          <w:szCs w:val="32"/>
          <w:lang w:val="en-US" w:eastAsia="en-US" w:bidi="ar-SA"/>
        </w:rPr>
        <w:t>：组织校内篮球比赛，增加学生的比赛经验，提高他们的竞争意识。学校举办的班级赛效果很好。</w:t>
      </w:r>
    </w:p>
    <w:p w14:paraId="64B8DA02">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31859C" w:themeColor="accent5" w:themeShade="BF"/>
          <w:kern w:val="0"/>
          <w:sz w:val="32"/>
          <w:szCs w:val="32"/>
          <w:lang w:val="en-US" w:eastAsia="zh-CN" w:bidi="ar-SA"/>
        </w:rPr>
        <w:t>6</w:t>
      </w:r>
      <w:r>
        <w:rPr>
          <w:rFonts w:hint="eastAsia" w:ascii="仿宋" w:hAnsi="仿宋" w:eastAsia="仿宋" w:cs="仿宋"/>
          <w:b/>
          <w:bCs/>
          <w:snapToGrid w:val="0"/>
          <w:color w:val="31859C" w:themeColor="accent5" w:themeShade="BF"/>
          <w:kern w:val="0"/>
          <w:sz w:val="32"/>
          <w:szCs w:val="32"/>
          <w:lang w:val="en-US" w:eastAsia="en-US" w:bidi="ar-SA"/>
        </w:rPr>
        <w:t>.加强与其他校队的交流</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与其他学校的篮球队进行友谊赛或交流活动，给队员增加实战经验。</w:t>
      </w:r>
    </w:p>
    <w:p w14:paraId="7F2548DA">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31859C" w:themeColor="accent5" w:themeShade="BF"/>
          <w:kern w:val="0"/>
          <w:sz w:val="32"/>
          <w:szCs w:val="32"/>
          <w:lang w:val="en-US" w:eastAsia="zh-CN" w:bidi="ar-SA"/>
        </w:rPr>
        <w:t>7</w:t>
      </w:r>
      <w:r>
        <w:rPr>
          <w:rFonts w:hint="eastAsia" w:ascii="仿宋" w:hAnsi="仿宋" w:eastAsia="仿宋" w:cs="仿宋"/>
          <w:b/>
          <w:bCs/>
          <w:snapToGrid w:val="0"/>
          <w:color w:val="31859C" w:themeColor="accent5" w:themeShade="BF"/>
          <w:kern w:val="0"/>
          <w:sz w:val="32"/>
          <w:szCs w:val="32"/>
          <w:lang w:val="en-US" w:eastAsia="en-US" w:bidi="ar-SA"/>
        </w:rPr>
        <w:t>.</w:t>
      </w:r>
      <w:r>
        <w:rPr>
          <w:rFonts w:hint="eastAsia" w:ascii="仿宋" w:hAnsi="仿宋" w:eastAsia="仿宋" w:cs="仿宋"/>
          <w:b/>
          <w:bCs/>
          <w:snapToGrid w:val="0"/>
          <w:color w:val="31859C" w:themeColor="accent5" w:themeShade="BF"/>
          <w:kern w:val="0"/>
          <w:sz w:val="32"/>
          <w:szCs w:val="32"/>
          <w:lang w:val="en-US" w:eastAsia="zh-CN" w:bidi="ar-SA"/>
        </w:rPr>
        <w:t>持续挖掘优秀学员</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继续挖掘一二年级的篮球苗子，从小开始培养篮球技能，为校队做最坚实的后盾。</w:t>
      </w:r>
    </w:p>
    <w:p w14:paraId="56AE615D">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31859C" w:themeColor="accent5" w:themeShade="BF"/>
          <w:kern w:val="0"/>
          <w:sz w:val="32"/>
          <w:szCs w:val="32"/>
          <w:lang w:val="en-US" w:eastAsia="zh-CN" w:bidi="ar-SA"/>
        </w:rPr>
        <w:t>8.校队女篮增加训练时间</w:t>
      </w:r>
      <w:r>
        <w:rPr>
          <w:rFonts w:hint="eastAsia" w:ascii="仿宋" w:hAnsi="仿宋" w:eastAsia="仿宋" w:cs="仿宋"/>
          <w:b w:val="0"/>
          <w:bCs w:val="0"/>
          <w:snapToGrid w:val="0"/>
          <w:color w:val="auto"/>
          <w:kern w:val="2"/>
          <w:sz w:val="32"/>
          <w:szCs w:val="32"/>
          <w:lang w:val="en-US" w:eastAsia="zh-CN" w:bidi="ar-SA"/>
        </w:rPr>
        <w:t>：校队女篮的训练时间不够，加上不同队员请假，战术配合无法实施到很好的效果，建议加长训练时间，扩大队伍。</w:t>
      </w:r>
    </w:p>
    <w:p w14:paraId="468915EF">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31859C" w:themeColor="accent5" w:themeShade="BF"/>
          <w:kern w:val="0"/>
          <w:sz w:val="32"/>
          <w:szCs w:val="32"/>
          <w:lang w:val="en-US" w:eastAsia="en-US" w:bidi="ar-SA"/>
        </w:rPr>
      </w:pPr>
      <w:r>
        <w:rPr>
          <w:rFonts w:hint="eastAsia" w:ascii="仿宋" w:hAnsi="仿宋" w:eastAsia="仿宋" w:cs="仿宋"/>
          <w:b/>
          <w:bCs/>
          <w:snapToGrid w:val="0"/>
          <w:color w:val="31859C" w:themeColor="accent5" w:themeShade="BF"/>
          <w:kern w:val="0"/>
          <w:sz w:val="32"/>
          <w:szCs w:val="32"/>
          <w:lang w:val="en-US" w:eastAsia="en-US" w:bidi="ar-SA"/>
        </w:rPr>
        <w:t>3.教学成果</w:t>
      </w:r>
    </w:p>
    <w:p w14:paraId="5E57419D">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31859C" w:themeColor="accent5" w:themeShade="BF"/>
          <w:kern w:val="0"/>
          <w:sz w:val="32"/>
          <w:szCs w:val="32"/>
          <w:lang w:val="en-US" w:eastAsia="en-US" w:bidi="ar-SA"/>
        </w:rPr>
      </w:pPr>
      <w:r>
        <w:rPr>
          <w:rFonts w:hint="eastAsia" w:ascii="仿宋" w:hAnsi="仿宋" w:eastAsia="仿宋" w:cs="仿宋"/>
          <w:b/>
          <w:bCs/>
          <w:snapToGrid w:val="0"/>
          <w:color w:val="31859C" w:themeColor="accent5" w:themeShade="BF"/>
          <w:kern w:val="0"/>
          <w:sz w:val="32"/>
          <w:szCs w:val="32"/>
          <w:lang w:val="en-US" w:eastAsia="en-US" w:bidi="ar-SA"/>
        </w:rPr>
        <w:t>（1）学员综合表现</w:t>
      </w:r>
    </w:p>
    <w:p w14:paraId="637F0D5C">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31859C" w:themeColor="accent5" w:themeShade="BF"/>
          <w:kern w:val="0"/>
          <w:sz w:val="32"/>
          <w:szCs w:val="32"/>
          <w:lang w:val="en-US" w:eastAsia="en-US" w:bidi="ar-SA"/>
        </w:rPr>
        <w:t>教练</w:t>
      </w:r>
      <w:r>
        <w:rPr>
          <w:rFonts w:hint="eastAsia" w:ascii="仿宋" w:hAnsi="仿宋" w:eastAsia="仿宋" w:cs="仿宋"/>
          <w:b/>
          <w:bCs/>
          <w:snapToGrid w:val="0"/>
          <w:color w:val="31859C" w:themeColor="accent5" w:themeShade="BF"/>
          <w:kern w:val="0"/>
          <w:sz w:val="32"/>
          <w:szCs w:val="32"/>
          <w:lang w:val="en-US" w:eastAsia="zh-CN" w:bidi="ar-SA"/>
        </w:rPr>
        <w:t>的话</w:t>
      </w:r>
      <w:r>
        <w:rPr>
          <w:rFonts w:hint="eastAsia" w:ascii="仿宋" w:hAnsi="仿宋" w:eastAsia="仿宋" w:cs="仿宋"/>
          <w:b w:val="0"/>
          <w:bCs w:val="0"/>
          <w:snapToGrid w:val="0"/>
          <w:color w:val="auto"/>
          <w:kern w:val="2"/>
          <w:sz w:val="32"/>
          <w:szCs w:val="32"/>
          <w:lang w:val="en-US" w:eastAsia="en-US" w:bidi="ar-SA"/>
        </w:rPr>
        <w:t>：从整体上看，学员都</w:t>
      </w:r>
      <w:r>
        <w:rPr>
          <w:rFonts w:hint="eastAsia" w:ascii="仿宋" w:hAnsi="仿宋" w:eastAsia="仿宋" w:cs="仿宋"/>
          <w:b w:val="0"/>
          <w:bCs w:val="0"/>
          <w:snapToGrid w:val="0"/>
          <w:color w:val="auto"/>
          <w:kern w:val="2"/>
          <w:sz w:val="32"/>
          <w:szCs w:val="32"/>
          <w:lang w:val="en-US" w:eastAsia="zh-CN" w:bidi="ar-SA"/>
        </w:rPr>
        <w:t>有着不错的表现</w:t>
      </w:r>
      <w:r>
        <w:rPr>
          <w:rFonts w:hint="eastAsia" w:ascii="仿宋" w:hAnsi="仿宋" w:eastAsia="仿宋" w:cs="仿宋"/>
          <w:b w:val="0"/>
          <w:bCs w:val="0"/>
          <w:snapToGrid w:val="0"/>
          <w:color w:val="auto"/>
          <w:kern w:val="2"/>
          <w:sz w:val="32"/>
          <w:szCs w:val="32"/>
          <w:lang w:val="en-US" w:eastAsia="en-US" w:bidi="ar-SA"/>
        </w:rPr>
        <w:t>，大部分学员能够熟练的</w:t>
      </w:r>
      <w:r>
        <w:rPr>
          <w:rFonts w:hint="eastAsia" w:ascii="仿宋" w:hAnsi="仿宋" w:eastAsia="仿宋" w:cs="仿宋"/>
          <w:b w:val="0"/>
          <w:bCs w:val="0"/>
          <w:snapToGrid w:val="0"/>
          <w:color w:val="auto"/>
          <w:kern w:val="2"/>
          <w:sz w:val="32"/>
          <w:szCs w:val="32"/>
          <w:lang w:val="en-US" w:eastAsia="zh-CN" w:bidi="ar-SA"/>
        </w:rPr>
        <w:t>掌握</w:t>
      </w:r>
      <w:r>
        <w:rPr>
          <w:rFonts w:hint="eastAsia" w:ascii="仿宋" w:hAnsi="仿宋" w:eastAsia="仿宋" w:cs="仿宋"/>
          <w:b w:val="0"/>
          <w:bCs w:val="0"/>
          <w:snapToGrid w:val="0"/>
          <w:color w:val="auto"/>
          <w:kern w:val="2"/>
          <w:sz w:val="32"/>
          <w:szCs w:val="32"/>
          <w:lang w:val="en-US" w:eastAsia="en-US" w:bidi="ar-SA"/>
        </w:rPr>
        <w:t>教练所教的技术。在教学过程中，部分身体素质和协调性较弱的学员，在进行了一定的训练和指导后，其基础技术水平也得到了显著的改善；但是，也有一些学生表现出了训练积极性不高，上课开小差的现象。</w:t>
      </w:r>
    </w:p>
    <w:p w14:paraId="6582EC1C">
      <w:pPr>
        <w:keepNext w:val="0"/>
        <w:keepLines w:val="0"/>
        <w:pageBreakBefore w:val="0"/>
        <w:widowControl/>
        <w:kinsoku/>
        <w:wordWrap/>
        <w:overflowPunct/>
        <w:topLinePunct w:val="0"/>
        <w:autoSpaceDE w:val="0"/>
        <w:autoSpaceDN w:val="0"/>
        <w:bidi w:val="0"/>
        <w:adjustRightInd w:val="0"/>
        <w:snapToGrid w:val="0"/>
        <w:spacing w:line="360" w:lineRule="auto"/>
        <w:ind w:firstLine="420" w:firstLineChars="200"/>
        <w:textAlignment w:val="baseline"/>
        <w:rPr>
          <w:rFonts w:hint="eastAsia" w:ascii="仿宋" w:hAnsi="仿宋" w:eastAsia="仿宋" w:cs="仿宋"/>
          <w:b w:val="0"/>
          <w:bCs w:val="0"/>
          <w:snapToGrid w:val="0"/>
          <w:color w:val="auto"/>
          <w:kern w:val="2"/>
          <w:sz w:val="32"/>
          <w:szCs w:val="32"/>
          <w:lang w:val="en-US" w:eastAsia="zh-CN" w:bidi="ar-SA"/>
        </w:rPr>
      </w:pPr>
      <w:r>
        <w:drawing>
          <wp:anchor distT="0" distB="0" distL="114300" distR="114300" simplePos="0" relativeHeight="251697152" behindDoc="0" locked="0" layoutInCell="1" allowOverlap="1">
            <wp:simplePos x="0" y="0"/>
            <wp:positionH relativeFrom="column">
              <wp:posOffset>433070</wp:posOffset>
            </wp:positionH>
            <wp:positionV relativeFrom="page">
              <wp:posOffset>3051810</wp:posOffset>
            </wp:positionV>
            <wp:extent cx="4572000" cy="2743200"/>
            <wp:effectExtent l="4445" t="4445" r="14605" b="14605"/>
            <wp:wrapTopAndBottom/>
            <wp:docPr id="1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anchor>
        </w:drawing>
      </w:r>
      <w:r>
        <w:rPr>
          <w:rFonts w:hint="eastAsia" w:ascii="仿宋" w:hAnsi="仿宋" w:eastAsia="仿宋" w:cs="仿宋"/>
          <w:b w:val="0"/>
          <w:bCs w:val="0"/>
          <w:snapToGrid w:val="0"/>
          <w:color w:val="auto"/>
          <w:kern w:val="2"/>
          <w:sz w:val="32"/>
          <w:szCs w:val="32"/>
          <w:lang w:val="en-US" w:eastAsia="en-US" w:bidi="ar-SA"/>
        </w:rPr>
        <w:t>教练根据学员积极性、技术水平、课堂表现等因素，综合权重比例制定评分标准，本学期共有</w:t>
      </w:r>
      <w:r>
        <w:rPr>
          <w:rFonts w:hint="eastAsia" w:ascii="仿宋" w:hAnsi="仿宋" w:eastAsia="仿宋" w:cs="仿宋"/>
          <w:b w:val="0"/>
          <w:bCs w:val="0"/>
          <w:snapToGrid w:val="0"/>
          <w:color w:val="auto"/>
          <w:kern w:val="2"/>
          <w:sz w:val="32"/>
          <w:szCs w:val="32"/>
          <w:lang w:val="en-US" w:eastAsia="zh-CN" w:bidi="ar-SA"/>
        </w:rPr>
        <w:t>32</w:t>
      </w:r>
      <w:r>
        <w:rPr>
          <w:rFonts w:hint="eastAsia" w:ascii="仿宋" w:hAnsi="仿宋" w:eastAsia="仿宋" w:cs="仿宋"/>
          <w:b w:val="0"/>
          <w:bCs w:val="0"/>
          <w:snapToGrid w:val="0"/>
          <w:color w:val="auto"/>
          <w:kern w:val="2"/>
          <w:sz w:val="32"/>
          <w:szCs w:val="32"/>
          <w:lang w:val="en-US" w:eastAsia="en-US" w:bidi="ar-SA"/>
        </w:rPr>
        <w:t>%的学员表现优秀，</w:t>
      </w:r>
      <w:r>
        <w:rPr>
          <w:rFonts w:hint="eastAsia" w:ascii="仿宋" w:hAnsi="仿宋" w:eastAsia="仿宋" w:cs="仿宋"/>
          <w:b w:val="0"/>
          <w:bCs w:val="0"/>
          <w:snapToGrid w:val="0"/>
          <w:color w:val="auto"/>
          <w:kern w:val="2"/>
          <w:sz w:val="32"/>
          <w:szCs w:val="32"/>
          <w:lang w:val="en-US" w:eastAsia="zh-CN" w:bidi="ar-SA"/>
        </w:rPr>
        <w:t>30</w:t>
      </w:r>
      <w:r>
        <w:rPr>
          <w:rFonts w:hint="eastAsia" w:ascii="仿宋" w:hAnsi="仿宋" w:eastAsia="仿宋" w:cs="仿宋"/>
          <w:b w:val="0"/>
          <w:bCs w:val="0"/>
          <w:snapToGrid w:val="0"/>
          <w:color w:val="auto"/>
          <w:kern w:val="2"/>
          <w:sz w:val="32"/>
          <w:szCs w:val="32"/>
          <w:lang w:val="en-US" w:eastAsia="en-US" w:bidi="ar-SA"/>
        </w:rPr>
        <w:t>%的学员表现良好</w:t>
      </w:r>
      <w:r>
        <w:rPr>
          <w:rFonts w:hint="eastAsia" w:ascii="仿宋" w:hAnsi="仿宋" w:eastAsia="仿宋" w:cs="仿宋"/>
          <w:b w:val="0"/>
          <w:bCs w:val="0"/>
          <w:snapToGrid w:val="0"/>
          <w:color w:val="auto"/>
          <w:kern w:val="2"/>
          <w:sz w:val="32"/>
          <w:szCs w:val="32"/>
          <w:lang w:val="en-US" w:eastAsia="zh-CN" w:bidi="ar-SA"/>
        </w:rPr>
        <w:t>，38%的学员表现合格，成绩相当出色</w:t>
      </w:r>
      <w:r>
        <w:rPr>
          <w:rFonts w:hint="eastAsia" w:ascii="仿宋" w:hAnsi="仿宋" w:eastAsia="仿宋" w:cs="仿宋"/>
          <w:b w:val="0"/>
          <w:bCs w:val="0"/>
          <w:snapToGrid w:val="0"/>
          <w:color w:val="auto"/>
          <w:kern w:val="2"/>
          <w:sz w:val="32"/>
          <w:szCs w:val="32"/>
          <w:lang w:val="en-US" w:eastAsia="en-US" w:bidi="ar-SA"/>
        </w:rPr>
        <w:t>。</w:t>
      </w:r>
    </w:p>
    <w:p w14:paraId="5B2333D2">
      <w:pPr>
        <w:pageBreakBefore w:val="0"/>
        <w:widowControl/>
        <w:kinsoku/>
        <w:wordWrap/>
        <w:overflowPunct/>
        <w:topLinePunct w:val="0"/>
        <w:autoSpaceDE w:val="0"/>
        <w:autoSpaceDN w:val="0"/>
        <w:bidi w:val="0"/>
        <w:adjustRightInd w:val="0"/>
        <w:jc w:val="both"/>
        <w:textAlignment w:val="baseline"/>
        <w:rPr>
          <w:rFonts w:hint="eastAsia" w:ascii="微软雅黑" w:hAnsi="微软雅黑" w:eastAsia="微软雅黑" w:cs="微软雅黑"/>
          <w:color w:val="31859C" w:themeColor="accent5" w:themeShade="BF"/>
          <w:sz w:val="18"/>
          <w:szCs w:val="18"/>
          <w:lang w:val="en-US" w:eastAsia="zh-CN"/>
        </w:rPr>
      </w:pPr>
    </w:p>
    <w:p w14:paraId="5E257B5E">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color w:val="31859C" w:themeColor="accent5" w:themeShade="BF"/>
          <w:sz w:val="18"/>
          <w:szCs w:val="18"/>
          <w:lang w:val="en-US" w:eastAsia="zh-CN"/>
        </w:rPr>
      </w:pPr>
    </w:p>
    <w:p w14:paraId="64DDA8DD">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图2-12 学员综合表现</w:t>
      </w:r>
    </w:p>
    <w:p w14:paraId="4E43AE49">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color w:val="31859C" w:themeColor="accent5" w:themeShade="BF"/>
          <w:sz w:val="18"/>
          <w:szCs w:val="18"/>
          <w:lang w:val="en-US" w:eastAsia="en-US"/>
        </w:rPr>
      </w:pPr>
    </w:p>
    <w:p w14:paraId="2A998CBA">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color w:val="31859C" w:themeColor="accent5" w:themeShade="BF"/>
          <w:sz w:val="32"/>
          <w:szCs w:val="32"/>
          <w:lang w:val="en-US" w:eastAsia="en-US"/>
        </w:rPr>
        <w:t>分析原因</w:t>
      </w:r>
      <w:r>
        <w:rPr>
          <w:rFonts w:hint="eastAsia" w:ascii="仿宋" w:hAnsi="仿宋" w:eastAsia="仿宋" w:cs="仿宋"/>
          <w:b w:val="0"/>
          <w:bCs w:val="0"/>
          <w:snapToGrid w:val="0"/>
          <w:color w:val="auto"/>
          <w:kern w:val="2"/>
          <w:sz w:val="32"/>
          <w:szCs w:val="32"/>
          <w:lang w:val="en-US" w:eastAsia="en-US" w:bidi="ar-SA"/>
        </w:rPr>
        <w:t>：一方面，同学们在前期的训练中，已经能够快速地掌握一定的篮球技术，但要想再有进步，还需要制订出更为详细的、有针对性的教学计划，同时还要将训练课与业余时间有机地结合起来，增加锻炼的强度。另一方面，要对不同水平的学生实行更加细致的分类指导，对训练积极性不高、注意力不集中的同学，可以通过增加互动等手段，提高他们的积极性和自主性，进而提高他们的篮球技术水平和身体素质。</w:t>
      </w:r>
    </w:p>
    <w:p w14:paraId="7ADE08B7">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本学期</w:t>
      </w:r>
      <w:r>
        <w:rPr>
          <w:rFonts w:hint="eastAsia" w:ascii="仿宋" w:hAnsi="仿宋" w:eastAsia="仿宋" w:cs="仿宋"/>
          <w:b w:val="0"/>
          <w:bCs w:val="0"/>
          <w:snapToGrid w:val="0"/>
          <w:color w:val="auto"/>
          <w:kern w:val="2"/>
          <w:sz w:val="32"/>
          <w:szCs w:val="32"/>
          <w:lang w:val="en-US" w:eastAsia="zh-CN" w:bidi="ar-SA"/>
        </w:rPr>
        <w:t>成绩</w:t>
      </w:r>
      <w:r>
        <w:rPr>
          <w:rFonts w:hint="eastAsia" w:ascii="仿宋" w:hAnsi="仿宋" w:eastAsia="仿宋" w:cs="仿宋"/>
          <w:b w:val="0"/>
          <w:bCs w:val="0"/>
          <w:snapToGrid w:val="0"/>
          <w:color w:val="auto"/>
          <w:kern w:val="2"/>
          <w:sz w:val="32"/>
          <w:szCs w:val="32"/>
          <w:lang w:val="en-US" w:eastAsia="en-US" w:bidi="ar-SA"/>
        </w:rPr>
        <w:t>优秀的学员共</w:t>
      </w:r>
      <w:r>
        <w:rPr>
          <w:rFonts w:hint="eastAsia" w:ascii="仿宋" w:hAnsi="仿宋" w:eastAsia="仿宋" w:cs="仿宋"/>
          <w:b w:val="0"/>
          <w:bCs w:val="0"/>
          <w:snapToGrid w:val="0"/>
          <w:color w:val="auto"/>
          <w:kern w:val="2"/>
          <w:sz w:val="32"/>
          <w:szCs w:val="32"/>
          <w:lang w:val="en-US" w:eastAsia="zh-CN" w:bidi="ar-SA"/>
        </w:rPr>
        <w:t>10</w:t>
      </w:r>
      <w:r>
        <w:rPr>
          <w:rFonts w:hint="eastAsia" w:ascii="仿宋" w:hAnsi="仿宋" w:eastAsia="仿宋" w:cs="仿宋"/>
          <w:b w:val="0"/>
          <w:bCs w:val="0"/>
          <w:snapToGrid w:val="0"/>
          <w:color w:val="auto"/>
          <w:kern w:val="2"/>
          <w:sz w:val="32"/>
          <w:szCs w:val="32"/>
          <w:lang w:val="en-US" w:eastAsia="en-US" w:bidi="ar-SA"/>
        </w:rPr>
        <w:t>人，具体名单如下：</w:t>
      </w:r>
    </w:p>
    <w:tbl>
      <w:tblPr>
        <w:tblStyle w:val="16"/>
        <w:tblW w:w="7840"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2DCDC" w:themeFill="accent2" w:themeFillTint="32"/>
        <w:tblLayout w:type="fixed"/>
        <w:tblCellMar>
          <w:top w:w="0" w:type="dxa"/>
          <w:left w:w="0" w:type="dxa"/>
          <w:bottom w:w="0" w:type="dxa"/>
          <w:right w:w="0" w:type="dxa"/>
        </w:tblCellMar>
      </w:tblPr>
      <w:tblGrid>
        <w:gridCol w:w="2614"/>
        <w:gridCol w:w="2609"/>
        <w:gridCol w:w="2617"/>
      </w:tblGrid>
      <w:tr w14:paraId="3F8A68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jc w:val="center"/>
        </w:trPr>
        <w:tc>
          <w:tcPr>
            <w:tcW w:w="7840" w:type="dxa"/>
            <w:gridSpan w:val="3"/>
            <w:tcBorders>
              <w:top w:val="nil"/>
              <w:left w:val="nil"/>
              <w:bottom w:val="nil"/>
              <w:right w:val="nil"/>
            </w:tcBorders>
            <w:shd w:val="clear" w:color="auto" w:fill="F2DCDC" w:themeFill="accent2" w:themeFillShade="BF" w:themeFillTint="32"/>
            <w:vAlign w:val="center"/>
          </w:tcPr>
          <w:p w14:paraId="7A8393E0">
            <w:pPr>
              <w:pageBreakBefore w:val="0"/>
              <w:widowControl/>
              <w:kinsoku/>
              <w:wordWrap/>
              <w:overflowPunct/>
              <w:topLinePunct w:val="0"/>
              <w:autoSpaceDE w:val="0"/>
              <w:autoSpaceDN w:val="0"/>
              <w:bidi w:val="0"/>
              <w:adjustRightInd w:val="0"/>
              <w:jc w:val="center"/>
              <w:textAlignment w:val="baseline"/>
              <w:rPr>
                <w:rFonts w:hint="eastAsia" w:ascii="仿宋" w:hAnsi="仿宋" w:eastAsia="仿宋" w:cs="仿宋"/>
                <w:sz w:val="24"/>
                <w:szCs w:val="24"/>
              </w:rPr>
            </w:pPr>
            <w:r>
              <w:rPr>
                <w:rFonts w:hint="eastAsia" w:ascii="仿宋" w:hAnsi="仿宋" w:eastAsia="仿宋" w:cs="仿宋"/>
                <w:b/>
                <w:bCs/>
                <w:sz w:val="24"/>
                <w:szCs w:val="24"/>
              </w:rPr>
              <w:t>优秀学员名单</w:t>
            </w:r>
          </w:p>
        </w:tc>
      </w:tr>
      <w:tr w14:paraId="449B97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2DCDC" w:themeFill="accent2" w:themeFillTint="32"/>
          <w:tblCellMar>
            <w:top w:w="0" w:type="dxa"/>
            <w:left w:w="0" w:type="dxa"/>
            <w:bottom w:w="0" w:type="dxa"/>
            <w:right w:w="0" w:type="dxa"/>
          </w:tblCellMar>
        </w:tblPrEx>
        <w:trPr>
          <w:trHeight w:val="623" w:hRule="atLeast"/>
          <w:jc w:val="center"/>
        </w:trPr>
        <w:tc>
          <w:tcPr>
            <w:tcW w:w="2614" w:type="dxa"/>
            <w:tcBorders>
              <w:top w:val="nil"/>
              <w:left w:val="nil"/>
              <w:bottom w:val="nil"/>
              <w:right w:val="nil"/>
              <w:tl2br w:val="nil"/>
            </w:tcBorders>
            <w:shd w:val="clear" w:color="auto" w:fill="F9CDAC"/>
            <w:vAlign w:val="center"/>
          </w:tcPr>
          <w:p w14:paraId="292554AE">
            <w:pPr>
              <w:pageBreakBefore w:val="0"/>
              <w:widowControl/>
              <w:kinsoku/>
              <w:wordWrap/>
              <w:overflowPunct/>
              <w:topLinePunct w:val="0"/>
              <w:autoSpaceDE w:val="0"/>
              <w:autoSpaceDN w:val="0"/>
              <w:bidi w:val="0"/>
              <w:adjustRightInd w:val="0"/>
              <w:jc w:val="center"/>
              <w:textAlignment w:val="baseline"/>
              <w:rPr>
                <w:rFonts w:hint="eastAsia" w:ascii="仿宋" w:hAnsi="仿宋" w:eastAsia="仿宋" w:cs="仿宋"/>
                <w:b w:val="0"/>
                <w:sz w:val="24"/>
                <w:szCs w:val="24"/>
              </w:rPr>
            </w:pPr>
            <w:r>
              <w:rPr>
                <w:rFonts w:hint="eastAsia" w:ascii="仿宋" w:hAnsi="仿宋" w:eastAsia="仿宋" w:cs="仿宋"/>
                <w:b w:val="0"/>
                <w:sz w:val="24"/>
                <w:szCs w:val="24"/>
              </w:rPr>
              <w:t>年级</w:t>
            </w:r>
          </w:p>
        </w:tc>
        <w:tc>
          <w:tcPr>
            <w:tcW w:w="2609" w:type="dxa"/>
            <w:tcBorders>
              <w:top w:val="nil"/>
              <w:left w:val="nil"/>
              <w:bottom w:val="nil"/>
              <w:right w:val="nil"/>
            </w:tcBorders>
            <w:shd w:val="clear" w:color="auto" w:fill="F9CDAC"/>
            <w:vAlign w:val="center"/>
          </w:tcPr>
          <w:p w14:paraId="118BEB1E">
            <w:pPr>
              <w:pageBreakBefore w:val="0"/>
              <w:widowControl/>
              <w:kinsoku/>
              <w:wordWrap/>
              <w:overflowPunct/>
              <w:topLinePunct w:val="0"/>
              <w:autoSpaceDE w:val="0"/>
              <w:autoSpaceDN w:val="0"/>
              <w:bidi w:val="0"/>
              <w:adjustRightInd w:val="0"/>
              <w:jc w:val="center"/>
              <w:textAlignment w:val="baseline"/>
              <w:rPr>
                <w:rFonts w:hint="eastAsia" w:ascii="仿宋" w:hAnsi="仿宋" w:eastAsia="仿宋" w:cs="仿宋"/>
                <w:b w:val="0"/>
                <w:sz w:val="24"/>
                <w:szCs w:val="24"/>
              </w:rPr>
            </w:pPr>
            <w:r>
              <w:rPr>
                <w:rFonts w:hint="eastAsia" w:ascii="仿宋" w:hAnsi="仿宋" w:eastAsia="仿宋" w:cs="仿宋"/>
                <w:b w:val="0"/>
                <w:sz w:val="24"/>
                <w:szCs w:val="24"/>
              </w:rPr>
              <w:t>班级</w:t>
            </w:r>
          </w:p>
        </w:tc>
        <w:tc>
          <w:tcPr>
            <w:tcW w:w="2617" w:type="dxa"/>
            <w:tcBorders>
              <w:top w:val="nil"/>
              <w:left w:val="nil"/>
              <w:bottom w:val="nil"/>
              <w:right w:val="nil"/>
            </w:tcBorders>
            <w:shd w:val="clear" w:color="auto" w:fill="F9CDAC"/>
            <w:vAlign w:val="center"/>
          </w:tcPr>
          <w:p w14:paraId="02B83BD5">
            <w:pPr>
              <w:pageBreakBefore w:val="0"/>
              <w:widowControl/>
              <w:kinsoku/>
              <w:wordWrap/>
              <w:overflowPunct/>
              <w:topLinePunct w:val="0"/>
              <w:autoSpaceDE w:val="0"/>
              <w:autoSpaceDN w:val="0"/>
              <w:bidi w:val="0"/>
              <w:adjustRightInd w:val="0"/>
              <w:jc w:val="center"/>
              <w:textAlignment w:val="baseline"/>
              <w:rPr>
                <w:rFonts w:hint="eastAsia" w:ascii="仿宋" w:hAnsi="仿宋" w:eastAsia="仿宋" w:cs="仿宋"/>
                <w:b w:val="0"/>
                <w:sz w:val="24"/>
                <w:szCs w:val="24"/>
              </w:rPr>
            </w:pPr>
            <w:r>
              <w:rPr>
                <w:rFonts w:hint="eastAsia" w:ascii="仿宋" w:hAnsi="仿宋" w:eastAsia="仿宋" w:cs="仿宋"/>
                <w:b w:val="0"/>
                <w:sz w:val="24"/>
                <w:szCs w:val="24"/>
              </w:rPr>
              <w:t>学员姓名</w:t>
            </w:r>
          </w:p>
        </w:tc>
      </w:tr>
      <w:tr w14:paraId="74040C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2DCDC" w:themeFill="accent2" w:themeFillTint="32"/>
          <w:tblCellMar>
            <w:top w:w="0" w:type="dxa"/>
            <w:left w:w="0" w:type="dxa"/>
            <w:bottom w:w="0" w:type="dxa"/>
            <w:right w:w="0" w:type="dxa"/>
          </w:tblCellMar>
        </w:tblPrEx>
        <w:trPr>
          <w:trHeight w:val="624" w:hRule="atLeast"/>
          <w:jc w:val="center"/>
        </w:trPr>
        <w:tc>
          <w:tcPr>
            <w:tcW w:w="2614" w:type="dxa"/>
            <w:tcBorders>
              <w:top w:val="nil"/>
              <w:left w:val="single" w:color="FFFFFF" w:sz="4" w:space="0"/>
              <w:bottom w:val="single" w:color="FFFFFF" w:sz="4" w:space="0"/>
              <w:right w:val="single" w:color="FFFFFF" w:sz="4" w:space="0"/>
            </w:tcBorders>
            <w:shd w:val="clear" w:color="auto" w:fill="FCE6D5"/>
            <w:vAlign w:val="center"/>
          </w:tcPr>
          <w:p w14:paraId="785BFDFB">
            <w:pPr>
              <w:keepNext w:val="0"/>
              <w:keepLines w:val="0"/>
              <w:widowControl/>
              <w:suppressLineNumbers w:val="0"/>
              <w:jc w:val="center"/>
              <w:textAlignment w:val="bottom"/>
              <w:rPr>
                <w:rFonts w:hint="eastAsia" w:ascii="仿宋" w:hAnsi="仿宋" w:eastAsia="仿宋" w:cs="仿宋"/>
                <w:b w:val="0"/>
                <w:sz w:val="24"/>
                <w:szCs w:val="24"/>
                <w:lang w:val="en-US" w:eastAsia="en-US"/>
              </w:rPr>
            </w:pPr>
            <w:r>
              <w:rPr>
                <w:rFonts w:hint="eastAsia" w:ascii="仿宋" w:hAnsi="仿宋" w:eastAsia="仿宋" w:cs="仿宋"/>
                <w:i w:val="0"/>
                <w:iCs w:val="0"/>
                <w:snapToGrid w:val="0"/>
                <w:color w:val="000000"/>
                <w:kern w:val="0"/>
                <w:sz w:val="24"/>
                <w:szCs w:val="24"/>
                <w:u w:val="none"/>
                <w:lang w:val="en-US" w:eastAsia="zh-CN" w:bidi="ar"/>
              </w:rPr>
              <w:t>二年级</w:t>
            </w:r>
          </w:p>
        </w:tc>
        <w:tc>
          <w:tcPr>
            <w:tcW w:w="2609" w:type="dxa"/>
            <w:tcBorders>
              <w:top w:val="nil"/>
              <w:left w:val="single" w:color="FFFFFF" w:sz="4" w:space="0"/>
              <w:bottom w:val="single" w:color="FFFFFF" w:sz="4" w:space="0"/>
              <w:right w:val="single" w:color="FFFFFF" w:sz="4" w:space="0"/>
            </w:tcBorders>
            <w:shd w:val="clear" w:color="auto" w:fill="FCE6D5"/>
            <w:vAlign w:val="center"/>
          </w:tcPr>
          <w:p w14:paraId="6DB9E98C">
            <w:pPr>
              <w:keepNext w:val="0"/>
              <w:keepLines w:val="0"/>
              <w:widowControl/>
              <w:suppressLineNumbers w:val="0"/>
              <w:jc w:val="center"/>
              <w:textAlignment w:val="bottom"/>
              <w:rPr>
                <w:rFonts w:hint="eastAsia" w:ascii="仿宋" w:hAnsi="仿宋" w:eastAsia="仿宋" w:cs="仿宋"/>
                <w:b w:val="0"/>
                <w:sz w:val="24"/>
                <w:szCs w:val="24"/>
                <w:lang w:val="en-US" w:eastAsia="en-US"/>
              </w:rPr>
            </w:pPr>
            <w:r>
              <w:rPr>
                <w:rFonts w:hint="eastAsia" w:ascii="仿宋" w:hAnsi="仿宋" w:eastAsia="仿宋" w:cs="仿宋"/>
                <w:i w:val="0"/>
                <w:iCs w:val="0"/>
                <w:snapToGrid w:val="0"/>
                <w:color w:val="000000"/>
                <w:kern w:val="0"/>
                <w:sz w:val="24"/>
                <w:szCs w:val="24"/>
                <w:u w:val="none"/>
                <w:lang w:val="en-US" w:eastAsia="zh-CN" w:bidi="ar"/>
              </w:rPr>
              <w:t>五班</w:t>
            </w:r>
          </w:p>
        </w:tc>
        <w:tc>
          <w:tcPr>
            <w:tcW w:w="2617" w:type="dxa"/>
            <w:tcBorders>
              <w:top w:val="nil"/>
              <w:left w:val="single" w:color="FFFFFF" w:sz="4" w:space="0"/>
              <w:bottom w:val="single" w:color="FFFFFF" w:sz="4" w:space="0"/>
              <w:right w:val="single" w:color="FFFFFF" w:sz="4" w:space="0"/>
            </w:tcBorders>
            <w:shd w:val="clear" w:color="auto" w:fill="FCE6D5"/>
            <w:vAlign w:val="center"/>
          </w:tcPr>
          <w:p w14:paraId="04DD51D1">
            <w:pPr>
              <w:keepNext w:val="0"/>
              <w:keepLines w:val="0"/>
              <w:widowControl/>
              <w:suppressLineNumbers w:val="0"/>
              <w:jc w:val="center"/>
              <w:textAlignment w:val="center"/>
              <w:rPr>
                <w:rFonts w:hint="eastAsia" w:ascii="仿宋" w:hAnsi="仿宋" w:eastAsia="仿宋" w:cs="仿宋"/>
                <w:b w:val="0"/>
                <w:sz w:val="24"/>
                <w:szCs w:val="24"/>
                <w:lang w:val="en-US" w:eastAsia="en-US"/>
              </w:rPr>
            </w:pPr>
            <w:r>
              <w:rPr>
                <w:rFonts w:hint="eastAsia" w:ascii="仿宋" w:hAnsi="仿宋" w:eastAsia="仿宋" w:cs="仿宋"/>
                <w:i w:val="0"/>
                <w:iCs w:val="0"/>
                <w:snapToGrid w:val="0"/>
                <w:color w:val="000000"/>
                <w:kern w:val="0"/>
                <w:sz w:val="24"/>
                <w:szCs w:val="24"/>
                <w:u w:val="none"/>
                <w:lang w:val="en-US" w:eastAsia="zh-CN" w:bidi="ar"/>
              </w:rPr>
              <w:t>李婧嘉</w:t>
            </w:r>
          </w:p>
        </w:tc>
      </w:tr>
      <w:tr w14:paraId="321AD7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2DCDC" w:themeFill="accent2" w:themeFillTint="32"/>
          <w:tblCellMar>
            <w:top w:w="0" w:type="dxa"/>
            <w:left w:w="0" w:type="dxa"/>
            <w:bottom w:w="0" w:type="dxa"/>
            <w:right w:w="0" w:type="dxa"/>
          </w:tblCellMar>
        </w:tblPrEx>
        <w:trPr>
          <w:trHeight w:val="62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28CCC075">
            <w:pPr>
              <w:keepNext w:val="0"/>
              <w:keepLines w:val="0"/>
              <w:widowControl/>
              <w:suppressLineNumbers w:val="0"/>
              <w:jc w:val="center"/>
              <w:textAlignment w:val="bottom"/>
              <w:rPr>
                <w:rFonts w:hint="eastAsia" w:ascii="仿宋" w:hAnsi="仿宋" w:eastAsia="仿宋" w:cs="仿宋"/>
                <w:b w:val="0"/>
                <w:sz w:val="24"/>
                <w:szCs w:val="24"/>
                <w:lang w:val="en-US" w:eastAsia="en-US"/>
              </w:rPr>
            </w:pPr>
            <w:r>
              <w:rPr>
                <w:rFonts w:hint="eastAsia" w:ascii="仿宋" w:hAnsi="仿宋" w:eastAsia="仿宋" w:cs="仿宋"/>
                <w:i w:val="0"/>
                <w:iCs w:val="0"/>
                <w:snapToGrid w:val="0"/>
                <w:color w:val="000000"/>
                <w:kern w:val="0"/>
                <w:sz w:val="24"/>
                <w:szCs w:val="24"/>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0FBF5536">
            <w:pPr>
              <w:keepNext w:val="0"/>
              <w:keepLines w:val="0"/>
              <w:widowControl/>
              <w:suppressLineNumbers w:val="0"/>
              <w:jc w:val="center"/>
              <w:textAlignment w:val="bottom"/>
              <w:rPr>
                <w:rFonts w:hint="eastAsia" w:ascii="仿宋" w:hAnsi="仿宋" w:eastAsia="仿宋" w:cs="仿宋"/>
                <w:b w:val="0"/>
                <w:sz w:val="24"/>
                <w:szCs w:val="24"/>
                <w:lang w:val="en-US" w:eastAsia="en-US"/>
              </w:rPr>
            </w:pPr>
            <w:r>
              <w:rPr>
                <w:rFonts w:hint="eastAsia" w:ascii="仿宋" w:hAnsi="仿宋" w:eastAsia="仿宋" w:cs="仿宋"/>
                <w:i w:val="0"/>
                <w:iCs w:val="0"/>
                <w:snapToGrid w:val="0"/>
                <w:color w:val="000000"/>
                <w:kern w:val="0"/>
                <w:sz w:val="24"/>
                <w:szCs w:val="24"/>
                <w:u w:val="none"/>
                <w:lang w:val="en-US" w:eastAsia="zh-CN" w:bidi="ar"/>
              </w:rPr>
              <w:t>五班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43154F1E">
            <w:pPr>
              <w:keepNext w:val="0"/>
              <w:keepLines w:val="0"/>
              <w:widowControl/>
              <w:suppressLineNumbers w:val="0"/>
              <w:jc w:val="center"/>
              <w:textAlignment w:val="center"/>
              <w:rPr>
                <w:rFonts w:hint="eastAsia" w:ascii="仿宋" w:hAnsi="仿宋" w:eastAsia="仿宋" w:cs="仿宋"/>
                <w:b w:val="0"/>
                <w:sz w:val="24"/>
                <w:szCs w:val="24"/>
                <w:lang w:val="en-US" w:eastAsia="en-US"/>
              </w:rPr>
            </w:pPr>
            <w:r>
              <w:rPr>
                <w:rFonts w:hint="eastAsia" w:ascii="仿宋" w:hAnsi="仿宋" w:eastAsia="仿宋" w:cs="仿宋"/>
                <w:i w:val="0"/>
                <w:iCs w:val="0"/>
                <w:snapToGrid w:val="0"/>
                <w:color w:val="000000"/>
                <w:kern w:val="0"/>
                <w:sz w:val="24"/>
                <w:szCs w:val="24"/>
                <w:u w:val="none"/>
                <w:lang w:val="en-US" w:eastAsia="zh-CN" w:bidi="ar"/>
              </w:rPr>
              <w:t>何歆玥</w:t>
            </w:r>
          </w:p>
        </w:tc>
      </w:tr>
      <w:tr w14:paraId="2293F3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2DCDC" w:themeFill="accent2" w:themeFillTint="32"/>
          <w:tblCellMar>
            <w:top w:w="0" w:type="dxa"/>
            <w:left w:w="0" w:type="dxa"/>
            <w:bottom w:w="0" w:type="dxa"/>
            <w:right w:w="0" w:type="dxa"/>
          </w:tblCellMar>
        </w:tblPrEx>
        <w:trPr>
          <w:trHeight w:val="62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03C3E784">
            <w:pPr>
              <w:keepNext w:val="0"/>
              <w:keepLines w:val="0"/>
              <w:widowControl/>
              <w:suppressLineNumbers w:val="0"/>
              <w:jc w:val="center"/>
              <w:textAlignment w:val="bottom"/>
              <w:rPr>
                <w:rFonts w:hint="eastAsia" w:ascii="仿宋" w:hAnsi="仿宋" w:eastAsia="仿宋" w:cs="仿宋"/>
                <w:b w:val="0"/>
                <w:sz w:val="24"/>
                <w:szCs w:val="24"/>
                <w:lang w:val="en-US" w:eastAsia="en-US"/>
              </w:rPr>
            </w:pPr>
            <w:r>
              <w:rPr>
                <w:rFonts w:hint="eastAsia" w:ascii="仿宋" w:hAnsi="仿宋" w:eastAsia="仿宋" w:cs="仿宋"/>
                <w:i w:val="0"/>
                <w:iCs w:val="0"/>
                <w:snapToGrid w:val="0"/>
                <w:color w:val="000000"/>
                <w:kern w:val="0"/>
                <w:sz w:val="24"/>
                <w:szCs w:val="24"/>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34EAE140">
            <w:pPr>
              <w:keepNext w:val="0"/>
              <w:keepLines w:val="0"/>
              <w:widowControl/>
              <w:suppressLineNumbers w:val="0"/>
              <w:jc w:val="center"/>
              <w:textAlignment w:val="bottom"/>
              <w:rPr>
                <w:rFonts w:hint="eastAsia" w:ascii="仿宋" w:hAnsi="仿宋" w:eastAsia="仿宋" w:cs="仿宋"/>
                <w:b w:val="0"/>
                <w:sz w:val="24"/>
                <w:szCs w:val="24"/>
                <w:lang w:val="en-US" w:eastAsia="en-US"/>
              </w:rPr>
            </w:pPr>
            <w:r>
              <w:rPr>
                <w:rFonts w:hint="eastAsia" w:ascii="仿宋" w:hAnsi="仿宋" w:eastAsia="仿宋" w:cs="仿宋"/>
                <w:i w:val="0"/>
                <w:iCs w:val="0"/>
                <w:snapToGrid w:val="0"/>
                <w:color w:val="000000"/>
                <w:kern w:val="0"/>
                <w:sz w:val="24"/>
                <w:szCs w:val="24"/>
                <w:u w:val="none"/>
                <w:lang w:val="en-US" w:eastAsia="zh-CN" w:bidi="ar"/>
              </w:rPr>
              <w:t>二班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4832247D">
            <w:pPr>
              <w:keepNext w:val="0"/>
              <w:keepLines w:val="0"/>
              <w:widowControl/>
              <w:suppressLineNumbers w:val="0"/>
              <w:jc w:val="center"/>
              <w:textAlignment w:val="bottom"/>
              <w:rPr>
                <w:rFonts w:hint="eastAsia" w:ascii="仿宋" w:hAnsi="仿宋" w:eastAsia="仿宋" w:cs="仿宋"/>
                <w:b w:val="0"/>
                <w:sz w:val="24"/>
                <w:szCs w:val="24"/>
                <w:lang w:val="en-US" w:eastAsia="en-US"/>
              </w:rPr>
            </w:pPr>
            <w:r>
              <w:rPr>
                <w:rStyle w:val="21"/>
                <w:rFonts w:hint="eastAsia" w:ascii="仿宋" w:hAnsi="仿宋" w:eastAsia="仿宋" w:cs="仿宋"/>
                <w:snapToGrid w:val="0"/>
                <w:color w:val="000000"/>
                <w:sz w:val="24"/>
                <w:szCs w:val="24"/>
                <w:lang w:val="en-US" w:eastAsia="zh-CN" w:bidi="ar"/>
              </w:rPr>
              <w:t>林芮攸</w:t>
            </w:r>
          </w:p>
        </w:tc>
      </w:tr>
      <w:tr w14:paraId="0AF5A1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2DCDC" w:themeFill="accent2" w:themeFillTint="32"/>
          <w:tblCellMar>
            <w:top w:w="0" w:type="dxa"/>
            <w:left w:w="0" w:type="dxa"/>
            <w:bottom w:w="0" w:type="dxa"/>
            <w:right w:w="0" w:type="dxa"/>
          </w:tblCellMar>
        </w:tblPrEx>
        <w:trPr>
          <w:trHeight w:val="62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5CC3878F">
            <w:pPr>
              <w:keepNext w:val="0"/>
              <w:keepLines w:val="0"/>
              <w:widowControl/>
              <w:suppressLineNumbers w:val="0"/>
              <w:jc w:val="center"/>
              <w:textAlignment w:val="bottom"/>
              <w:rPr>
                <w:rFonts w:hint="eastAsia" w:ascii="仿宋" w:hAnsi="仿宋" w:eastAsia="仿宋" w:cs="仿宋"/>
                <w:b w:val="0"/>
                <w:sz w:val="24"/>
                <w:szCs w:val="24"/>
                <w:lang w:val="en-US" w:eastAsia="en-US"/>
              </w:rPr>
            </w:pPr>
            <w:r>
              <w:rPr>
                <w:rFonts w:hint="eastAsia" w:ascii="仿宋" w:hAnsi="仿宋" w:eastAsia="仿宋" w:cs="仿宋"/>
                <w:i w:val="0"/>
                <w:iCs w:val="0"/>
                <w:snapToGrid w:val="0"/>
                <w:color w:val="000000"/>
                <w:kern w:val="0"/>
                <w:sz w:val="24"/>
                <w:szCs w:val="24"/>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30C28642">
            <w:pPr>
              <w:keepNext w:val="0"/>
              <w:keepLines w:val="0"/>
              <w:widowControl/>
              <w:suppressLineNumbers w:val="0"/>
              <w:jc w:val="center"/>
              <w:textAlignment w:val="bottom"/>
              <w:rPr>
                <w:rFonts w:hint="eastAsia" w:ascii="仿宋" w:hAnsi="仿宋" w:eastAsia="仿宋" w:cs="仿宋"/>
                <w:b w:val="0"/>
                <w:sz w:val="24"/>
                <w:szCs w:val="24"/>
                <w:lang w:val="en-US" w:eastAsia="en-US"/>
              </w:rPr>
            </w:pPr>
            <w:r>
              <w:rPr>
                <w:rFonts w:hint="eastAsia" w:ascii="仿宋" w:hAnsi="仿宋" w:eastAsia="仿宋" w:cs="仿宋"/>
                <w:i w:val="0"/>
                <w:iCs w:val="0"/>
                <w:snapToGrid w:val="0"/>
                <w:color w:val="000000"/>
                <w:kern w:val="0"/>
                <w:sz w:val="24"/>
                <w:szCs w:val="24"/>
                <w:u w:val="none"/>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2D08B333">
            <w:pPr>
              <w:keepNext w:val="0"/>
              <w:keepLines w:val="0"/>
              <w:widowControl/>
              <w:suppressLineNumbers w:val="0"/>
              <w:jc w:val="center"/>
              <w:textAlignment w:val="bottom"/>
              <w:rPr>
                <w:rFonts w:hint="eastAsia" w:ascii="仿宋" w:hAnsi="仿宋" w:eastAsia="仿宋" w:cs="仿宋"/>
                <w:b w:val="0"/>
                <w:sz w:val="24"/>
                <w:szCs w:val="24"/>
                <w:lang w:val="en-US" w:eastAsia="en-US"/>
              </w:rPr>
            </w:pPr>
            <w:r>
              <w:rPr>
                <w:rStyle w:val="21"/>
                <w:rFonts w:hint="eastAsia" w:ascii="仿宋" w:hAnsi="仿宋" w:eastAsia="仿宋" w:cs="仿宋"/>
                <w:snapToGrid w:val="0"/>
                <w:color w:val="000000"/>
                <w:sz w:val="24"/>
                <w:szCs w:val="24"/>
                <w:lang w:val="en-US" w:eastAsia="zh-CN" w:bidi="ar"/>
              </w:rPr>
              <w:t>刘小可</w:t>
            </w:r>
          </w:p>
        </w:tc>
      </w:tr>
      <w:tr w14:paraId="3F8A2F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2DCDC" w:themeFill="accent2" w:themeFillTint="32"/>
          <w:tblCellMar>
            <w:top w:w="0" w:type="dxa"/>
            <w:left w:w="0" w:type="dxa"/>
            <w:bottom w:w="0" w:type="dxa"/>
            <w:right w:w="0" w:type="dxa"/>
          </w:tblCellMar>
        </w:tblPrEx>
        <w:trPr>
          <w:trHeight w:val="62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53538D0C">
            <w:pPr>
              <w:keepNext w:val="0"/>
              <w:keepLines w:val="0"/>
              <w:widowControl/>
              <w:suppressLineNumbers w:val="0"/>
              <w:jc w:val="center"/>
              <w:textAlignment w:val="bottom"/>
              <w:rPr>
                <w:rFonts w:hint="eastAsia" w:ascii="仿宋" w:hAnsi="仿宋" w:eastAsia="仿宋" w:cs="仿宋"/>
                <w:b w:val="0"/>
                <w:sz w:val="24"/>
                <w:szCs w:val="24"/>
                <w:lang w:val="en-US" w:eastAsia="en-US"/>
              </w:rPr>
            </w:pPr>
            <w:r>
              <w:rPr>
                <w:rFonts w:hint="eastAsia" w:ascii="仿宋" w:hAnsi="仿宋" w:eastAsia="仿宋" w:cs="仿宋"/>
                <w:i w:val="0"/>
                <w:iCs w:val="0"/>
                <w:snapToGrid w:val="0"/>
                <w:color w:val="000000"/>
                <w:kern w:val="0"/>
                <w:sz w:val="24"/>
                <w:szCs w:val="24"/>
                <w:u w:val="none"/>
                <w:lang w:val="en-US" w:eastAsia="zh-CN" w:bidi="ar"/>
              </w:rPr>
              <w:t>六年级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41528385">
            <w:pPr>
              <w:keepNext w:val="0"/>
              <w:keepLines w:val="0"/>
              <w:widowControl/>
              <w:suppressLineNumbers w:val="0"/>
              <w:jc w:val="center"/>
              <w:textAlignment w:val="bottom"/>
              <w:rPr>
                <w:rFonts w:hint="eastAsia" w:ascii="仿宋" w:hAnsi="仿宋" w:eastAsia="仿宋" w:cs="仿宋"/>
                <w:b w:val="0"/>
                <w:sz w:val="24"/>
                <w:szCs w:val="24"/>
                <w:lang w:val="en-US" w:eastAsia="en-US"/>
              </w:rPr>
            </w:pPr>
            <w:r>
              <w:rPr>
                <w:rFonts w:hint="eastAsia" w:ascii="仿宋" w:hAnsi="仿宋" w:eastAsia="仿宋" w:cs="仿宋"/>
                <w:i w:val="0"/>
                <w:iCs w:val="0"/>
                <w:snapToGrid w:val="0"/>
                <w:color w:val="000000"/>
                <w:kern w:val="0"/>
                <w:sz w:val="24"/>
                <w:szCs w:val="24"/>
                <w:u w:val="none"/>
                <w:lang w:val="en-US" w:eastAsia="zh-CN" w:bidi="ar"/>
              </w:rPr>
              <w:t>五班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76A1B5A2">
            <w:pPr>
              <w:keepNext w:val="0"/>
              <w:keepLines w:val="0"/>
              <w:widowControl/>
              <w:suppressLineNumbers w:val="0"/>
              <w:jc w:val="center"/>
              <w:textAlignment w:val="bottom"/>
              <w:rPr>
                <w:rFonts w:hint="eastAsia" w:ascii="仿宋" w:hAnsi="仿宋" w:eastAsia="仿宋" w:cs="仿宋"/>
                <w:b w:val="0"/>
                <w:sz w:val="24"/>
                <w:szCs w:val="24"/>
                <w:lang w:val="en-US" w:eastAsia="en-US"/>
              </w:rPr>
            </w:pPr>
            <w:r>
              <w:rPr>
                <w:rStyle w:val="21"/>
                <w:rFonts w:hint="eastAsia" w:ascii="仿宋" w:hAnsi="仿宋" w:eastAsia="仿宋" w:cs="仿宋"/>
                <w:snapToGrid w:val="0"/>
                <w:color w:val="000000"/>
                <w:sz w:val="24"/>
                <w:szCs w:val="24"/>
                <w:lang w:val="en-US" w:eastAsia="zh-CN" w:bidi="ar"/>
              </w:rPr>
              <w:t>王妙言</w:t>
            </w:r>
          </w:p>
        </w:tc>
      </w:tr>
      <w:tr w14:paraId="429DE4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2DCDC" w:themeFill="accent2" w:themeFillTint="32"/>
          <w:tblCellMar>
            <w:top w:w="0" w:type="dxa"/>
            <w:left w:w="0" w:type="dxa"/>
            <w:bottom w:w="0" w:type="dxa"/>
            <w:right w:w="0" w:type="dxa"/>
          </w:tblCellMar>
        </w:tblPrEx>
        <w:trPr>
          <w:trHeight w:val="62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60839A4">
            <w:pPr>
              <w:keepNext w:val="0"/>
              <w:keepLines w:val="0"/>
              <w:widowControl/>
              <w:suppressLineNumbers w:val="0"/>
              <w:jc w:val="center"/>
              <w:textAlignment w:val="bottom"/>
              <w:rPr>
                <w:rFonts w:hint="eastAsia" w:ascii="仿宋" w:hAnsi="仿宋" w:eastAsia="仿宋" w:cs="仿宋"/>
                <w:b w:val="0"/>
                <w:sz w:val="24"/>
                <w:szCs w:val="24"/>
                <w:lang w:val="en-US" w:eastAsia="en-US"/>
              </w:rPr>
            </w:pPr>
            <w:r>
              <w:rPr>
                <w:rFonts w:hint="eastAsia" w:ascii="仿宋" w:hAnsi="仿宋" w:eastAsia="仿宋" w:cs="仿宋"/>
                <w:i w:val="0"/>
                <w:iCs w:val="0"/>
                <w:snapToGrid w:val="0"/>
                <w:color w:val="000000"/>
                <w:kern w:val="0"/>
                <w:sz w:val="24"/>
                <w:szCs w:val="24"/>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80E963D">
            <w:pPr>
              <w:keepNext w:val="0"/>
              <w:keepLines w:val="0"/>
              <w:widowControl/>
              <w:suppressLineNumbers w:val="0"/>
              <w:jc w:val="center"/>
              <w:textAlignment w:val="bottom"/>
              <w:rPr>
                <w:rFonts w:hint="eastAsia" w:ascii="仿宋" w:hAnsi="仿宋" w:eastAsia="仿宋" w:cs="仿宋"/>
                <w:b w:val="0"/>
                <w:sz w:val="24"/>
                <w:szCs w:val="24"/>
                <w:lang w:val="en-US" w:eastAsia="en-US"/>
              </w:rPr>
            </w:pPr>
            <w:r>
              <w:rPr>
                <w:rFonts w:hint="eastAsia" w:ascii="仿宋" w:hAnsi="仿宋" w:eastAsia="仿宋" w:cs="仿宋"/>
                <w:i w:val="0"/>
                <w:iCs w:val="0"/>
                <w:snapToGrid w:val="0"/>
                <w:color w:val="000000"/>
                <w:kern w:val="0"/>
                <w:sz w:val="24"/>
                <w:szCs w:val="24"/>
                <w:u w:val="none"/>
                <w:lang w:val="en-US" w:eastAsia="zh-CN" w:bidi="ar"/>
              </w:rPr>
              <w:t>六班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B28B892">
            <w:pPr>
              <w:keepNext w:val="0"/>
              <w:keepLines w:val="0"/>
              <w:widowControl/>
              <w:suppressLineNumbers w:val="0"/>
              <w:jc w:val="center"/>
              <w:textAlignment w:val="bottom"/>
              <w:rPr>
                <w:rFonts w:hint="eastAsia" w:ascii="仿宋" w:hAnsi="仿宋" w:eastAsia="仿宋" w:cs="仿宋"/>
                <w:b w:val="0"/>
                <w:sz w:val="24"/>
                <w:szCs w:val="24"/>
                <w:lang w:val="en-US" w:eastAsia="en-US"/>
              </w:rPr>
            </w:pPr>
            <w:r>
              <w:rPr>
                <w:rStyle w:val="21"/>
                <w:rFonts w:hint="eastAsia" w:ascii="仿宋" w:hAnsi="仿宋" w:eastAsia="仿宋" w:cs="仿宋"/>
                <w:snapToGrid w:val="0"/>
                <w:color w:val="000000"/>
                <w:sz w:val="24"/>
                <w:szCs w:val="24"/>
                <w:lang w:val="en-US" w:eastAsia="zh-CN" w:bidi="ar"/>
              </w:rPr>
              <w:t>王芮一</w:t>
            </w:r>
          </w:p>
        </w:tc>
      </w:tr>
      <w:tr w14:paraId="7BEFC4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2DCDC" w:themeFill="accent2" w:themeFillTint="32"/>
          <w:tblCellMar>
            <w:top w:w="0" w:type="dxa"/>
            <w:left w:w="0" w:type="dxa"/>
            <w:bottom w:w="0" w:type="dxa"/>
            <w:right w:w="0" w:type="dxa"/>
          </w:tblCellMar>
        </w:tblPrEx>
        <w:trPr>
          <w:trHeight w:val="62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28DE682A">
            <w:pPr>
              <w:keepNext w:val="0"/>
              <w:keepLines w:val="0"/>
              <w:widowControl/>
              <w:suppressLineNumbers w:val="0"/>
              <w:jc w:val="center"/>
              <w:textAlignment w:val="bottom"/>
              <w:rPr>
                <w:rFonts w:hint="eastAsia" w:ascii="仿宋" w:hAnsi="仿宋" w:eastAsia="仿宋" w:cs="仿宋"/>
                <w:b w:val="0"/>
                <w:sz w:val="24"/>
                <w:szCs w:val="24"/>
                <w:lang w:val="en-US" w:eastAsia="en-US"/>
              </w:rPr>
            </w:pPr>
            <w:r>
              <w:rPr>
                <w:rFonts w:hint="eastAsia" w:ascii="仿宋" w:hAnsi="仿宋" w:eastAsia="仿宋" w:cs="仿宋"/>
                <w:i w:val="0"/>
                <w:iCs w:val="0"/>
                <w:snapToGrid w:val="0"/>
                <w:color w:val="000000"/>
                <w:kern w:val="0"/>
                <w:sz w:val="24"/>
                <w:szCs w:val="24"/>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4AC7B6C8">
            <w:pPr>
              <w:keepNext w:val="0"/>
              <w:keepLines w:val="0"/>
              <w:widowControl/>
              <w:suppressLineNumbers w:val="0"/>
              <w:jc w:val="center"/>
              <w:textAlignment w:val="bottom"/>
              <w:rPr>
                <w:rFonts w:hint="eastAsia" w:ascii="仿宋" w:hAnsi="仿宋" w:eastAsia="仿宋" w:cs="仿宋"/>
                <w:b w:val="0"/>
                <w:sz w:val="24"/>
                <w:szCs w:val="24"/>
                <w:lang w:val="en-US" w:eastAsia="en-US"/>
              </w:rPr>
            </w:pPr>
            <w:r>
              <w:rPr>
                <w:rFonts w:hint="eastAsia" w:ascii="仿宋" w:hAnsi="仿宋" w:eastAsia="仿宋" w:cs="仿宋"/>
                <w:i w:val="0"/>
                <w:iCs w:val="0"/>
                <w:snapToGrid w:val="0"/>
                <w:color w:val="000000"/>
                <w:kern w:val="0"/>
                <w:sz w:val="24"/>
                <w:szCs w:val="24"/>
                <w:u w:val="none"/>
                <w:lang w:val="en-US" w:eastAsia="zh-CN" w:bidi="ar"/>
              </w:rPr>
              <w:t>一班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444B0613">
            <w:pPr>
              <w:keepNext w:val="0"/>
              <w:keepLines w:val="0"/>
              <w:widowControl/>
              <w:suppressLineNumbers w:val="0"/>
              <w:jc w:val="center"/>
              <w:textAlignment w:val="bottom"/>
              <w:rPr>
                <w:rFonts w:hint="eastAsia" w:ascii="仿宋" w:hAnsi="仿宋" w:eastAsia="仿宋" w:cs="仿宋"/>
                <w:b w:val="0"/>
                <w:sz w:val="24"/>
                <w:szCs w:val="24"/>
                <w:lang w:val="en-US" w:eastAsia="en-US"/>
              </w:rPr>
            </w:pPr>
            <w:r>
              <w:rPr>
                <w:rStyle w:val="21"/>
                <w:rFonts w:hint="eastAsia" w:ascii="仿宋" w:hAnsi="仿宋" w:eastAsia="仿宋" w:cs="仿宋"/>
                <w:snapToGrid w:val="0"/>
                <w:color w:val="000000"/>
                <w:sz w:val="24"/>
                <w:szCs w:val="24"/>
                <w:lang w:val="en-US" w:eastAsia="zh-CN" w:bidi="ar"/>
              </w:rPr>
              <w:t>唐刘依</w:t>
            </w:r>
          </w:p>
        </w:tc>
      </w:tr>
      <w:tr w14:paraId="6FAAE8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2DCDC" w:themeFill="accent2" w:themeFillTint="32"/>
          <w:tblCellMar>
            <w:top w:w="0" w:type="dxa"/>
            <w:left w:w="0" w:type="dxa"/>
            <w:bottom w:w="0" w:type="dxa"/>
            <w:right w:w="0" w:type="dxa"/>
          </w:tblCellMar>
        </w:tblPrEx>
        <w:trPr>
          <w:trHeight w:val="62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76FCA80E">
            <w:pPr>
              <w:keepNext w:val="0"/>
              <w:keepLines w:val="0"/>
              <w:widowControl/>
              <w:suppressLineNumbers w:val="0"/>
              <w:jc w:val="center"/>
              <w:textAlignment w:val="bottom"/>
              <w:rPr>
                <w:rFonts w:hint="eastAsia" w:ascii="仿宋" w:hAnsi="仿宋" w:eastAsia="仿宋" w:cs="仿宋"/>
                <w:b w:val="0"/>
                <w:sz w:val="24"/>
                <w:szCs w:val="24"/>
                <w:lang w:val="en-US" w:eastAsia="en-US"/>
              </w:rPr>
            </w:pPr>
            <w:r>
              <w:rPr>
                <w:rFonts w:hint="eastAsia" w:ascii="仿宋" w:hAnsi="仿宋" w:eastAsia="仿宋" w:cs="仿宋"/>
                <w:i w:val="0"/>
                <w:iCs w:val="0"/>
                <w:snapToGrid w:val="0"/>
                <w:color w:val="000000"/>
                <w:kern w:val="0"/>
                <w:sz w:val="24"/>
                <w:szCs w:val="24"/>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704989A6">
            <w:pPr>
              <w:keepNext w:val="0"/>
              <w:keepLines w:val="0"/>
              <w:widowControl/>
              <w:suppressLineNumbers w:val="0"/>
              <w:jc w:val="center"/>
              <w:textAlignment w:val="bottom"/>
              <w:rPr>
                <w:rFonts w:hint="eastAsia" w:ascii="仿宋" w:hAnsi="仿宋" w:eastAsia="仿宋" w:cs="仿宋"/>
                <w:b w:val="0"/>
                <w:sz w:val="24"/>
                <w:szCs w:val="24"/>
                <w:lang w:val="en-US" w:eastAsia="en-US"/>
              </w:rPr>
            </w:pPr>
            <w:r>
              <w:rPr>
                <w:rFonts w:hint="eastAsia" w:ascii="仿宋" w:hAnsi="仿宋" w:eastAsia="仿宋" w:cs="仿宋"/>
                <w:i w:val="0"/>
                <w:iCs w:val="0"/>
                <w:snapToGrid w:val="0"/>
                <w:color w:val="000000"/>
                <w:kern w:val="0"/>
                <w:sz w:val="24"/>
                <w:szCs w:val="24"/>
                <w:u w:val="none"/>
                <w:lang w:val="en-US" w:eastAsia="zh-CN" w:bidi="ar"/>
              </w:rPr>
              <w:t>六班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78BF1205">
            <w:pPr>
              <w:keepNext w:val="0"/>
              <w:keepLines w:val="0"/>
              <w:widowControl/>
              <w:suppressLineNumbers w:val="0"/>
              <w:jc w:val="center"/>
              <w:textAlignment w:val="bottom"/>
              <w:rPr>
                <w:rFonts w:hint="eastAsia" w:ascii="仿宋" w:hAnsi="仿宋" w:eastAsia="仿宋" w:cs="仿宋"/>
                <w:b w:val="0"/>
                <w:sz w:val="24"/>
                <w:szCs w:val="24"/>
                <w:lang w:val="en-US" w:eastAsia="en-US"/>
              </w:rPr>
            </w:pPr>
            <w:r>
              <w:rPr>
                <w:rStyle w:val="21"/>
                <w:rFonts w:hint="eastAsia" w:ascii="仿宋" w:hAnsi="仿宋" w:eastAsia="仿宋" w:cs="仿宋"/>
                <w:snapToGrid w:val="0"/>
                <w:color w:val="000000"/>
                <w:sz w:val="24"/>
                <w:szCs w:val="24"/>
                <w:lang w:val="en-US" w:eastAsia="zh-CN" w:bidi="ar"/>
              </w:rPr>
              <w:t>孙昊齐</w:t>
            </w:r>
          </w:p>
        </w:tc>
      </w:tr>
      <w:tr w14:paraId="7549C7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2DCDC" w:themeFill="accent2" w:themeFillTint="32"/>
          <w:tblCellMar>
            <w:top w:w="0" w:type="dxa"/>
            <w:left w:w="0" w:type="dxa"/>
            <w:bottom w:w="0" w:type="dxa"/>
            <w:right w:w="0" w:type="dxa"/>
          </w:tblCellMar>
        </w:tblPrEx>
        <w:trPr>
          <w:trHeight w:val="62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50A5B52F">
            <w:pPr>
              <w:keepNext w:val="0"/>
              <w:keepLines w:val="0"/>
              <w:widowControl/>
              <w:suppressLineNumbers w:val="0"/>
              <w:jc w:val="center"/>
              <w:textAlignment w:val="bottom"/>
              <w:rPr>
                <w:rFonts w:hint="eastAsia" w:ascii="仿宋" w:hAnsi="仿宋" w:eastAsia="仿宋" w:cs="仿宋"/>
                <w:b w:val="0"/>
                <w:sz w:val="24"/>
                <w:szCs w:val="24"/>
                <w:lang w:val="en-US" w:eastAsia="en-US"/>
              </w:rPr>
            </w:pPr>
            <w:r>
              <w:rPr>
                <w:rFonts w:hint="eastAsia" w:ascii="仿宋" w:hAnsi="仿宋" w:eastAsia="仿宋" w:cs="仿宋"/>
                <w:i w:val="0"/>
                <w:iCs w:val="0"/>
                <w:snapToGrid w:val="0"/>
                <w:color w:val="000000"/>
                <w:kern w:val="0"/>
                <w:sz w:val="24"/>
                <w:szCs w:val="24"/>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1CD83BA7">
            <w:pPr>
              <w:keepNext w:val="0"/>
              <w:keepLines w:val="0"/>
              <w:widowControl/>
              <w:suppressLineNumbers w:val="0"/>
              <w:jc w:val="center"/>
              <w:textAlignment w:val="bottom"/>
              <w:rPr>
                <w:rFonts w:hint="eastAsia" w:ascii="仿宋" w:hAnsi="仿宋" w:eastAsia="仿宋" w:cs="仿宋"/>
                <w:b w:val="0"/>
                <w:sz w:val="24"/>
                <w:szCs w:val="24"/>
                <w:lang w:val="en-US" w:eastAsia="en-US"/>
              </w:rPr>
            </w:pPr>
            <w:r>
              <w:rPr>
                <w:rFonts w:hint="eastAsia" w:ascii="仿宋" w:hAnsi="仿宋" w:eastAsia="仿宋" w:cs="仿宋"/>
                <w:i w:val="0"/>
                <w:iCs w:val="0"/>
                <w:snapToGrid w:val="0"/>
                <w:color w:val="000000"/>
                <w:kern w:val="0"/>
                <w:sz w:val="24"/>
                <w:szCs w:val="24"/>
                <w:u w:val="none"/>
                <w:lang w:val="en-US" w:eastAsia="zh-CN" w:bidi="ar"/>
              </w:rPr>
              <w:t>五班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3842E96C">
            <w:pPr>
              <w:keepNext w:val="0"/>
              <w:keepLines w:val="0"/>
              <w:widowControl/>
              <w:suppressLineNumbers w:val="0"/>
              <w:jc w:val="center"/>
              <w:textAlignment w:val="bottom"/>
              <w:rPr>
                <w:rFonts w:hint="eastAsia" w:ascii="仿宋" w:hAnsi="仿宋" w:eastAsia="仿宋" w:cs="仿宋"/>
                <w:b w:val="0"/>
                <w:sz w:val="24"/>
                <w:szCs w:val="24"/>
                <w:lang w:val="en-US" w:eastAsia="en-US"/>
              </w:rPr>
            </w:pPr>
            <w:r>
              <w:rPr>
                <w:rStyle w:val="21"/>
                <w:rFonts w:hint="eastAsia" w:ascii="仿宋" w:hAnsi="仿宋" w:eastAsia="仿宋" w:cs="仿宋"/>
                <w:snapToGrid w:val="0"/>
                <w:color w:val="000000"/>
                <w:sz w:val="24"/>
                <w:szCs w:val="24"/>
                <w:lang w:val="en-US" w:eastAsia="zh-CN" w:bidi="ar"/>
              </w:rPr>
              <w:t>王宇洋</w:t>
            </w:r>
          </w:p>
        </w:tc>
      </w:tr>
      <w:tr w14:paraId="5E25AA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71A5D89D">
            <w:pPr>
              <w:keepNext w:val="0"/>
              <w:keepLines w:val="0"/>
              <w:widowControl/>
              <w:suppressLineNumbers w:val="0"/>
              <w:jc w:val="center"/>
              <w:textAlignment w:val="bottom"/>
              <w:rPr>
                <w:rFonts w:hint="eastAsia" w:ascii="仿宋" w:hAnsi="仿宋" w:eastAsia="仿宋" w:cs="仿宋"/>
                <w:i w:val="0"/>
                <w:iCs w:val="0"/>
                <w:snapToGrid w:val="0"/>
                <w:color w:val="000000"/>
                <w:kern w:val="0"/>
                <w:sz w:val="24"/>
                <w:szCs w:val="24"/>
                <w:u w:val="none"/>
                <w:lang w:val="en-US" w:eastAsia="zh-CN" w:bidi="ar"/>
              </w:rPr>
            </w:pPr>
            <w:r>
              <w:rPr>
                <w:rFonts w:hint="eastAsia" w:ascii="仿宋" w:hAnsi="仿宋" w:eastAsia="仿宋" w:cs="仿宋"/>
                <w:i w:val="0"/>
                <w:iCs w:val="0"/>
                <w:snapToGrid w:val="0"/>
                <w:color w:val="000000"/>
                <w:kern w:val="0"/>
                <w:sz w:val="24"/>
                <w:szCs w:val="24"/>
                <w:u w:val="none"/>
                <w:lang w:val="en-US" w:eastAsia="zh-CN" w:bidi="ar"/>
              </w:rPr>
              <w:t>六年级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34592E54">
            <w:pPr>
              <w:keepNext w:val="0"/>
              <w:keepLines w:val="0"/>
              <w:widowControl/>
              <w:suppressLineNumbers w:val="0"/>
              <w:jc w:val="center"/>
              <w:textAlignment w:val="bottom"/>
              <w:rPr>
                <w:rFonts w:hint="eastAsia" w:ascii="仿宋" w:hAnsi="仿宋" w:eastAsia="仿宋" w:cs="仿宋"/>
                <w:i w:val="0"/>
                <w:iCs w:val="0"/>
                <w:snapToGrid w:val="0"/>
                <w:color w:val="000000"/>
                <w:kern w:val="0"/>
                <w:sz w:val="24"/>
                <w:szCs w:val="24"/>
                <w:u w:val="none"/>
                <w:lang w:val="en-US" w:eastAsia="zh-CN" w:bidi="ar"/>
              </w:rPr>
            </w:pPr>
            <w:r>
              <w:rPr>
                <w:rFonts w:hint="eastAsia" w:ascii="仿宋" w:hAnsi="仿宋" w:eastAsia="仿宋" w:cs="仿宋"/>
                <w:i w:val="0"/>
                <w:iCs w:val="0"/>
                <w:snapToGrid w:val="0"/>
                <w:color w:val="000000"/>
                <w:kern w:val="0"/>
                <w:sz w:val="24"/>
                <w:szCs w:val="24"/>
                <w:u w:val="none"/>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6860D7E7">
            <w:pPr>
              <w:keepNext w:val="0"/>
              <w:keepLines w:val="0"/>
              <w:widowControl/>
              <w:suppressLineNumbers w:val="0"/>
              <w:jc w:val="center"/>
              <w:textAlignment w:val="bottom"/>
              <w:rPr>
                <w:rFonts w:hint="eastAsia" w:ascii="仿宋" w:hAnsi="仿宋" w:eastAsia="仿宋" w:cs="仿宋"/>
                <w:i w:val="0"/>
                <w:iCs w:val="0"/>
                <w:snapToGrid w:val="0"/>
                <w:color w:val="000000"/>
                <w:kern w:val="0"/>
                <w:sz w:val="24"/>
                <w:szCs w:val="24"/>
                <w:u w:val="none"/>
                <w:lang w:val="en-US" w:eastAsia="zh-CN" w:bidi="ar"/>
              </w:rPr>
            </w:pPr>
            <w:r>
              <w:rPr>
                <w:rStyle w:val="22"/>
                <w:rFonts w:hint="eastAsia" w:ascii="仿宋" w:hAnsi="仿宋" w:eastAsia="仿宋" w:cs="仿宋"/>
                <w:snapToGrid w:val="0"/>
                <w:color w:val="000000"/>
                <w:sz w:val="24"/>
                <w:szCs w:val="24"/>
                <w:lang w:val="en-US" w:eastAsia="zh-CN" w:bidi="ar"/>
              </w:rPr>
              <w:t>刘呤灵</w:t>
            </w:r>
            <w:bookmarkStart w:id="22" w:name="_GoBack"/>
            <w:bookmarkEnd w:id="22"/>
          </w:p>
        </w:tc>
      </w:tr>
    </w:tbl>
    <w:p w14:paraId="4FCF569D">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highlight w:val="none"/>
          <w:lang w:val="en-US" w:eastAsia="en-US"/>
        </w:rPr>
      </w:pPr>
    </w:p>
    <w:p w14:paraId="3AF14DC6">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31859C" w:themeColor="accent5" w:themeShade="BF"/>
          <w:kern w:val="0"/>
          <w:sz w:val="32"/>
          <w:szCs w:val="32"/>
          <w:lang w:val="en-US" w:eastAsia="en-US" w:bidi="ar-SA"/>
        </w:rPr>
      </w:pPr>
      <w:r>
        <w:rPr>
          <w:rFonts w:hint="eastAsia" w:ascii="仿宋" w:hAnsi="仿宋" w:eastAsia="仿宋" w:cs="仿宋"/>
          <w:b/>
          <w:bCs/>
          <w:snapToGrid w:val="0"/>
          <w:color w:val="31859C" w:themeColor="accent5" w:themeShade="BF"/>
          <w:kern w:val="0"/>
          <w:sz w:val="32"/>
          <w:szCs w:val="32"/>
          <w:lang w:val="en-US" w:eastAsia="en-US" w:bidi="ar-SA"/>
        </w:rPr>
        <w:t>（</w:t>
      </w:r>
      <w:r>
        <w:rPr>
          <w:rFonts w:hint="eastAsia" w:ascii="仿宋" w:hAnsi="仿宋" w:eastAsia="仿宋" w:cs="仿宋"/>
          <w:b/>
          <w:bCs/>
          <w:snapToGrid w:val="0"/>
          <w:color w:val="31859C" w:themeColor="accent5" w:themeShade="BF"/>
          <w:kern w:val="0"/>
          <w:sz w:val="32"/>
          <w:szCs w:val="32"/>
          <w:lang w:val="en-US" w:eastAsia="zh-CN" w:bidi="ar-SA"/>
        </w:rPr>
        <w:t>2</w:t>
      </w:r>
      <w:r>
        <w:rPr>
          <w:rFonts w:hint="eastAsia" w:ascii="仿宋" w:hAnsi="仿宋" w:eastAsia="仿宋" w:cs="仿宋"/>
          <w:b/>
          <w:bCs/>
          <w:snapToGrid w:val="0"/>
          <w:color w:val="31859C" w:themeColor="accent5" w:themeShade="BF"/>
          <w:kern w:val="0"/>
          <w:sz w:val="32"/>
          <w:szCs w:val="32"/>
          <w:lang w:val="en-US" w:eastAsia="en-US" w:bidi="ar-SA"/>
        </w:rPr>
        <w:t>）学员综合表现</w:t>
      </w:r>
    </w:p>
    <w:p w14:paraId="67B83170">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教练对</w:t>
      </w:r>
      <w:r>
        <w:rPr>
          <w:rFonts w:hint="eastAsia" w:ascii="仿宋" w:hAnsi="仿宋" w:eastAsia="仿宋" w:cs="仿宋"/>
          <w:b w:val="0"/>
          <w:bCs w:val="0"/>
          <w:snapToGrid w:val="0"/>
          <w:color w:val="auto"/>
          <w:kern w:val="2"/>
          <w:sz w:val="32"/>
          <w:szCs w:val="32"/>
          <w:lang w:val="en-US" w:eastAsia="en-US" w:bidi="ar-SA"/>
        </w:rPr>
        <w:t>本学期</w:t>
      </w:r>
      <w:r>
        <w:rPr>
          <w:rFonts w:hint="eastAsia" w:ascii="仿宋" w:hAnsi="仿宋" w:eastAsia="仿宋" w:cs="仿宋"/>
          <w:b w:val="0"/>
          <w:bCs w:val="0"/>
          <w:snapToGrid w:val="0"/>
          <w:color w:val="auto"/>
          <w:kern w:val="2"/>
          <w:sz w:val="32"/>
          <w:szCs w:val="32"/>
          <w:lang w:val="en-US" w:eastAsia="zh-CN" w:bidi="ar-SA"/>
        </w:rPr>
        <w:t>部分突出优秀学员点评如下：</w:t>
      </w:r>
    </w:p>
    <w:p w14:paraId="490CFFAF">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p>
    <w:p w14:paraId="0978818A">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bCs/>
          <w:snapToGrid w:val="0"/>
          <w:color w:val="auto"/>
          <w:kern w:val="2"/>
          <w:sz w:val="32"/>
          <w:szCs w:val="32"/>
          <w:lang w:val="en-US" w:eastAsia="zh-CN" w:bidi="ar-SA"/>
        </w:rPr>
      </w:pPr>
      <w:r>
        <w:rPr>
          <w:rFonts w:hint="default" w:ascii="仿宋" w:hAnsi="仿宋" w:eastAsia="仿宋" w:cs="仿宋"/>
          <w:b/>
          <w:bCs/>
          <w:snapToGrid w:val="0"/>
          <w:color w:val="auto"/>
          <w:kern w:val="2"/>
          <w:sz w:val="32"/>
          <w:szCs w:val="32"/>
          <w:lang w:val="en-US" w:eastAsia="zh-CN" w:bidi="ar-SA"/>
        </w:rPr>
        <w:t>李婧嘉：</w:t>
      </w:r>
      <w:r>
        <w:rPr>
          <w:rFonts w:hint="default" w:ascii="仿宋" w:hAnsi="仿宋" w:eastAsia="仿宋" w:cs="仿宋"/>
          <w:b w:val="0"/>
          <w:bCs w:val="0"/>
          <w:snapToGrid w:val="0"/>
          <w:color w:val="auto"/>
          <w:kern w:val="2"/>
          <w:sz w:val="32"/>
          <w:szCs w:val="32"/>
          <w:lang w:val="en-US" w:eastAsia="zh-CN" w:bidi="ar-SA"/>
        </w:rPr>
        <w:t>训练态度积极认真，能够做到高质量完成教练所要求的技术动作，训练期间全神贯注不开小差。唯一就是年龄还比较小，整体力量还有待提升。</w:t>
      </w:r>
    </w:p>
    <w:p w14:paraId="236F06AA">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bCs/>
          <w:snapToGrid w:val="0"/>
          <w:color w:val="auto"/>
          <w:kern w:val="2"/>
          <w:sz w:val="32"/>
          <w:szCs w:val="32"/>
          <w:lang w:val="en-US" w:eastAsia="zh-CN" w:bidi="ar-SA"/>
        </w:rPr>
      </w:pPr>
    </w:p>
    <w:p w14:paraId="3D0B18EF">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bCs/>
          <w:snapToGrid w:val="0"/>
          <w:color w:val="auto"/>
          <w:kern w:val="2"/>
          <w:sz w:val="32"/>
          <w:szCs w:val="32"/>
          <w:lang w:val="en-US" w:eastAsia="zh-CN" w:bidi="ar-SA"/>
        </w:rPr>
      </w:pPr>
      <w:r>
        <w:rPr>
          <w:rFonts w:hint="default" w:ascii="仿宋" w:hAnsi="仿宋" w:eastAsia="仿宋" w:cs="仿宋"/>
          <w:b/>
          <w:bCs/>
          <w:snapToGrid w:val="0"/>
          <w:color w:val="auto"/>
          <w:kern w:val="2"/>
          <w:sz w:val="32"/>
          <w:szCs w:val="32"/>
          <w:lang w:val="en-US" w:eastAsia="zh-CN" w:bidi="ar-SA"/>
        </w:rPr>
        <w:t>何歆玥：</w:t>
      </w:r>
      <w:r>
        <w:rPr>
          <w:rFonts w:hint="default" w:ascii="仿宋" w:hAnsi="仿宋" w:eastAsia="仿宋" w:cs="仿宋"/>
          <w:b w:val="0"/>
          <w:bCs w:val="0"/>
          <w:snapToGrid w:val="0"/>
          <w:color w:val="auto"/>
          <w:kern w:val="2"/>
          <w:sz w:val="32"/>
          <w:szCs w:val="32"/>
          <w:lang w:val="en-US" w:eastAsia="zh-CN" w:bidi="ar-SA"/>
        </w:rPr>
        <w:t>上课专注，态度认真，虽然基础相对薄弱，但是在课堂学习的积极性高，能够用心完成每一项练习。</w:t>
      </w:r>
    </w:p>
    <w:p w14:paraId="19955E96">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bCs/>
          <w:snapToGrid w:val="0"/>
          <w:color w:val="auto"/>
          <w:kern w:val="2"/>
          <w:sz w:val="32"/>
          <w:szCs w:val="32"/>
          <w:lang w:val="en-US" w:eastAsia="zh-CN" w:bidi="ar-SA"/>
        </w:rPr>
      </w:pPr>
    </w:p>
    <w:p w14:paraId="3744ADCD">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bCs/>
          <w:snapToGrid w:val="0"/>
          <w:color w:val="auto"/>
          <w:kern w:val="2"/>
          <w:sz w:val="32"/>
          <w:szCs w:val="32"/>
          <w:lang w:val="en-US" w:eastAsia="zh-CN" w:bidi="ar-SA"/>
        </w:rPr>
      </w:pPr>
      <w:r>
        <w:rPr>
          <w:rFonts w:hint="default" w:ascii="仿宋" w:hAnsi="仿宋" w:eastAsia="仿宋" w:cs="仿宋"/>
          <w:b/>
          <w:bCs/>
          <w:snapToGrid w:val="0"/>
          <w:color w:val="auto"/>
          <w:kern w:val="2"/>
          <w:sz w:val="32"/>
          <w:szCs w:val="32"/>
          <w:lang w:val="en-US" w:eastAsia="zh-CN" w:bidi="ar-SA"/>
        </w:rPr>
        <w:t>林芮攸：</w:t>
      </w:r>
      <w:r>
        <w:rPr>
          <w:rFonts w:hint="default" w:ascii="仿宋" w:hAnsi="仿宋" w:eastAsia="仿宋" w:cs="仿宋"/>
          <w:b w:val="0"/>
          <w:bCs w:val="0"/>
          <w:snapToGrid w:val="0"/>
          <w:color w:val="auto"/>
          <w:kern w:val="2"/>
          <w:sz w:val="32"/>
          <w:szCs w:val="32"/>
          <w:lang w:val="en-US" w:eastAsia="zh-CN" w:bidi="ar-SA"/>
        </w:rPr>
        <w:t>训练时全神贯注，认真对待每一个动作。教练讲解运动作技巧时，他专注观察，会主动思考，认真重复练习。相信不久之后就能够加入校队为校争光。</w:t>
      </w:r>
    </w:p>
    <w:p w14:paraId="27EF6FCF">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bCs/>
          <w:snapToGrid w:val="0"/>
          <w:color w:val="auto"/>
          <w:kern w:val="2"/>
          <w:sz w:val="32"/>
          <w:szCs w:val="32"/>
          <w:lang w:val="en-US" w:eastAsia="zh-CN" w:bidi="ar-SA"/>
        </w:rPr>
      </w:pPr>
    </w:p>
    <w:p w14:paraId="2EDADECF">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bCs/>
          <w:snapToGrid w:val="0"/>
          <w:color w:val="auto"/>
          <w:kern w:val="2"/>
          <w:sz w:val="32"/>
          <w:szCs w:val="32"/>
          <w:lang w:val="en-US" w:eastAsia="zh-CN" w:bidi="ar-SA"/>
        </w:rPr>
      </w:pPr>
      <w:r>
        <w:rPr>
          <w:rFonts w:hint="default" w:ascii="仿宋" w:hAnsi="仿宋" w:eastAsia="仿宋" w:cs="仿宋"/>
          <w:b/>
          <w:bCs/>
          <w:snapToGrid w:val="0"/>
          <w:color w:val="auto"/>
          <w:kern w:val="2"/>
          <w:sz w:val="32"/>
          <w:szCs w:val="32"/>
          <w:lang w:val="en-US" w:eastAsia="zh-CN" w:bidi="ar-SA"/>
        </w:rPr>
        <w:t>刘小可：</w:t>
      </w:r>
      <w:r>
        <w:rPr>
          <w:rFonts w:hint="default" w:ascii="仿宋" w:hAnsi="仿宋" w:eastAsia="仿宋" w:cs="仿宋"/>
          <w:b w:val="0"/>
          <w:bCs w:val="0"/>
          <w:snapToGrid w:val="0"/>
          <w:color w:val="auto"/>
          <w:kern w:val="2"/>
          <w:sz w:val="32"/>
          <w:szCs w:val="32"/>
          <w:lang w:val="en-US" w:eastAsia="zh-CN" w:bidi="ar-SA"/>
        </w:rPr>
        <w:t>训练态度积极认真，能够高质量完成教练所要求的技术动作，训练期间严肃对待，对自身管理严格，不开小差，其他小朋友可以多加学习。</w:t>
      </w:r>
    </w:p>
    <w:p w14:paraId="098CA4BA">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bCs/>
          <w:snapToGrid w:val="0"/>
          <w:color w:val="auto"/>
          <w:kern w:val="2"/>
          <w:sz w:val="32"/>
          <w:szCs w:val="32"/>
          <w:lang w:val="en-US" w:eastAsia="zh-CN" w:bidi="ar-SA"/>
        </w:rPr>
      </w:pPr>
    </w:p>
    <w:p w14:paraId="4ADA53E9">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bCs/>
          <w:snapToGrid w:val="0"/>
          <w:color w:val="auto"/>
          <w:kern w:val="2"/>
          <w:sz w:val="32"/>
          <w:szCs w:val="32"/>
          <w:lang w:val="en-US" w:eastAsia="zh-CN" w:bidi="ar-SA"/>
        </w:rPr>
      </w:pPr>
      <w:r>
        <w:rPr>
          <w:rFonts w:hint="default" w:ascii="仿宋" w:hAnsi="仿宋" w:eastAsia="仿宋" w:cs="仿宋"/>
          <w:b/>
          <w:bCs/>
          <w:snapToGrid w:val="0"/>
          <w:color w:val="auto"/>
          <w:kern w:val="2"/>
          <w:sz w:val="32"/>
          <w:szCs w:val="32"/>
          <w:lang w:val="en-US" w:eastAsia="zh-CN" w:bidi="ar-SA"/>
        </w:rPr>
        <w:t>王妙言：</w:t>
      </w:r>
      <w:r>
        <w:rPr>
          <w:rFonts w:hint="default" w:ascii="仿宋" w:hAnsi="仿宋" w:eastAsia="仿宋" w:cs="仿宋"/>
          <w:b w:val="0"/>
          <w:bCs w:val="0"/>
          <w:snapToGrid w:val="0"/>
          <w:color w:val="auto"/>
          <w:kern w:val="2"/>
          <w:sz w:val="32"/>
          <w:szCs w:val="32"/>
          <w:lang w:val="en-US" w:eastAsia="zh-CN" w:bidi="ar-SA"/>
        </w:rPr>
        <w:t>作为一名组织后卫，他的表现令人印象深刻。他的投篮命中率极高，这不仅是因为他精准的手感，更因为他在控球方面展现出的高超技巧。传球时，他的视野开阔、判断准确，能够清晰地看到球场上的每一个角落。在处理球时，他既能稳健推进，又能迅速决策，充分展示了后卫所需的各项技能。</w:t>
      </w:r>
    </w:p>
    <w:p w14:paraId="011768BE">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bCs/>
          <w:snapToGrid w:val="0"/>
          <w:color w:val="auto"/>
          <w:kern w:val="2"/>
          <w:sz w:val="32"/>
          <w:szCs w:val="32"/>
          <w:lang w:val="en-US" w:eastAsia="zh-CN" w:bidi="ar-SA"/>
        </w:rPr>
      </w:pPr>
    </w:p>
    <w:p w14:paraId="0AA2BF19">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bCs/>
          <w:snapToGrid w:val="0"/>
          <w:color w:val="auto"/>
          <w:kern w:val="2"/>
          <w:sz w:val="32"/>
          <w:szCs w:val="32"/>
          <w:lang w:val="en-US" w:eastAsia="zh-CN" w:bidi="ar-SA"/>
        </w:rPr>
      </w:pPr>
      <w:r>
        <w:rPr>
          <w:rFonts w:hint="default" w:ascii="仿宋" w:hAnsi="仿宋" w:eastAsia="仿宋" w:cs="仿宋"/>
          <w:b/>
          <w:bCs/>
          <w:snapToGrid w:val="0"/>
          <w:color w:val="auto"/>
          <w:kern w:val="2"/>
          <w:sz w:val="32"/>
          <w:szCs w:val="32"/>
          <w:lang w:val="en-US" w:eastAsia="zh-CN" w:bidi="ar-SA"/>
        </w:rPr>
        <w:t>王芮一：</w:t>
      </w:r>
      <w:r>
        <w:rPr>
          <w:rFonts w:hint="default" w:ascii="仿宋" w:hAnsi="仿宋" w:eastAsia="仿宋" w:cs="仿宋"/>
          <w:b w:val="0"/>
          <w:bCs w:val="0"/>
          <w:snapToGrid w:val="0"/>
          <w:color w:val="auto"/>
          <w:kern w:val="2"/>
          <w:sz w:val="32"/>
          <w:szCs w:val="32"/>
          <w:lang w:val="en-US" w:eastAsia="zh-CN" w:bidi="ar-SA"/>
        </w:rPr>
        <w:t>以其迅捷的学习速度而著称，球技也同样引人注目。他在运球上展现出稳定的能力，能够轻松驾驭三步上篮并突破防守，显示出他不俗的得分能力。同时，王芮一具备较强的防守意识，总是能够及时补位，对对方进攻造成威胁。因此，她被视为校队接下来培养的重点对象。</w:t>
      </w:r>
    </w:p>
    <w:p w14:paraId="32CD2242">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bCs/>
          <w:snapToGrid w:val="0"/>
          <w:color w:val="auto"/>
          <w:kern w:val="2"/>
          <w:sz w:val="32"/>
          <w:szCs w:val="32"/>
          <w:lang w:val="en-US" w:eastAsia="zh-CN" w:bidi="ar-SA"/>
        </w:rPr>
      </w:pPr>
    </w:p>
    <w:p w14:paraId="7A88A0C0">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bCs/>
          <w:snapToGrid w:val="0"/>
          <w:color w:val="auto"/>
          <w:kern w:val="2"/>
          <w:sz w:val="32"/>
          <w:szCs w:val="32"/>
          <w:lang w:val="en-US" w:eastAsia="zh-CN" w:bidi="ar-SA"/>
        </w:rPr>
      </w:pPr>
      <w:r>
        <w:rPr>
          <w:rFonts w:hint="default" w:ascii="仿宋" w:hAnsi="仿宋" w:eastAsia="仿宋" w:cs="仿宋"/>
          <w:b/>
          <w:bCs/>
          <w:snapToGrid w:val="0"/>
          <w:color w:val="auto"/>
          <w:kern w:val="2"/>
          <w:sz w:val="32"/>
          <w:szCs w:val="32"/>
          <w:lang w:val="en-US" w:eastAsia="zh-CN" w:bidi="ar-SA"/>
        </w:rPr>
        <w:t>唐刘依：</w:t>
      </w:r>
      <w:r>
        <w:rPr>
          <w:rFonts w:hint="default" w:ascii="仿宋" w:hAnsi="仿宋" w:eastAsia="仿宋" w:cs="仿宋"/>
          <w:b w:val="0"/>
          <w:bCs w:val="0"/>
          <w:snapToGrid w:val="0"/>
          <w:color w:val="auto"/>
          <w:kern w:val="2"/>
          <w:sz w:val="32"/>
          <w:szCs w:val="32"/>
          <w:lang w:val="en-US" w:eastAsia="zh-CN" w:bidi="ar-SA"/>
        </w:rPr>
        <w:t>在赛场上有着顽强拼搏的精神，比赛中带伤作战同时，王芮一具备较强的防守意识，总是能够及时补位，对对方进攻造成威胁。因此，她被视为校队接下来培养的重点对象。</w:t>
      </w:r>
    </w:p>
    <w:p w14:paraId="3EDBD08D">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bCs/>
          <w:snapToGrid w:val="0"/>
          <w:color w:val="auto"/>
          <w:kern w:val="2"/>
          <w:sz w:val="32"/>
          <w:szCs w:val="32"/>
          <w:lang w:val="en-US" w:eastAsia="zh-CN" w:bidi="ar-SA"/>
        </w:rPr>
      </w:pPr>
    </w:p>
    <w:p w14:paraId="675453DE">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bCs/>
          <w:snapToGrid w:val="0"/>
          <w:color w:val="auto"/>
          <w:kern w:val="2"/>
          <w:sz w:val="32"/>
          <w:szCs w:val="32"/>
          <w:lang w:val="en-US" w:eastAsia="zh-CN" w:bidi="ar-SA"/>
        </w:rPr>
      </w:pPr>
      <w:r>
        <w:rPr>
          <w:rFonts w:hint="default" w:ascii="仿宋" w:hAnsi="仿宋" w:eastAsia="仿宋" w:cs="仿宋"/>
          <w:b/>
          <w:bCs/>
          <w:snapToGrid w:val="0"/>
          <w:color w:val="auto"/>
          <w:kern w:val="2"/>
          <w:sz w:val="32"/>
          <w:szCs w:val="32"/>
          <w:lang w:val="en-US" w:eastAsia="zh-CN" w:bidi="ar-SA"/>
        </w:rPr>
        <w:t>孙昊齐：</w:t>
      </w:r>
      <w:r>
        <w:rPr>
          <w:rFonts w:hint="default" w:ascii="仿宋" w:hAnsi="仿宋" w:eastAsia="仿宋" w:cs="仿宋"/>
          <w:b w:val="0"/>
          <w:bCs w:val="0"/>
          <w:snapToGrid w:val="0"/>
          <w:color w:val="auto"/>
          <w:kern w:val="2"/>
          <w:sz w:val="32"/>
          <w:szCs w:val="32"/>
          <w:lang w:val="en-US" w:eastAsia="zh-CN" w:bidi="ar-SA"/>
        </w:rPr>
        <w:t>在训练中表现出极高的专注度和敬业精神。不仅球感好，而且控球能力出众，传球时既精准又快速，投篮命中率颇高，速度之快让对手难以招架。对于各种动作的领悟能力快，能够迅速掌握教练传授的技巧和战术，并且能够认真完成教练所布置的每一项任务。</w:t>
      </w:r>
    </w:p>
    <w:p w14:paraId="0FE00CED">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bCs/>
          <w:snapToGrid w:val="0"/>
          <w:color w:val="auto"/>
          <w:kern w:val="2"/>
          <w:sz w:val="32"/>
          <w:szCs w:val="32"/>
          <w:lang w:val="en-US" w:eastAsia="zh-CN" w:bidi="ar-SA"/>
        </w:rPr>
      </w:pPr>
    </w:p>
    <w:p w14:paraId="29B8AD7E">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bCs/>
          <w:snapToGrid w:val="0"/>
          <w:color w:val="auto"/>
          <w:kern w:val="2"/>
          <w:sz w:val="32"/>
          <w:szCs w:val="32"/>
          <w:lang w:val="en-US" w:eastAsia="zh-CN" w:bidi="ar-SA"/>
        </w:rPr>
      </w:pPr>
      <w:r>
        <w:rPr>
          <w:rFonts w:hint="default" w:ascii="仿宋" w:hAnsi="仿宋" w:eastAsia="仿宋" w:cs="仿宋"/>
          <w:b/>
          <w:bCs/>
          <w:snapToGrid w:val="0"/>
          <w:color w:val="auto"/>
          <w:kern w:val="2"/>
          <w:sz w:val="32"/>
          <w:szCs w:val="32"/>
          <w:lang w:val="en-US" w:eastAsia="zh-CN" w:bidi="ar-SA"/>
        </w:rPr>
        <w:t>王宇洋：</w:t>
      </w:r>
      <w:r>
        <w:rPr>
          <w:rFonts w:hint="default" w:ascii="仿宋" w:hAnsi="仿宋" w:eastAsia="仿宋" w:cs="仿宋"/>
          <w:b w:val="0"/>
          <w:bCs w:val="0"/>
          <w:snapToGrid w:val="0"/>
          <w:color w:val="auto"/>
          <w:kern w:val="2"/>
          <w:sz w:val="32"/>
          <w:szCs w:val="32"/>
          <w:lang w:val="en-US" w:eastAsia="zh-CN" w:bidi="ar-SA"/>
        </w:rPr>
        <w:t>这位得分后卫，以其精准的投篮和跑位得分技巧著称。他对场上局势的洞察力十分敏锐，能够精确把握对手的防守弱点进行突破。断球方面，他的意识同样精准，常常能在关键时刻抢断成功，然后迅速发动快攻或传给空切的队友。无论是投篮还是传球，都游刃有余，赢得了队友们的广泛喜爱。</w:t>
      </w:r>
    </w:p>
    <w:p w14:paraId="5AC8BF64">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bCs/>
          <w:snapToGrid w:val="0"/>
          <w:color w:val="auto"/>
          <w:kern w:val="2"/>
          <w:sz w:val="32"/>
          <w:szCs w:val="32"/>
          <w:lang w:val="en-US" w:eastAsia="zh-CN" w:bidi="ar-SA"/>
        </w:rPr>
      </w:pPr>
    </w:p>
    <w:p w14:paraId="4AC6144C">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bCs/>
          <w:snapToGrid w:val="0"/>
          <w:color w:val="auto"/>
          <w:kern w:val="2"/>
          <w:sz w:val="32"/>
          <w:szCs w:val="32"/>
          <w:lang w:val="en-US" w:eastAsia="zh-CN" w:bidi="ar-SA"/>
        </w:rPr>
      </w:pPr>
      <w:r>
        <w:rPr>
          <w:rFonts w:hint="default" w:ascii="仿宋" w:hAnsi="仿宋" w:eastAsia="仿宋" w:cs="仿宋"/>
          <w:b/>
          <w:bCs/>
          <w:snapToGrid w:val="0"/>
          <w:color w:val="auto"/>
          <w:kern w:val="2"/>
          <w:sz w:val="32"/>
          <w:szCs w:val="32"/>
          <w:lang w:val="en-US" w:eastAsia="zh-CN" w:bidi="ar-SA"/>
        </w:rPr>
        <w:t>刘呤灵：</w:t>
      </w:r>
      <w:r>
        <w:rPr>
          <w:rFonts w:hint="default" w:ascii="仿宋" w:hAnsi="仿宋" w:eastAsia="仿宋" w:cs="仿宋"/>
          <w:b w:val="0"/>
          <w:bCs w:val="0"/>
          <w:snapToGrid w:val="0"/>
          <w:color w:val="auto"/>
          <w:kern w:val="2"/>
          <w:sz w:val="32"/>
          <w:szCs w:val="32"/>
          <w:lang w:val="en-US" w:eastAsia="zh-CN" w:bidi="ar-SA"/>
        </w:rPr>
        <w:t>他是一位得分后卫。他对待训练的态度非常认真，总是充满激情，敢于挑战并积极参与比赛中的拼抢，展现出一种不服输的精神。他的动作敏捷，球性不断提升，尤其擅长中投，并且在防守端也表现得十分积极。</w:t>
      </w:r>
    </w:p>
    <w:p w14:paraId="326FFC27">
      <w:pPr>
        <w:keepNext w:val="0"/>
        <w:keepLines w:val="0"/>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default" w:ascii="仿宋" w:hAnsi="仿宋" w:eastAsia="仿宋" w:cs="仿宋"/>
          <w:b/>
          <w:bCs/>
          <w:snapToGrid w:val="0"/>
          <w:color w:val="auto"/>
          <w:kern w:val="2"/>
          <w:sz w:val="32"/>
          <w:szCs w:val="32"/>
          <w:lang w:val="en-US" w:eastAsia="zh-CN" w:bidi="ar-SA"/>
        </w:rPr>
      </w:pPr>
    </w:p>
    <w:p w14:paraId="0D57C036">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31859C" w:themeColor="accent5" w:themeShade="BF"/>
          <w:kern w:val="0"/>
          <w:sz w:val="32"/>
          <w:szCs w:val="32"/>
          <w:lang w:val="en-US" w:eastAsia="en-US" w:bidi="ar-SA"/>
        </w:rPr>
      </w:pPr>
      <w:r>
        <w:rPr>
          <w:rFonts w:hint="eastAsia" w:ascii="仿宋" w:hAnsi="仿宋" w:eastAsia="仿宋" w:cs="仿宋"/>
          <w:b/>
          <w:bCs/>
          <w:snapToGrid w:val="0"/>
          <w:color w:val="31859C" w:themeColor="accent5" w:themeShade="BF"/>
          <w:kern w:val="0"/>
          <w:sz w:val="32"/>
          <w:szCs w:val="32"/>
          <w:lang w:val="en-US" w:eastAsia="en-US" w:bidi="ar-SA"/>
        </w:rPr>
        <w:t>（</w:t>
      </w:r>
      <w:r>
        <w:rPr>
          <w:rFonts w:hint="eastAsia" w:ascii="仿宋" w:hAnsi="仿宋" w:eastAsia="仿宋" w:cs="仿宋"/>
          <w:b/>
          <w:bCs/>
          <w:snapToGrid w:val="0"/>
          <w:color w:val="31859C" w:themeColor="accent5" w:themeShade="BF"/>
          <w:kern w:val="0"/>
          <w:sz w:val="32"/>
          <w:szCs w:val="32"/>
          <w:lang w:val="en-US" w:eastAsia="zh-CN" w:bidi="ar-SA"/>
        </w:rPr>
        <w:t>3</w:t>
      </w:r>
      <w:r>
        <w:rPr>
          <w:rFonts w:hint="eastAsia" w:ascii="仿宋" w:hAnsi="仿宋" w:eastAsia="仿宋" w:cs="仿宋"/>
          <w:b/>
          <w:bCs/>
          <w:snapToGrid w:val="0"/>
          <w:color w:val="31859C" w:themeColor="accent5" w:themeShade="BF"/>
          <w:kern w:val="0"/>
          <w:sz w:val="32"/>
          <w:szCs w:val="32"/>
          <w:lang w:val="en-US" w:eastAsia="en-US" w:bidi="ar-SA"/>
        </w:rPr>
        <w:t>）学员成长雷达图</w:t>
      </w:r>
    </w:p>
    <w:p w14:paraId="2AE775FE">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每学期，华越体育为合作学校生成校园篮球项目成果报告、为每一个学员提供个性定制的专业成长报告（一校一汇报、一生一报告）。</w:t>
      </w:r>
    </w:p>
    <w:p w14:paraId="5B91C655">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2022年9月，华越体育进行数字化服务功能升级，开发并应用了线上功能平台，启动“线上成长报告”，家长只需手机登录即可生成动态成长雷达图。</w:t>
      </w:r>
    </w:p>
    <w:p w14:paraId="117DBA4D">
      <w:pPr>
        <w:keepNext w:val="0"/>
        <w:keepLines w:val="0"/>
        <w:pageBreakBefore w:val="0"/>
        <w:widowControl/>
        <w:kinsoku w:val="0"/>
        <w:wordWrap/>
        <w:overflowPunct/>
        <w:topLinePunct w:val="0"/>
        <w:autoSpaceDE w:val="0"/>
        <w:autoSpaceDN w:val="0"/>
        <w:bidi w:val="0"/>
        <w:adjustRightInd w:val="0"/>
        <w:snapToGrid w:val="0"/>
        <w:spacing w:line="360" w:lineRule="auto"/>
        <w:ind w:firstLine="42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eastAsia="宋体"/>
          <w:lang w:eastAsia="zh-CN"/>
        </w:rPr>
        <w:drawing>
          <wp:anchor distT="0" distB="0" distL="114300" distR="114300" simplePos="0" relativeHeight="251672576" behindDoc="0" locked="0" layoutInCell="1" allowOverlap="1">
            <wp:simplePos x="0" y="0"/>
            <wp:positionH relativeFrom="column">
              <wp:posOffset>3374390</wp:posOffset>
            </wp:positionH>
            <wp:positionV relativeFrom="page">
              <wp:posOffset>5740400</wp:posOffset>
            </wp:positionV>
            <wp:extent cx="1800225" cy="3599815"/>
            <wp:effectExtent l="0" t="0" r="9525" b="635"/>
            <wp:wrapTopAndBottom/>
            <wp:docPr id="81" name="图片 81" descr="f371c0b1703550a01084e2ec378d47e"/>
            <wp:cNvGraphicFramePr/>
            <a:graphic xmlns:a="http://schemas.openxmlformats.org/drawingml/2006/main">
              <a:graphicData uri="http://schemas.openxmlformats.org/drawingml/2006/picture">
                <pic:pic xmlns:pic="http://schemas.openxmlformats.org/drawingml/2006/picture">
                  <pic:nvPicPr>
                    <pic:cNvPr id="81" name="图片 81" descr="f371c0b1703550a01084e2ec378d47e"/>
                    <pic:cNvPicPr/>
                  </pic:nvPicPr>
                  <pic:blipFill>
                    <a:blip r:embed="rId39"/>
                    <a:srcRect t="4886"/>
                    <a:stretch>
                      <a:fillRect/>
                    </a:stretch>
                  </pic:blipFill>
                  <pic:spPr>
                    <a:xfrm>
                      <a:off x="0" y="0"/>
                      <a:ext cx="1800225" cy="3599815"/>
                    </a:xfrm>
                    <a:prstGeom prst="rect">
                      <a:avLst/>
                    </a:prstGeom>
                  </pic:spPr>
                </pic:pic>
              </a:graphicData>
            </a:graphic>
          </wp:anchor>
        </w:drawing>
      </w:r>
      <w:r>
        <w:rPr>
          <w:rFonts w:hint="eastAsia" w:ascii="仿宋" w:hAnsi="仿宋" w:eastAsia="仿宋" w:cs="仿宋"/>
          <w:b w:val="0"/>
          <w:bCs w:val="0"/>
          <w:snapToGrid w:val="0"/>
          <w:color w:val="auto"/>
          <w:kern w:val="2"/>
          <w:sz w:val="32"/>
          <w:szCs w:val="32"/>
          <w:lang w:val="en-US" w:eastAsia="zh-CN" w:bidi="ar-SA"/>
        </w:rPr>
        <w:t>升级版的数字化服务，通过篮球技能测评数据的留存，促进评价过程与学习过程紧密结合；通过横向、纵向数据的分析，为学校年度篮球服务工作提供数据支撑，包括学生项目选择喜好、购买能力分析、校园体育品牌发展定位策略、它校策略研究管理、资源合理配置策略等。</w:t>
      </w:r>
    </w:p>
    <w:p w14:paraId="1F2F5C24">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color w:val="31859C" w:themeColor="accent5" w:themeShade="BF"/>
          <w:spacing w:val="9"/>
          <w:sz w:val="21"/>
          <w:szCs w:val="21"/>
          <w14:textOutline w14:w="7972" w14:cap="sq" w14:cmpd="sng">
            <w14:solidFill>
              <w14:srgbClr w14:val="000000"/>
            </w14:solidFill>
            <w14:prstDash w14:val="solid"/>
            <w14:bevel/>
          </w14:textOutline>
        </w:rPr>
      </w:pPr>
      <w:r>
        <w:drawing>
          <wp:anchor distT="0" distB="0" distL="0" distR="0" simplePos="0" relativeHeight="251673600" behindDoc="0" locked="0" layoutInCell="1" allowOverlap="1">
            <wp:simplePos x="0" y="0"/>
            <wp:positionH relativeFrom="column">
              <wp:posOffset>286385</wp:posOffset>
            </wp:positionH>
            <wp:positionV relativeFrom="page">
              <wp:posOffset>5746750</wp:posOffset>
            </wp:positionV>
            <wp:extent cx="2818765" cy="3556635"/>
            <wp:effectExtent l="0" t="0" r="635" b="5715"/>
            <wp:wrapTopAndBottom/>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40"/>
                    <a:stretch>
                      <a:fillRect/>
                    </a:stretch>
                  </pic:blipFill>
                  <pic:spPr>
                    <a:xfrm>
                      <a:off x="0" y="0"/>
                      <a:ext cx="2818765" cy="3556635"/>
                    </a:xfrm>
                    <a:prstGeom prst="rect">
                      <a:avLst/>
                    </a:prstGeom>
                  </pic:spPr>
                </pic:pic>
              </a:graphicData>
            </a:graphic>
          </wp:anchor>
        </w:drawing>
      </w:r>
      <w:r>
        <w:rPr>
          <w:rFonts w:hint="eastAsia" w:ascii="微软雅黑" w:hAnsi="微软雅黑" w:eastAsia="微软雅黑" w:cs="微软雅黑"/>
          <w:color w:val="31859C" w:themeColor="accent5" w:themeShade="BF"/>
          <w:spacing w:val="-8"/>
          <w:position w:val="4"/>
          <w:sz w:val="21"/>
          <w:szCs w:val="21"/>
        </w:rPr>
        <w:t>图</w:t>
      </w:r>
      <w:r>
        <w:rPr>
          <w:rFonts w:hint="eastAsia" w:ascii="微软雅黑" w:hAnsi="微软雅黑" w:eastAsia="微软雅黑" w:cs="微软雅黑"/>
          <w:color w:val="31859C" w:themeColor="accent5" w:themeShade="BF"/>
          <w:spacing w:val="-8"/>
          <w:position w:val="4"/>
          <w:sz w:val="21"/>
          <w:szCs w:val="21"/>
          <w:lang w:val="en-US" w:eastAsia="zh-CN"/>
        </w:rPr>
        <w:t>2-13</w:t>
      </w:r>
      <w:r>
        <w:rPr>
          <w:rFonts w:hint="eastAsia" w:ascii="微软雅黑" w:hAnsi="微软雅黑" w:eastAsia="微软雅黑" w:cs="微软雅黑"/>
          <w:color w:val="31859C" w:themeColor="accent5" w:themeShade="BF"/>
          <w:spacing w:val="-8"/>
          <w:position w:val="4"/>
          <w:sz w:val="21"/>
          <w:szCs w:val="21"/>
        </w:rPr>
        <w:t>“N+”体育品牌线上功能平台</w:t>
      </w:r>
      <w:r>
        <w:rPr>
          <w:rFonts w:hint="eastAsia" w:ascii="微软雅黑" w:hAnsi="微软雅黑" w:eastAsia="微软雅黑" w:cs="微软雅黑"/>
          <w:color w:val="31859C" w:themeColor="accent5" w:themeShade="BF"/>
          <w:spacing w:val="-8"/>
          <w:position w:val="4"/>
          <w:sz w:val="21"/>
          <w:szCs w:val="21"/>
          <w:lang w:val="en-US" w:eastAsia="zh-CN"/>
        </w:rPr>
        <w:t xml:space="preserve">                         </w:t>
      </w:r>
      <w:r>
        <w:rPr>
          <w:rFonts w:hint="eastAsia" w:ascii="微软雅黑" w:hAnsi="微软雅黑" w:eastAsia="微软雅黑" w:cs="微软雅黑"/>
          <w:color w:val="31859C" w:themeColor="accent5" w:themeShade="BF"/>
          <w:spacing w:val="-8"/>
          <w:position w:val="4"/>
          <w:sz w:val="21"/>
          <w:szCs w:val="21"/>
        </w:rPr>
        <w:t>图</w:t>
      </w:r>
      <w:r>
        <w:rPr>
          <w:rFonts w:hint="eastAsia" w:ascii="微软雅黑" w:hAnsi="微软雅黑" w:eastAsia="微软雅黑" w:cs="微软雅黑"/>
          <w:color w:val="31859C" w:themeColor="accent5" w:themeShade="BF"/>
          <w:spacing w:val="-8"/>
          <w:position w:val="4"/>
          <w:sz w:val="21"/>
          <w:szCs w:val="21"/>
          <w:lang w:val="en-US" w:eastAsia="zh-CN"/>
        </w:rPr>
        <w:t>2-14</w:t>
      </w:r>
      <w:r>
        <w:rPr>
          <w:rFonts w:hint="eastAsia" w:ascii="微软雅黑" w:hAnsi="微软雅黑" w:eastAsia="微软雅黑" w:cs="微软雅黑"/>
          <w:color w:val="31859C" w:themeColor="accent5" w:themeShade="BF"/>
          <w:spacing w:val="-8"/>
          <w:position w:val="4"/>
          <w:sz w:val="21"/>
          <w:szCs w:val="21"/>
        </w:rPr>
        <w:t>“手机端”成长雷达</w:t>
      </w:r>
    </w:p>
    <w:p w14:paraId="74DB2A88">
      <w:pPr>
        <w:rPr>
          <w:rFonts w:ascii="宋体" w:hAnsi="宋体" w:eastAsia="宋体" w:cs="宋体"/>
          <w:spacing w:val="9"/>
          <w:sz w:val="43"/>
          <w:szCs w:val="43"/>
          <w14:textOutline w14:w="7972" w14:cap="sq" w14:cmpd="sng">
            <w14:solidFill>
              <w14:srgbClr w14:val="000000"/>
            </w14:solidFill>
            <w14:prstDash w14:val="solid"/>
            <w14:bevel/>
          </w14:textOutline>
        </w:rPr>
        <w:sectPr>
          <w:headerReference r:id="rId16" w:type="default"/>
          <w:footerReference r:id="rId17" w:type="default"/>
          <w:pgSz w:w="11906" w:h="16839"/>
          <w:pgMar w:top="1431" w:right="1700" w:bottom="1157" w:left="1785" w:header="0" w:footer="992" w:gutter="0"/>
          <w:pgBorders>
            <w:top w:val="none" w:sz="0" w:space="0"/>
            <w:left w:val="none" w:sz="0" w:space="0"/>
            <w:bottom w:val="none" w:sz="0" w:space="0"/>
            <w:right w:val="none" w:sz="0" w:space="0"/>
          </w:pgBorders>
          <w:pgNumType w:fmt="decimal"/>
          <w:cols w:space="720" w:num="1"/>
        </w:sectPr>
      </w:pPr>
      <w:r>
        <w:rPr>
          <w:rFonts w:ascii="宋体" w:hAnsi="宋体" w:eastAsia="宋体" w:cs="宋体"/>
          <w:spacing w:val="9"/>
          <w:sz w:val="43"/>
          <w:szCs w:val="43"/>
          <w14:textOutline w14:w="7972" w14:cap="sq" w14:cmpd="sng">
            <w14:solidFill>
              <w14:srgbClr w14:val="000000"/>
            </w14:solidFill>
            <w14:prstDash w14:val="solid"/>
            <w14:bevel/>
          </w14:textOutline>
        </w:rPr>
        <w:br w:type="page"/>
      </w:r>
    </w:p>
    <w:p w14:paraId="6AFED00A">
      <w:pPr>
        <w:pStyle w:val="3"/>
        <w:bidi w:val="0"/>
        <w:jc w:val="center"/>
        <w:rPr>
          <w:rFonts w:hint="eastAsia" w:ascii="方正小标宋_GBK" w:hAnsi="方正小标宋_GBK" w:eastAsia="方正小标宋_GBK" w:cs="方正小标宋_GBK"/>
          <w:color w:val="0584A7"/>
          <w:sz w:val="44"/>
          <w:szCs w:val="44"/>
          <w:lang w:val="en-US" w:eastAsia="zh-CN"/>
        </w:rPr>
      </w:pPr>
      <w:bookmarkStart w:id="13" w:name="_Toc18514"/>
      <w:r>
        <w:rPr>
          <w:rFonts w:hint="eastAsia" w:ascii="方正小标宋_GBK" w:hAnsi="方正小标宋_GBK" w:eastAsia="方正小标宋_GBK" w:cs="方正小标宋_GBK"/>
          <w:color w:val="0584A7"/>
          <w:sz w:val="44"/>
          <w:szCs w:val="44"/>
          <w:lang w:val="en-US" w:eastAsia="zh-CN"/>
        </w:rPr>
        <w:t>第三部分  项目计划</w:t>
      </w:r>
      <w:bookmarkEnd w:id="13"/>
    </w:p>
    <w:p w14:paraId="79D48B3F">
      <w:pPr>
        <w:pStyle w:val="4"/>
        <w:keepNext/>
        <w:keepLines/>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lang w:val="en-US" w:eastAsia="zh-CN"/>
        </w:rPr>
      </w:pPr>
      <w:bookmarkStart w:id="14" w:name="_Toc4249"/>
      <w:r>
        <w:rPr>
          <w:rFonts w:hint="eastAsia" w:ascii="黑体" w:hAnsi="黑体" w:eastAsia="黑体" w:cs="黑体"/>
          <w:b/>
          <w:bCs w:val="0"/>
          <w:color w:val="0584A7"/>
          <w:sz w:val="32"/>
          <w:szCs w:val="32"/>
          <w:lang w:val="en-US" w:eastAsia="zh-CN"/>
        </w:rPr>
        <w:t>一、优化师资管理，督查匹配考核</w:t>
      </w:r>
      <w:bookmarkEnd w:id="14"/>
    </w:p>
    <w:p w14:paraId="1E330CBD">
      <w:pPr>
        <w:keepNext w:val="0"/>
        <w:keepLines w:val="0"/>
        <w:pageBreakBefore w:val="0"/>
        <w:widowControl/>
        <w:kinsoku w:val="0"/>
        <w:wordWrap/>
        <w:overflowPunct/>
        <w:topLinePunct w:val="0"/>
        <w:autoSpaceDE w:val="0"/>
        <w:autoSpaceDN w:val="0"/>
        <w:bidi w:val="0"/>
        <w:adjustRightInd w:val="0"/>
        <w:snapToGrid w:val="0"/>
        <w:spacing w:line="312"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bookmarkStart w:id="15" w:name="_Toc17557"/>
      <w:r>
        <w:rPr>
          <w:rFonts w:hint="eastAsia" w:ascii="仿宋" w:hAnsi="仿宋" w:eastAsia="仿宋" w:cs="仿宋"/>
          <w:b w:val="0"/>
          <w:bCs w:val="0"/>
          <w:snapToGrid w:val="0"/>
          <w:color w:val="auto"/>
          <w:kern w:val="2"/>
          <w:sz w:val="32"/>
          <w:szCs w:val="32"/>
          <w:lang w:val="en-US" w:eastAsia="en-US" w:bidi="ar-SA"/>
        </w:rPr>
        <w:t>华越体育深刻认识到，要想在激烈的体育竞技和人才培养竞争中占据一席之地，就必须从根本上提升篮球教师队伍的建设质量。为此，华越体育设立了以总教练为首的管理核心，致力于构建一</w:t>
      </w:r>
      <w:r>
        <w:rPr>
          <w:rFonts w:hint="eastAsia" w:ascii="仿宋" w:hAnsi="仿宋" w:eastAsia="仿宋" w:cs="仿宋"/>
          <w:b w:val="0"/>
          <w:bCs w:val="0"/>
          <w:snapToGrid w:val="0"/>
          <w:color w:val="auto"/>
          <w:kern w:val="2"/>
          <w:sz w:val="32"/>
          <w:szCs w:val="32"/>
          <w:lang w:val="en-US" w:eastAsia="zh-CN" w:bidi="ar-SA"/>
        </w:rPr>
        <w:t>个</w:t>
      </w:r>
      <w:r>
        <w:rPr>
          <w:rFonts w:hint="eastAsia" w:ascii="仿宋" w:hAnsi="仿宋" w:eastAsia="仿宋" w:cs="仿宋"/>
          <w:b w:val="0"/>
          <w:bCs w:val="0"/>
          <w:snapToGrid w:val="0"/>
          <w:color w:val="auto"/>
          <w:kern w:val="2"/>
          <w:sz w:val="32"/>
          <w:szCs w:val="32"/>
          <w:lang w:val="en-US" w:eastAsia="en-US" w:bidi="ar-SA"/>
        </w:rPr>
        <w:t>专业、高效的篮球</w:t>
      </w:r>
      <w:r>
        <w:rPr>
          <w:rFonts w:hint="eastAsia" w:ascii="仿宋" w:hAnsi="仿宋" w:eastAsia="仿宋" w:cs="仿宋"/>
          <w:b w:val="0"/>
          <w:bCs w:val="0"/>
          <w:snapToGrid w:val="0"/>
          <w:color w:val="auto"/>
          <w:kern w:val="2"/>
          <w:sz w:val="32"/>
          <w:szCs w:val="32"/>
          <w:lang w:val="en-US" w:eastAsia="zh-CN" w:bidi="ar-SA"/>
        </w:rPr>
        <w:t>师资</w:t>
      </w:r>
      <w:r>
        <w:rPr>
          <w:rFonts w:hint="eastAsia" w:ascii="仿宋" w:hAnsi="仿宋" w:eastAsia="仿宋" w:cs="仿宋"/>
          <w:b w:val="0"/>
          <w:bCs w:val="0"/>
          <w:snapToGrid w:val="0"/>
          <w:color w:val="auto"/>
          <w:kern w:val="2"/>
          <w:sz w:val="32"/>
          <w:szCs w:val="32"/>
          <w:lang w:val="en-US" w:eastAsia="en-US" w:bidi="ar-SA"/>
        </w:rPr>
        <w:t>团队。</w:t>
      </w:r>
    </w:p>
    <w:bookmarkEnd w:id="15"/>
    <w:p w14:paraId="2CE7FABD">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bookmarkStart w:id="16" w:name="bookmark33"/>
      <w:bookmarkEnd w:id="16"/>
      <w:r>
        <w:rPr>
          <w:rFonts w:hint="eastAsia" w:ascii="仿宋" w:hAnsi="仿宋" w:eastAsia="仿宋" w:cs="仿宋"/>
          <w:b w:val="0"/>
          <w:bCs w:val="0"/>
          <w:snapToGrid w:val="0"/>
          <w:color w:val="auto"/>
          <w:kern w:val="2"/>
          <w:sz w:val="32"/>
          <w:szCs w:val="32"/>
          <w:lang w:val="en-US" w:eastAsia="en-US" w:bidi="ar-SA"/>
        </w:rPr>
        <w:t>一方面，通过定期派遣专业教练入校，与学校体育教师共同制定科学训练计划，使社团训练更具系统性与专业性，解决学校篮球教学师资不足和教学方法单一的问题。同时，我们积极协助学校组织校内联赛，从赛事策划、裁判选派到器材提供，全方位支持，极大丰富了校园篮球文化，提升了篮球活动的规范性和吸引力，学生参与度明显提高。</w:t>
      </w:r>
    </w:p>
    <w:p w14:paraId="1A6EA51C">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另一方面，我们</w:t>
      </w:r>
      <w:r>
        <w:rPr>
          <w:rFonts w:hint="eastAsia" w:ascii="仿宋" w:hAnsi="仿宋" w:eastAsia="仿宋" w:cs="仿宋"/>
          <w:b w:val="0"/>
          <w:bCs w:val="0"/>
          <w:snapToGrid w:val="0"/>
          <w:color w:val="auto"/>
          <w:kern w:val="2"/>
          <w:sz w:val="32"/>
          <w:szCs w:val="32"/>
          <w:lang w:val="en-US" w:eastAsia="zh-CN" w:bidi="ar-SA"/>
        </w:rPr>
        <w:t>准备</w:t>
      </w:r>
      <w:r>
        <w:rPr>
          <w:rFonts w:hint="eastAsia" w:ascii="仿宋" w:hAnsi="仿宋" w:eastAsia="仿宋" w:cs="仿宋"/>
          <w:b w:val="0"/>
          <w:bCs w:val="0"/>
          <w:snapToGrid w:val="0"/>
          <w:color w:val="auto"/>
          <w:kern w:val="2"/>
          <w:sz w:val="32"/>
          <w:szCs w:val="32"/>
          <w:lang w:val="en-US" w:eastAsia="en-US" w:bidi="ar-SA"/>
        </w:rPr>
        <w:t>与学校建立更紧密、灵活的沟通机制，提前制定多种训练计划预案，确保教学进度不受影响。同时，加强与家长的互动交流，通过举办篮球亲子活动、开展篮球运动对学生身心发展益处的讲座等形式，让家长更深入了解篮球运动对孩子成长的积极作用，共同推动学校篮球社团迈向新高度，为校园篮球事业发展贡献更多力量。</w:t>
      </w:r>
    </w:p>
    <w:p w14:paraId="5058807F">
      <w:pPr>
        <w:pStyle w:val="4"/>
        <w:keepNext/>
        <w:keepLines/>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lang w:val="en-US" w:eastAsia="zh-CN"/>
        </w:rPr>
      </w:pPr>
      <w:bookmarkStart w:id="17" w:name="_Toc6621"/>
      <w:bookmarkStart w:id="18" w:name="_Toc13067"/>
      <w:r>
        <w:rPr>
          <w:rFonts w:hint="eastAsia" w:ascii="黑体" w:hAnsi="黑体" w:eastAsia="黑体" w:cs="黑体"/>
          <w:b/>
          <w:bCs w:val="0"/>
          <w:color w:val="0584A7"/>
          <w:sz w:val="32"/>
          <w:szCs w:val="32"/>
          <w:lang w:val="en-US" w:eastAsia="zh-CN"/>
        </w:rPr>
        <w:t>二、构建多级联赛，普及校园文化</w:t>
      </w:r>
      <w:bookmarkEnd w:id="17"/>
      <w:bookmarkEnd w:id="18"/>
    </w:p>
    <w:p w14:paraId="034C1236">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定期</w:t>
      </w:r>
      <w:r>
        <w:rPr>
          <w:rFonts w:hint="eastAsia" w:ascii="仿宋" w:hAnsi="仿宋" w:eastAsia="仿宋" w:cs="仿宋"/>
          <w:b w:val="0"/>
          <w:bCs w:val="0"/>
          <w:snapToGrid w:val="0"/>
          <w:color w:val="auto"/>
          <w:kern w:val="2"/>
          <w:sz w:val="32"/>
          <w:szCs w:val="32"/>
          <w:lang w:val="en-US" w:eastAsia="zh-CN" w:bidi="ar-SA"/>
        </w:rPr>
        <w:t>参与</w:t>
      </w:r>
      <w:r>
        <w:rPr>
          <w:rFonts w:hint="eastAsia" w:ascii="仿宋" w:hAnsi="仿宋" w:eastAsia="仿宋" w:cs="仿宋"/>
          <w:b w:val="0"/>
          <w:bCs w:val="0"/>
          <w:snapToGrid w:val="0"/>
          <w:color w:val="auto"/>
          <w:kern w:val="2"/>
          <w:sz w:val="32"/>
          <w:szCs w:val="32"/>
          <w:lang w:val="en-US" w:eastAsia="en-US" w:bidi="ar-SA"/>
        </w:rPr>
        <w:t>举办</w:t>
      </w:r>
      <w:r>
        <w:rPr>
          <w:rFonts w:hint="eastAsia" w:ascii="仿宋" w:hAnsi="仿宋" w:eastAsia="仿宋" w:cs="仿宋"/>
          <w:b w:val="0"/>
          <w:bCs w:val="0"/>
          <w:snapToGrid w:val="0"/>
          <w:color w:val="auto"/>
          <w:kern w:val="2"/>
          <w:sz w:val="32"/>
          <w:szCs w:val="32"/>
          <w:lang w:val="en-US" w:eastAsia="zh-CN" w:bidi="ar-SA"/>
        </w:rPr>
        <w:t>的</w:t>
      </w:r>
      <w:r>
        <w:rPr>
          <w:rFonts w:hint="eastAsia" w:ascii="仿宋" w:hAnsi="仿宋" w:eastAsia="仿宋" w:cs="仿宋"/>
          <w:b w:val="0"/>
          <w:bCs w:val="0"/>
          <w:snapToGrid w:val="0"/>
          <w:color w:val="auto"/>
          <w:kern w:val="2"/>
          <w:sz w:val="32"/>
          <w:szCs w:val="32"/>
          <w:lang w:val="en-US" w:eastAsia="en-US" w:bidi="ar-SA"/>
        </w:rPr>
        <w:t>两大赛事以提升学生们对篮球运动的热情与参与度。一是通过开展班级级别的篮球联赛来激发学员对篮球的兴趣，增强团队合作的能力。每一次传球、每一个投篮，都成为了孩子们展现自我、相互激励的舞台，</w:t>
      </w:r>
      <w:r>
        <w:rPr>
          <w:rFonts w:hint="eastAsia" w:ascii="仿宋" w:hAnsi="仿宋" w:eastAsia="仿宋" w:cs="仿宋"/>
          <w:b w:val="0"/>
          <w:bCs w:val="0"/>
          <w:snapToGrid w:val="0"/>
          <w:color w:val="auto"/>
          <w:kern w:val="2"/>
          <w:sz w:val="32"/>
          <w:szCs w:val="32"/>
          <w:lang w:val="en-US" w:eastAsia="zh-CN" w:bidi="ar-SA"/>
        </w:rPr>
        <w:t>使</w:t>
      </w:r>
      <w:r>
        <w:rPr>
          <w:rFonts w:hint="eastAsia" w:ascii="仿宋" w:hAnsi="仿宋" w:eastAsia="仿宋" w:cs="仿宋"/>
          <w:b w:val="0"/>
          <w:bCs w:val="0"/>
          <w:snapToGrid w:val="0"/>
          <w:color w:val="auto"/>
          <w:kern w:val="2"/>
          <w:sz w:val="32"/>
          <w:szCs w:val="32"/>
          <w:lang w:val="en-US" w:eastAsia="en-US" w:bidi="ar-SA"/>
        </w:rPr>
        <w:t>他们感受成功的喜悦和体育带来的乐趣。</w:t>
      </w:r>
    </w:p>
    <w:p w14:paraId="6D5BAC34">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二是</w:t>
      </w:r>
      <w:r>
        <w:rPr>
          <w:rFonts w:hint="eastAsia" w:ascii="仿宋" w:hAnsi="仿宋" w:eastAsia="仿宋" w:cs="仿宋"/>
          <w:b w:val="0"/>
          <w:bCs w:val="0"/>
          <w:snapToGrid w:val="0"/>
          <w:color w:val="auto"/>
          <w:kern w:val="2"/>
          <w:sz w:val="32"/>
          <w:szCs w:val="32"/>
          <w:lang w:val="en-US" w:eastAsia="zh-CN" w:bidi="ar-SA"/>
        </w:rPr>
        <w:t>开展</w:t>
      </w:r>
      <w:r>
        <w:rPr>
          <w:rFonts w:hint="eastAsia" w:ascii="仿宋" w:hAnsi="仿宋" w:eastAsia="仿宋" w:cs="仿宋"/>
          <w:b w:val="0"/>
          <w:bCs w:val="0"/>
          <w:snapToGrid w:val="0"/>
          <w:color w:val="auto"/>
          <w:kern w:val="2"/>
          <w:sz w:val="32"/>
          <w:szCs w:val="32"/>
          <w:lang w:val="en-US" w:eastAsia="en-US" w:bidi="ar-SA"/>
        </w:rPr>
        <w:t>校际篮球联赛。</w:t>
      </w:r>
      <w:r>
        <w:rPr>
          <w:rFonts w:hint="eastAsia" w:ascii="仿宋" w:hAnsi="仿宋" w:eastAsia="仿宋" w:cs="仿宋"/>
          <w:b w:val="0"/>
          <w:bCs w:val="0"/>
          <w:snapToGrid w:val="0"/>
          <w:color w:val="auto"/>
          <w:kern w:val="2"/>
          <w:sz w:val="32"/>
          <w:szCs w:val="32"/>
          <w:lang w:val="en-US" w:eastAsia="zh-CN" w:bidi="ar-SA"/>
        </w:rPr>
        <w:t>以</w:t>
      </w:r>
      <w:r>
        <w:rPr>
          <w:rFonts w:hint="eastAsia" w:ascii="仿宋" w:hAnsi="仿宋" w:eastAsia="仿宋" w:cs="仿宋"/>
          <w:b w:val="0"/>
          <w:bCs w:val="0"/>
          <w:snapToGrid w:val="0"/>
          <w:color w:val="auto"/>
          <w:kern w:val="2"/>
          <w:sz w:val="32"/>
          <w:szCs w:val="32"/>
          <w:lang w:val="en-US" w:eastAsia="en-US" w:bidi="ar-SA"/>
        </w:rPr>
        <w:t>华越体育为平台，在杭州市篮球协会的指导</w:t>
      </w:r>
      <w:r>
        <w:rPr>
          <w:rFonts w:hint="eastAsia" w:ascii="仿宋" w:hAnsi="仿宋" w:eastAsia="仿宋" w:cs="仿宋"/>
          <w:b w:val="0"/>
          <w:bCs w:val="0"/>
          <w:snapToGrid w:val="0"/>
          <w:color w:val="auto"/>
          <w:kern w:val="2"/>
          <w:sz w:val="32"/>
          <w:szCs w:val="32"/>
          <w:lang w:val="en-US" w:eastAsia="zh-CN" w:bidi="ar-SA"/>
        </w:rPr>
        <w:t>下，在学校老师的</w:t>
      </w:r>
      <w:r>
        <w:rPr>
          <w:rFonts w:hint="eastAsia" w:ascii="仿宋" w:hAnsi="仿宋" w:eastAsia="仿宋" w:cs="仿宋"/>
          <w:b w:val="0"/>
          <w:bCs w:val="0"/>
          <w:snapToGrid w:val="0"/>
          <w:color w:val="auto"/>
          <w:kern w:val="2"/>
          <w:sz w:val="32"/>
          <w:szCs w:val="32"/>
          <w:lang w:val="en-US" w:eastAsia="en-US" w:bidi="ar-SA"/>
        </w:rPr>
        <w:t>支持下，为不同年龄段的学生提供了展示篮球技艺的机会。从小学低年级到高年级的学生，都能够在这样的赛事中找到属于自己的位置。不仅加强了学生之间的交流，也极大地提高了篮球比赛的观赏性和吸引力</w:t>
      </w:r>
      <w:r>
        <w:rPr>
          <w:rFonts w:hint="eastAsia" w:ascii="仿宋" w:hAnsi="仿宋" w:eastAsia="仿宋" w:cs="仿宋"/>
          <w:b w:val="0"/>
          <w:bCs w:val="0"/>
          <w:snapToGrid w:val="0"/>
          <w:color w:val="auto"/>
          <w:kern w:val="2"/>
          <w:sz w:val="32"/>
          <w:szCs w:val="32"/>
          <w:lang w:val="en-US" w:eastAsia="zh-CN" w:bidi="ar-SA"/>
        </w:rPr>
        <w:t>。</w:t>
      </w:r>
    </w:p>
    <w:p w14:paraId="4C105110">
      <w:pPr>
        <w:bidi w:val="0"/>
      </w:pPr>
    </w:p>
    <w:p w14:paraId="0CCE7F4C">
      <w:pPr>
        <w:pStyle w:val="4"/>
        <w:keepNext/>
        <w:keepLines/>
        <w:pageBreakBefore w:val="0"/>
        <w:widowControl/>
        <w:numPr>
          <w:ilvl w:val="0"/>
          <w:numId w:val="2"/>
        </w:numPr>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lang w:val="en-US" w:eastAsia="zh-CN"/>
        </w:rPr>
      </w:pPr>
      <w:bookmarkStart w:id="19" w:name="_Toc23036"/>
      <w:bookmarkStart w:id="20" w:name="_Toc16273"/>
      <w:r>
        <w:rPr>
          <w:rFonts w:hint="eastAsia" w:ascii="黑体" w:hAnsi="黑体" w:eastAsia="黑体" w:cs="黑体"/>
          <w:b/>
          <w:bCs w:val="0"/>
          <w:color w:val="0584A7"/>
          <w:sz w:val="32"/>
          <w:szCs w:val="32"/>
          <w:lang w:val="en-US" w:eastAsia="zh-CN"/>
        </w:rPr>
        <w:t>科学分层教学，强化课程建设</w:t>
      </w:r>
      <w:bookmarkEnd w:id="19"/>
      <w:bookmarkEnd w:id="20"/>
    </w:p>
    <w:p w14:paraId="405F64F7">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31859C" w:themeColor="accent5" w:themeShade="BF"/>
          <w:kern w:val="0"/>
          <w:sz w:val="32"/>
          <w:szCs w:val="32"/>
          <w:lang w:val="en-US" w:eastAsia="zh-CN" w:bidi="ar-SA"/>
        </w:rPr>
      </w:pPr>
      <w:r>
        <w:rPr>
          <w:rFonts w:hint="eastAsia" w:ascii="仿宋" w:hAnsi="仿宋" w:eastAsia="仿宋" w:cs="仿宋"/>
          <w:b/>
          <w:bCs/>
          <w:snapToGrid w:val="0"/>
          <w:color w:val="31859C" w:themeColor="accent5" w:themeShade="BF"/>
          <w:kern w:val="0"/>
          <w:sz w:val="32"/>
          <w:szCs w:val="32"/>
          <w:lang w:val="en-US" w:eastAsia="en-US" w:bidi="ar-SA"/>
        </w:rPr>
        <w:t>（一）“心体”</w:t>
      </w:r>
      <w:r>
        <w:rPr>
          <w:rFonts w:hint="eastAsia" w:ascii="仿宋" w:hAnsi="仿宋" w:eastAsia="仿宋" w:cs="仿宋"/>
          <w:b/>
          <w:bCs/>
          <w:snapToGrid w:val="0"/>
          <w:color w:val="31859C" w:themeColor="accent5" w:themeShade="BF"/>
          <w:kern w:val="0"/>
          <w:sz w:val="32"/>
          <w:szCs w:val="32"/>
          <w:lang w:val="en-US" w:eastAsia="zh-CN" w:bidi="ar-SA"/>
        </w:rPr>
        <w:t>融合，双轨并进</w:t>
      </w:r>
    </w:p>
    <w:p w14:paraId="321B4837">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当前，篮球社团面临两大核心挑战：一是学校课程安排的临时调整导致篮球训练时间难以固定，与既定的长期训练规划产生直接冲突，影响了训练的连续性和系统性；二是部分家长对篮球活动的价值认知存在偏差，过分担忧篮球训练可能对孩子学习成绩产生的负面影响，从而未能给予篮球社团足够的支持与鼓励。</w:t>
      </w:r>
    </w:p>
    <w:p w14:paraId="1672F537">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为有效应对上述挑战，我们拟采取以下措施：</w:t>
      </w:r>
    </w:p>
    <w:p w14:paraId="1C7BDECA">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构建灵活沟通机制：与学校教务处建立更为紧密且高效的沟通渠道，确保能够提前获取课程调整信息，并据此迅速调整篮球训练计划。同时，准备多种训练预案，以应对可能出现的各种情况，确保训练进度不受学校课程调整的影响。</w:t>
      </w:r>
    </w:p>
    <w:p w14:paraId="52DE1F81">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深化家长认知教育：通过组织篮球亲子活动，让家长亲身体验篮球运动的乐趣与价值，增进其对篮球活动的理解和认同。此外，定期举办篮球教育讲座，邀请专家讲解篮球运动对学生身心健康、团队协作及领导力培养的积极作用，消除家长的疑虑，争取其全力支持。</w:t>
      </w:r>
    </w:p>
    <w:p w14:paraId="785B62D0">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bCs/>
          <w:snapToGrid w:val="0"/>
          <w:color w:val="31859C" w:themeColor="accent5" w:themeShade="BF"/>
          <w:kern w:val="0"/>
          <w:sz w:val="32"/>
          <w:szCs w:val="32"/>
          <w:lang w:val="en-US" w:eastAsia="zh-CN" w:bidi="ar-SA"/>
        </w:rPr>
      </w:pPr>
      <w:r>
        <w:rPr>
          <w:rFonts w:hint="eastAsia" w:ascii="仿宋" w:hAnsi="仿宋" w:eastAsia="仿宋" w:cs="仿宋"/>
          <w:b/>
          <w:bCs/>
          <w:snapToGrid w:val="0"/>
          <w:color w:val="31859C" w:themeColor="accent5" w:themeShade="BF"/>
          <w:kern w:val="0"/>
          <w:sz w:val="32"/>
          <w:szCs w:val="32"/>
          <w:lang w:val="en-US" w:eastAsia="en-US" w:bidi="ar-SA"/>
        </w:rPr>
        <w:t>（二）分层教学</w:t>
      </w:r>
      <w:r>
        <w:rPr>
          <w:rFonts w:hint="eastAsia" w:ascii="仿宋" w:hAnsi="仿宋" w:eastAsia="仿宋" w:cs="仿宋"/>
          <w:b/>
          <w:bCs/>
          <w:snapToGrid w:val="0"/>
          <w:color w:val="31859C" w:themeColor="accent5" w:themeShade="BF"/>
          <w:kern w:val="0"/>
          <w:sz w:val="32"/>
          <w:szCs w:val="32"/>
          <w:lang w:val="en-US" w:eastAsia="zh-CN" w:bidi="ar-SA"/>
        </w:rPr>
        <w:t>，精准施策</w:t>
      </w:r>
    </w:p>
    <w:p w14:paraId="675679C1">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鉴于学生群体年龄跨度大、篮球技能水平参差不齐的现状，传统的“一刀切”教学模式已难以满足学生的个性化需求，对篮球课程的教学效果产生了不利影响。</w:t>
      </w:r>
    </w:p>
    <w:p w14:paraId="5BEC4A52">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为有效应对学生篮球技能水平的差异，我们拟采取分层教学策略，具体实施步骤如下：</w:t>
      </w:r>
    </w:p>
    <w:p w14:paraId="3BBCF8AF">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科学分层，因材施教：依据学生的篮球技能测试成绩和日常训练表现，将学生分为低阶、中阶等不同层次。针对不同层次的学生，制定差异化的训练计划，确保每位学生都能在适合自己的难度下接受训练，实现技能的有效提升。</w:t>
      </w:r>
    </w:p>
    <w:p w14:paraId="31ECA8B6">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基础技能与专项技能并重：在基础技能方面，重点加强无球技术（如交叉跑、变向动作、急停技巧）和有球技术（如运球、传接球、投篮）的训练，确保学生掌握扎实的篮球基本功。在专项技能方面，根据学生的层次和兴趣，设置针对性的训练项目，如防守技巧、进攻配合等，提升学生的战术意识和团队协作能力。</w:t>
      </w:r>
    </w:p>
    <w:p w14:paraId="112D8FFB">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分阶段实施训练计划：</w:t>
      </w:r>
    </w:p>
    <w:p w14:paraId="11335814">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第一阶段：体能训练与基础技能巩固。通过系统的体能训练，增强学生的力量、耐力和速度等身体素质，为后续的篮球技能训练打下坚实基础。同时，对基础技能进行复习和巩固，确保每位学生都能熟练掌握。</w:t>
      </w:r>
    </w:p>
    <w:p w14:paraId="6CA61681">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第二阶段：反应速度与对抗能力提升。通过模拟比赛场景的训练，提升学生的反应速度和预判能力。同时，加强对抗训练，提升学生的身体对抗能力和战术执行能力。</w:t>
      </w:r>
    </w:p>
    <w:p w14:paraId="35C4F90C">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第三阶段：战术意识与实战演练。在掌握扎实基础技能和专项技能的基础上，重点培养学生的战术意识，教授学生如何在比赛中灵活运用各种战术。通过实战演练，提升学生的比赛经验和应对能力。</w:t>
      </w:r>
    </w:p>
    <w:p w14:paraId="46F2AA7F">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通过上述分层教学策略的实施，我们旨在为学生提供更加个性化、系统化的篮球训练体验，帮助他们建立全面的篮球技能体系，提升竞技水平，为未来的篮球之路奠定坚实基础。</w:t>
      </w:r>
    </w:p>
    <w:p w14:paraId="0E96814A">
      <w:pPr>
        <w:pStyle w:val="4"/>
        <w:keepNext/>
        <w:keepLines/>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lang w:val="en-US" w:eastAsia="zh-CN"/>
        </w:rPr>
      </w:pPr>
      <w:r>
        <w:rPr>
          <w:rFonts w:hint="eastAsia" w:ascii="黑体" w:hAnsi="黑体" w:eastAsia="黑体" w:cs="黑体"/>
          <w:b/>
          <w:bCs w:val="0"/>
          <w:color w:val="0584A7"/>
          <w:sz w:val="32"/>
          <w:szCs w:val="32"/>
          <w:lang w:val="en-US" w:eastAsia="zh-CN"/>
        </w:rPr>
        <w:t>四、扩充队伍人数，做强梯队建设</w:t>
      </w:r>
      <w:bookmarkStart w:id="21" w:name="bookmark32"/>
      <w:bookmarkEnd w:id="21"/>
    </w:p>
    <w:p w14:paraId="51CD2484">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color w:val="31859C" w:themeColor="accent5" w:themeShade="BF"/>
          <w:sz w:val="32"/>
          <w:szCs w:val="32"/>
          <w:lang w:val="en-US" w:eastAsia="en-US"/>
        </w:rPr>
        <w:t>现象</w:t>
      </w:r>
      <w:r>
        <w:rPr>
          <w:rFonts w:hint="eastAsia" w:ascii="仿宋" w:hAnsi="仿宋" w:eastAsia="仿宋" w:cs="仿宋"/>
          <w:b w:val="0"/>
          <w:bCs w:val="0"/>
          <w:snapToGrid w:val="0"/>
          <w:color w:val="auto"/>
          <w:kern w:val="2"/>
          <w:sz w:val="32"/>
          <w:szCs w:val="32"/>
          <w:lang w:val="en-US" w:eastAsia="en-US" w:bidi="ar-SA"/>
        </w:rPr>
        <w:t>：尽管一二年级的预备队成员数量寥寥无几，但他们在篮球场上展现出的热情却异常高涨。篮球运动对孩子们有着不可抗拒的吸引力，这一点在低年级学生中尤为明显。然而，由于频繁请假的情况，</w:t>
      </w:r>
      <w:r>
        <w:rPr>
          <w:rFonts w:hint="eastAsia" w:ascii="仿宋" w:hAnsi="仿宋" w:eastAsia="仿宋" w:cs="仿宋"/>
          <w:b w:val="0"/>
          <w:bCs w:val="0"/>
          <w:snapToGrid w:val="0"/>
          <w:color w:val="auto"/>
          <w:kern w:val="2"/>
          <w:sz w:val="32"/>
          <w:szCs w:val="32"/>
          <w:lang w:val="en-US" w:eastAsia="zh-CN" w:bidi="ar-SA"/>
        </w:rPr>
        <w:t>课程的教学</w:t>
      </w:r>
      <w:r>
        <w:rPr>
          <w:rFonts w:hint="eastAsia" w:ascii="仿宋" w:hAnsi="仿宋" w:eastAsia="仿宋" w:cs="仿宋"/>
          <w:b w:val="0"/>
          <w:bCs w:val="0"/>
          <w:snapToGrid w:val="0"/>
          <w:color w:val="auto"/>
          <w:kern w:val="2"/>
          <w:sz w:val="32"/>
          <w:szCs w:val="32"/>
          <w:lang w:val="en-US" w:eastAsia="en-US" w:bidi="ar-SA"/>
        </w:rPr>
        <w:t>难免受到影响。有时候，队伍里甚至只能剩下四五名学生，同样地，女篮的队员数量也显得有些紧张，她们虽然没有男</w:t>
      </w:r>
      <w:r>
        <w:rPr>
          <w:rFonts w:hint="eastAsia" w:ascii="仿宋" w:hAnsi="仿宋" w:eastAsia="仿宋" w:cs="仿宋"/>
          <w:b w:val="0"/>
          <w:bCs w:val="0"/>
          <w:snapToGrid w:val="0"/>
          <w:color w:val="auto"/>
          <w:kern w:val="2"/>
          <w:sz w:val="32"/>
          <w:szCs w:val="32"/>
          <w:lang w:val="en-US" w:eastAsia="zh-CN" w:bidi="ar-SA"/>
        </w:rPr>
        <w:t>篮</w:t>
      </w:r>
      <w:r>
        <w:rPr>
          <w:rFonts w:hint="eastAsia" w:ascii="仿宋" w:hAnsi="仿宋" w:eastAsia="仿宋" w:cs="仿宋"/>
          <w:b w:val="0"/>
          <w:bCs w:val="0"/>
          <w:snapToGrid w:val="0"/>
          <w:color w:val="auto"/>
          <w:kern w:val="2"/>
          <w:sz w:val="32"/>
          <w:szCs w:val="32"/>
          <w:lang w:val="en-US" w:eastAsia="en-US" w:bidi="ar-SA"/>
        </w:rPr>
        <w:t>那样引人注目的阵容规模，但依然坚持不懈，希望能够通过自己的努力为</w:t>
      </w:r>
      <w:r>
        <w:rPr>
          <w:rFonts w:hint="eastAsia" w:ascii="仿宋" w:hAnsi="仿宋" w:eastAsia="仿宋" w:cs="仿宋"/>
          <w:b w:val="0"/>
          <w:bCs w:val="0"/>
          <w:snapToGrid w:val="0"/>
          <w:color w:val="auto"/>
          <w:kern w:val="2"/>
          <w:sz w:val="32"/>
          <w:szCs w:val="32"/>
          <w:lang w:val="en-US" w:eastAsia="zh-CN" w:bidi="ar-SA"/>
        </w:rPr>
        <w:t>队伍</w:t>
      </w:r>
      <w:r>
        <w:rPr>
          <w:rFonts w:hint="eastAsia" w:ascii="仿宋" w:hAnsi="仿宋" w:eastAsia="仿宋" w:cs="仿宋"/>
          <w:b w:val="0"/>
          <w:bCs w:val="0"/>
          <w:snapToGrid w:val="0"/>
          <w:color w:val="auto"/>
          <w:kern w:val="2"/>
          <w:sz w:val="32"/>
          <w:szCs w:val="32"/>
          <w:lang w:val="en-US" w:eastAsia="en-US" w:bidi="ar-SA"/>
        </w:rPr>
        <w:t>争光。</w:t>
      </w:r>
    </w:p>
    <w:p w14:paraId="68E8640B">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color w:val="31859C" w:themeColor="accent5" w:themeShade="BF"/>
          <w:sz w:val="32"/>
          <w:szCs w:val="32"/>
          <w:lang w:val="en-US" w:eastAsia="en-US"/>
        </w:rPr>
        <w:t>解决</w:t>
      </w:r>
      <w:r>
        <w:rPr>
          <w:rFonts w:hint="eastAsia" w:ascii="仿宋" w:hAnsi="仿宋" w:eastAsia="仿宋" w:cs="仿宋"/>
          <w:b w:val="0"/>
          <w:bCs w:val="0"/>
          <w:snapToGrid w:val="0"/>
          <w:color w:val="auto"/>
          <w:kern w:val="2"/>
          <w:sz w:val="32"/>
          <w:szCs w:val="32"/>
          <w:lang w:val="en-US" w:eastAsia="en-US" w:bidi="ar-SA"/>
        </w:rPr>
        <w:t>：在新学期伊始，我们将</w:t>
      </w:r>
      <w:r>
        <w:rPr>
          <w:rFonts w:hint="eastAsia" w:ascii="仿宋" w:hAnsi="仿宋" w:eastAsia="仿宋" w:cs="仿宋"/>
          <w:b w:val="0"/>
          <w:bCs w:val="0"/>
          <w:snapToGrid w:val="0"/>
          <w:color w:val="auto"/>
          <w:kern w:val="2"/>
          <w:sz w:val="32"/>
          <w:szCs w:val="32"/>
          <w:lang w:val="en-US" w:eastAsia="zh-CN" w:bidi="ar-SA"/>
        </w:rPr>
        <w:t>努力</w:t>
      </w:r>
      <w:r>
        <w:rPr>
          <w:rFonts w:hint="eastAsia" w:ascii="仿宋" w:hAnsi="仿宋" w:eastAsia="仿宋" w:cs="仿宋"/>
          <w:b w:val="0"/>
          <w:bCs w:val="0"/>
          <w:snapToGrid w:val="0"/>
          <w:color w:val="auto"/>
          <w:kern w:val="2"/>
          <w:sz w:val="32"/>
          <w:szCs w:val="32"/>
          <w:lang w:val="en-US" w:eastAsia="en-US" w:bidi="ar-SA"/>
        </w:rPr>
        <w:t>提升校园篮球的知名度和吸引力，通过</w:t>
      </w:r>
      <w:r>
        <w:rPr>
          <w:rFonts w:hint="eastAsia" w:ascii="仿宋" w:hAnsi="仿宋" w:eastAsia="仿宋" w:cs="仿宋"/>
          <w:b w:val="0"/>
          <w:bCs w:val="0"/>
          <w:snapToGrid w:val="0"/>
          <w:color w:val="auto"/>
          <w:kern w:val="2"/>
          <w:sz w:val="32"/>
          <w:szCs w:val="32"/>
          <w:lang w:val="en-US" w:eastAsia="zh-CN" w:bidi="ar-SA"/>
        </w:rPr>
        <w:t>多样的</w:t>
      </w:r>
      <w:r>
        <w:rPr>
          <w:rFonts w:hint="eastAsia" w:ascii="仿宋" w:hAnsi="仿宋" w:eastAsia="仿宋" w:cs="仿宋"/>
          <w:b w:val="0"/>
          <w:bCs w:val="0"/>
          <w:snapToGrid w:val="0"/>
          <w:color w:val="auto"/>
          <w:kern w:val="2"/>
          <w:sz w:val="32"/>
          <w:szCs w:val="32"/>
          <w:lang w:val="en-US" w:eastAsia="en-US" w:bidi="ar-SA"/>
        </w:rPr>
        <w:t>宣传策略，吸引更多热爱篮球的学生加入我们的准梯队以及女篮</w:t>
      </w:r>
      <w:r>
        <w:rPr>
          <w:rFonts w:hint="eastAsia" w:ascii="仿宋" w:hAnsi="仿宋" w:eastAsia="仿宋" w:cs="仿宋"/>
          <w:b w:val="0"/>
          <w:bCs w:val="0"/>
          <w:snapToGrid w:val="0"/>
          <w:color w:val="auto"/>
          <w:kern w:val="2"/>
          <w:sz w:val="32"/>
          <w:szCs w:val="32"/>
          <w:lang w:val="en-US" w:eastAsia="zh-CN" w:bidi="ar-SA"/>
        </w:rPr>
        <w:t>队伍</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使</w:t>
      </w:r>
      <w:r>
        <w:rPr>
          <w:rFonts w:hint="eastAsia" w:ascii="仿宋" w:hAnsi="仿宋" w:eastAsia="仿宋" w:cs="仿宋"/>
          <w:b w:val="0"/>
          <w:bCs w:val="0"/>
          <w:snapToGrid w:val="0"/>
          <w:color w:val="auto"/>
          <w:kern w:val="2"/>
          <w:sz w:val="32"/>
          <w:szCs w:val="32"/>
          <w:lang w:val="en-US" w:eastAsia="en-US" w:bidi="ar-SA"/>
        </w:rPr>
        <w:t>队拥有更为丰富的人才储备。</w:t>
      </w:r>
    </w:p>
    <w:p w14:paraId="5A0179E5">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同时，我们还将加强与学生家长的沟通，以减少因各种原因而导致的请假情况。家长们的支持是我们团队成功的关键，因此，我们会努力提供一个良好的环境，让他们了解到孩子参与篮球运动的益处，积极</w:t>
      </w:r>
      <w:r>
        <w:rPr>
          <w:rFonts w:hint="eastAsia" w:ascii="仿宋" w:hAnsi="仿宋" w:eastAsia="仿宋" w:cs="仿宋"/>
          <w:b w:val="0"/>
          <w:bCs w:val="0"/>
          <w:snapToGrid w:val="0"/>
          <w:color w:val="auto"/>
          <w:kern w:val="2"/>
          <w:sz w:val="32"/>
          <w:szCs w:val="32"/>
          <w:lang w:val="en-US" w:eastAsia="zh-CN" w:bidi="ar-SA"/>
        </w:rPr>
        <w:t>支持</w:t>
      </w:r>
      <w:r>
        <w:rPr>
          <w:rFonts w:hint="eastAsia" w:ascii="仿宋" w:hAnsi="仿宋" w:eastAsia="仿宋" w:cs="仿宋"/>
          <w:b w:val="0"/>
          <w:bCs w:val="0"/>
          <w:snapToGrid w:val="0"/>
          <w:color w:val="auto"/>
          <w:kern w:val="2"/>
          <w:sz w:val="32"/>
          <w:szCs w:val="32"/>
          <w:lang w:val="en-US" w:eastAsia="en-US" w:bidi="ar-SA"/>
        </w:rPr>
        <w:t>孩子的篮球训练。</w:t>
      </w:r>
    </w:p>
    <w:p w14:paraId="5798C3FE">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此外，我们还将继续发掘那些具有篮球天赋的一二年级学生，为他们提供专业的指导和训练机会，从</w:t>
      </w:r>
      <w:r>
        <w:rPr>
          <w:rFonts w:hint="eastAsia" w:ascii="仿宋" w:hAnsi="仿宋" w:eastAsia="仿宋" w:cs="仿宋"/>
          <w:b w:val="0"/>
          <w:bCs w:val="0"/>
          <w:snapToGrid w:val="0"/>
          <w:color w:val="auto"/>
          <w:kern w:val="2"/>
          <w:sz w:val="32"/>
          <w:szCs w:val="32"/>
          <w:lang w:val="en-US" w:eastAsia="zh-CN" w:bidi="ar-SA"/>
        </w:rPr>
        <w:t>低年级</w:t>
      </w:r>
      <w:r>
        <w:rPr>
          <w:rFonts w:hint="eastAsia" w:ascii="仿宋" w:hAnsi="仿宋" w:eastAsia="仿宋" w:cs="仿宋"/>
          <w:b w:val="0"/>
          <w:bCs w:val="0"/>
          <w:snapToGrid w:val="0"/>
          <w:color w:val="auto"/>
          <w:kern w:val="2"/>
          <w:sz w:val="32"/>
          <w:szCs w:val="32"/>
          <w:lang w:val="en-US" w:eastAsia="en-US" w:bidi="ar-SA"/>
        </w:rPr>
        <w:t>时期就开始着手培养他们的篮球技巧和团队精神。帮助他们打下坚实的基础，为校队未来的发展奠定扎实的基石，</w:t>
      </w:r>
      <w:r>
        <w:rPr>
          <w:rFonts w:hint="eastAsia" w:ascii="仿宋" w:hAnsi="仿宋" w:eastAsia="仿宋" w:cs="仿宋"/>
          <w:b w:val="0"/>
          <w:bCs w:val="0"/>
          <w:snapToGrid w:val="0"/>
          <w:color w:val="auto"/>
          <w:kern w:val="2"/>
          <w:sz w:val="32"/>
          <w:szCs w:val="32"/>
          <w:lang w:val="en-US" w:eastAsia="zh-CN" w:bidi="ar-SA"/>
        </w:rPr>
        <w:t>持续为</w:t>
      </w:r>
      <w:r>
        <w:rPr>
          <w:rFonts w:hint="eastAsia" w:ascii="仿宋" w:hAnsi="仿宋" w:eastAsia="仿宋" w:cs="仿宋"/>
          <w:b w:val="0"/>
          <w:bCs w:val="0"/>
          <w:snapToGrid w:val="0"/>
          <w:color w:val="auto"/>
          <w:kern w:val="2"/>
          <w:sz w:val="32"/>
          <w:szCs w:val="32"/>
          <w:lang w:val="en-US" w:eastAsia="en-US" w:bidi="ar-SA"/>
        </w:rPr>
        <w:t>校队</w:t>
      </w:r>
      <w:r>
        <w:rPr>
          <w:rFonts w:hint="eastAsia" w:ascii="仿宋" w:hAnsi="仿宋" w:eastAsia="仿宋" w:cs="仿宋"/>
          <w:b w:val="0"/>
          <w:bCs w:val="0"/>
          <w:snapToGrid w:val="0"/>
          <w:color w:val="auto"/>
          <w:kern w:val="2"/>
          <w:sz w:val="32"/>
          <w:szCs w:val="32"/>
          <w:lang w:val="en-US" w:eastAsia="zh-CN" w:bidi="ar-SA"/>
        </w:rPr>
        <w:t>输送</w:t>
      </w:r>
      <w:r>
        <w:rPr>
          <w:rFonts w:hint="eastAsia" w:ascii="仿宋" w:hAnsi="仿宋" w:eastAsia="仿宋" w:cs="仿宋"/>
          <w:b w:val="0"/>
          <w:bCs w:val="0"/>
          <w:snapToGrid w:val="0"/>
          <w:color w:val="auto"/>
          <w:kern w:val="2"/>
          <w:sz w:val="32"/>
          <w:szCs w:val="32"/>
          <w:lang w:val="en-US" w:eastAsia="en-US" w:bidi="ar-SA"/>
        </w:rPr>
        <w:t>优秀的运动员。</w:t>
      </w:r>
    </w:p>
    <w:p w14:paraId="2BD5CAB5">
      <w:pPr>
        <w:pageBreakBefore w:val="0"/>
        <w:widowControl/>
        <w:kinsoku/>
        <w:wordWrap/>
        <w:overflowPunct/>
        <w:topLinePunct w:val="0"/>
        <w:autoSpaceDE w:val="0"/>
        <w:autoSpaceDN w:val="0"/>
        <w:bidi w:val="0"/>
        <w:adjustRightInd w:val="0"/>
        <w:textAlignment w:val="baseline"/>
      </w:pPr>
    </w:p>
    <w:p w14:paraId="1C2AFE62">
      <w:pPr>
        <w:numPr>
          <w:ilvl w:val="0"/>
          <w:numId w:val="0"/>
        </w:numPr>
        <w:kinsoku w:val="0"/>
        <w:autoSpaceDE w:val="0"/>
        <w:autoSpaceDN w:val="0"/>
        <w:adjustRightInd w:val="0"/>
        <w:snapToGrid w:val="0"/>
        <w:spacing w:line="240" w:lineRule="auto"/>
        <w:jc w:val="left"/>
        <w:textAlignment w:val="baseline"/>
        <w:rPr>
          <w:rFonts w:hint="eastAsia"/>
          <w:lang w:val="en-US" w:eastAsia="zh-CN"/>
        </w:rPr>
      </w:pPr>
    </w:p>
    <w:sectPr>
      <w:headerReference r:id="rId18" w:type="default"/>
      <w:type w:val="continuous"/>
      <w:pgSz w:w="11906" w:h="16839"/>
      <w:pgMar w:top="1431" w:right="1700" w:bottom="1157" w:left="1785" w:header="0" w:footer="992" w:gutter="0"/>
      <w:pgBorders>
        <w:top w:val="none" w:sz="0" w:space="0"/>
        <w:left w:val="none" w:sz="0" w:space="0"/>
        <w:bottom w:val="none" w:sz="0" w:space="0"/>
        <w:right w:val="none" w:sz="0" w:space="0"/>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EBEED91C-886B-48D6-89C5-A9F9A076ABA5}"/>
  </w:font>
  <w:font w:name="黑体">
    <w:panose1 w:val="02010609060101010101"/>
    <w:charset w:val="86"/>
    <w:family w:val="auto"/>
    <w:pitch w:val="default"/>
    <w:sig w:usb0="800002BF" w:usb1="38CF7CFA" w:usb2="00000016" w:usb3="00000000" w:csb0="00040001" w:csb1="00000000"/>
    <w:embedRegular r:id="rId2" w:fontKey="{44B30A1D-73A1-4CE5-9138-F3C4772B2BF2}"/>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BD822363-0607-4C58-A096-6B301E3DA4E0}"/>
  </w:font>
  <w:font w:name="华文仿宋">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embedRegular r:id="rId4" w:fontKey="{21367963-AE72-4087-B465-E06CF382D611}"/>
  </w:font>
  <w:font w:name="方正小标宋_GBK">
    <w:panose1 w:val="02000000000000000000"/>
    <w:charset w:val="86"/>
    <w:family w:val="auto"/>
    <w:pitch w:val="default"/>
    <w:sig w:usb0="A00002BF" w:usb1="38CF7CFA" w:usb2="00082016" w:usb3="00000000" w:csb0="00040001" w:csb1="00000000"/>
    <w:embedRegular r:id="rId5" w:fontKey="{3F744EC2-BAEE-44D5-B217-4A9FA2E42385}"/>
  </w:font>
  <w:font w:name="微软雅黑">
    <w:panose1 w:val="020B0503020204020204"/>
    <w:charset w:val="86"/>
    <w:family w:val="auto"/>
    <w:pitch w:val="default"/>
    <w:sig w:usb0="80000287" w:usb1="2ACF3C50" w:usb2="00000016" w:usb3="00000000" w:csb0="0004001F" w:csb1="00000000"/>
    <w:embedRegular r:id="rId6" w:fontKey="{9E26651B-EA7E-4CD4-9F36-BDBD3372E22B}"/>
  </w:font>
  <w:font w:name="仿宋">
    <w:panose1 w:val="02010609060101010101"/>
    <w:charset w:val="86"/>
    <w:family w:val="auto"/>
    <w:pitch w:val="default"/>
    <w:sig w:usb0="800002BF" w:usb1="38CF7CFA" w:usb2="00000016" w:usb3="00000000" w:csb0="00040001" w:csb1="00000000"/>
    <w:embedRegular r:id="rId7" w:fontKey="{FC198121-563C-4FE6-8A06-C3E033F600AC}"/>
  </w:font>
  <w:font w:name="幼圆">
    <w:panose1 w:val="02010509060101010101"/>
    <w:charset w:val="86"/>
    <w:family w:val="auto"/>
    <w:pitch w:val="default"/>
    <w:sig w:usb0="00000001" w:usb1="080E0000" w:usb2="00000000" w:usb3="00000000" w:csb0="00040000" w:csb1="00000000"/>
  </w:font>
  <w:font w:name="方正姚体">
    <w:panose1 w:val="02010601030101010101"/>
    <w:charset w:val="86"/>
    <w:family w:val="auto"/>
    <w:pitch w:val="default"/>
    <w:sig w:usb0="00000003"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B7F05">
    <w:pPr>
      <w:pStyle w:val="8"/>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85749F">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14:paraId="5C85749F">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839EA">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B356D">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5CE66">
    <w:pPr>
      <w:pStyle w:val="8"/>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D47C6F">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2T0J0zAgAAYwQAAA4AAABkcnMvZTJvRG9jLnhtbK1UzY7TMBC+I/EO&#10;lu80aVcs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M2T0J0zAgAAYwQAAA4AAAAAAAAAAQAgAAAAHwEAAGRycy9lMm9Eb2MueG1sUEsF&#10;BgAAAAAGAAYAWQEAAMQFAAAAAA==&#10;">
              <v:fill on="f" focussize="0,0"/>
              <v:stroke on="f" weight="0.5pt"/>
              <v:imagedata o:title=""/>
              <o:lock v:ext="edit" aspectratio="f"/>
              <v:textbox inset="0mm,0mm,0mm,0mm" style="mso-fit-shape-to-text:t;">
                <w:txbxContent>
                  <w:p w14:paraId="7AD47C6F">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CF95D">
    <w:pPr>
      <w:pStyle w:val="8"/>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9A540C">
                          <w:pPr>
                            <w:pStyle w:val="8"/>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k3Pus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PUV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k3PuszAgAAYwQAAA4AAAAAAAAAAQAgAAAAHwEAAGRycy9lMm9Eb2MueG1sUEsF&#10;BgAAAAAGAAYAWQEAAMQFAAAAAA==&#10;">
              <v:fill on="f" focussize="0,0"/>
              <v:stroke on="f" weight="0.5pt"/>
              <v:imagedata o:title=""/>
              <o:lock v:ext="edit" aspectratio="f"/>
              <v:textbox inset="0mm,0mm,0mm,0mm" style="mso-fit-shape-to-text:t;">
                <w:txbxContent>
                  <w:p w14:paraId="379A540C">
                    <w:pPr>
                      <w:pStyle w:val="8"/>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3176C2">
    <w:pPr>
      <w:pStyle w:val="8"/>
    </w:pPr>
    <w:r>
      <w:rPr>
        <w:sz w:val="18"/>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9EBEE9">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559EBEE9">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6105D">
    <w:pPr>
      <w:spacing w:line="169" w:lineRule="auto"/>
      <w:ind w:left="4084"/>
      <w:rPr>
        <w:rFonts w:ascii="Calibri" w:hAnsi="Calibri" w:eastAsia="Calibri" w:cs="Calibri"/>
        <w:sz w:val="18"/>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523C76">
                          <w:pPr>
                            <w:pStyle w:val="8"/>
                          </w:pPr>
                          <w:r>
                            <w:fldChar w:fldCharType="begin"/>
                          </w:r>
                          <w:r>
                            <w:instrText xml:space="preserve"> PAGE  \* MERGEFORMAT </w:instrText>
                          </w:r>
                          <w:r>
                            <w:fldChar w:fldCharType="separate"/>
                          </w:r>
                          <w:r>
                            <w:t>21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eh/es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Hof3rMQIAAGMEAAAOAAAAAAAAAAEAIAAAAB8BAABkcnMvZTJvRG9jLnhtbFBLBQYA&#10;AAAABgAGAFkBAADCBQAAAAA=&#10;">
              <v:fill on="f" focussize="0,0"/>
              <v:stroke on="f" weight="0.5pt"/>
              <v:imagedata o:title=""/>
              <o:lock v:ext="edit" aspectratio="f"/>
              <v:textbox inset="0mm,0mm,0mm,0mm" style="mso-fit-shape-to-text:t;">
                <w:txbxContent>
                  <w:p w14:paraId="5E523C76">
                    <w:pPr>
                      <w:pStyle w:val="8"/>
                    </w:pPr>
                    <w:r>
                      <w:fldChar w:fldCharType="begin"/>
                    </w:r>
                    <w:r>
                      <w:instrText xml:space="preserve"> PAGE  \* MERGEFORMAT </w:instrText>
                    </w:r>
                    <w:r>
                      <w:fldChar w:fldCharType="separate"/>
                    </w:r>
                    <w:r>
                      <w:t>21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7850C">
    <w:pPr>
      <w:pStyle w:val="9"/>
      <w:pBdr>
        <w:bottom w:val="none" w:color="auto" w:sz="0" w:space="1"/>
      </w:pBdr>
      <w:rPr>
        <w:rFonts w:hint="eastAsia" w:eastAsia="宋体"/>
        <w:lang w:val="en-US" w:eastAsia="zh-CN"/>
      </w:rPr>
    </w:pPr>
    <w:r>
      <w:rPr>
        <w:rFonts w:hint="eastAsia" w:eastAsia="宋体"/>
        <w:lang w:eastAsia="zh-CN"/>
      </w:rPr>
      <w:drawing>
        <wp:anchor distT="0" distB="0" distL="114300" distR="114300" simplePos="0" relativeHeight="251660288" behindDoc="0" locked="0" layoutInCell="1" allowOverlap="1">
          <wp:simplePos x="0" y="0"/>
          <wp:positionH relativeFrom="column">
            <wp:posOffset>-937260</wp:posOffset>
          </wp:positionH>
          <wp:positionV relativeFrom="paragraph">
            <wp:posOffset>232410</wp:posOffset>
          </wp:positionV>
          <wp:extent cx="1971675" cy="575310"/>
          <wp:effectExtent l="0" t="0" r="0" b="0"/>
          <wp:wrapTopAndBottom/>
          <wp:docPr id="2" name="图片 2"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r>
      <w:rPr>
        <w:rFonts w:hint="eastAsia" w:eastAsia="宋体"/>
        <w:lang w:val="en-US" w:eastAsia="zh-CN"/>
      </w:rPr>
      <w:t xml:space="preserve">                                                                                                                   </w:t>
    </w:r>
  </w:p>
  <w:p w14:paraId="2C68D9C7">
    <w:pPr>
      <w:pStyle w:val="9"/>
      <w:pBdr>
        <w:bottom w:val="none" w:color="auto" w:sz="0" w:space="1"/>
      </w:pBdr>
      <w:rPr>
        <w:rFonts w:hint="eastAsia" w:eastAsia="宋体"/>
        <w:lang w:val="en-US" w:eastAsia="zh-CN"/>
      </w:rPr>
    </w:pPr>
  </w:p>
  <w:p w14:paraId="214A42B4">
    <w:pPr>
      <w:pStyle w:val="9"/>
      <w:pBdr>
        <w:bottom w:val="none" w:color="auto" w:sz="0" w:space="1"/>
      </w:pBdr>
      <w:rPr>
        <w:rFonts w:hint="eastAsia" w:eastAsia="宋体"/>
        <w:lang w:val="en-US" w:eastAsia="zh-CN"/>
      </w:rPr>
    </w:pPr>
  </w:p>
  <w:p w14:paraId="52DE5E36">
    <w:pPr>
      <w:pStyle w:val="9"/>
      <w:pBdr>
        <w:bottom w:val="none" w:color="auto" w:sz="0" w:space="1"/>
      </w:pBdr>
      <w:rPr>
        <w:rFonts w:hint="eastAsia" w:eastAsia="宋体"/>
        <w:lang w:val="en-US" w:eastAsia="zh-CN"/>
      </w:rPr>
    </w:pPr>
  </w:p>
  <w:p w14:paraId="2BDB5EB5">
    <w:pPr>
      <w:pStyle w:val="9"/>
      <w:pBdr>
        <w:bottom w:val="none" w:color="auto" w:sz="0" w:space="1"/>
      </w:pBdr>
      <w:rPr>
        <w:rFonts w:hint="eastAsia" w:eastAsia="宋体"/>
        <w:lang w:val="en-US" w:eastAsia="zh-CN"/>
      </w:rPr>
    </w:pPr>
  </w:p>
  <w:p w14:paraId="65E91F5C">
    <w:pPr>
      <w:pStyle w:val="9"/>
      <w:pBdr>
        <w:bottom w:val="none" w:color="auto" w:sz="0" w:space="1"/>
      </w:pBdr>
      <w:rPr>
        <w:rFonts w:hint="default" w:eastAsia="宋体"/>
        <w:lang w:val="en-US" w:eastAsia="zh-CN"/>
      </w:rPr>
    </w:pPr>
    <w:r>
      <w:rPr>
        <w:rFonts w:hint="eastAsia" w:eastAsia="宋体"/>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AD2F7">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0D2939">
    <w:pPr>
      <w:pStyle w:val="9"/>
      <w:pBdr>
        <w:bottom w:val="none" w:color="auto" w:sz="0" w:space="1"/>
      </w:pBdr>
      <w:rPr>
        <w:rFonts w:hint="eastAsia" w:eastAsia="宋体"/>
        <w:lang w:val="en-US" w:eastAsia="zh-CN"/>
      </w:rPr>
    </w:pPr>
    <w:r>
      <w:rPr>
        <w:rFonts w:hint="eastAsia" w:eastAsia="宋体"/>
        <w:lang w:eastAsia="zh-CN"/>
      </w:rPr>
      <w:drawing>
        <wp:anchor distT="0" distB="0" distL="114300" distR="114300" simplePos="0" relativeHeight="251661312" behindDoc="0" locked="0" layoutInCell="1" allowOverlap="1">
          <wp:simplePos x="0" y="0"/>
          <wp:positionH relativeFrom="column">
            <wp:posOffset>-937260</wp:posOffset>
          </wp:positionH>
          <wp:positionV relativeFrom="paragraph">
            <wp:posOffset>232410</wp:posOffset>
          </wp:positionV>
          <wp:extent cx="1971675" cy="575310"/>
          <wp:effectExtent l="0" t="0" r="0" b="0"/>
          <wp:wrapTopAndBottom/>
          <wp:docPr id="32" name="图片 32"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r>
      <w:rPr>
        <w:rFonts w:hint="eastAsia" w:eastAsia="宋体"/>
        <w:lang w:val="en-US" w:eastAsia="zh-CN"/>
      </w:rPr>
      <w:t xml:space="preserve">                                                                                                                   </w:t>
    </w:r>
  </w:p>
  <w:p w14:paraId="5F2A1818">
    <w:pPr>
      <w:pStyle w:val="9"/>
      <w:pBdr>
        <w:bottom w:val="none" w:color="auto" w:sz="0" w:space="1"/>
      </w:pBdr>
      <w:rPr>
        <w:rFonts w:hint="eastAsia" w:eastAsia="宋体"/>
        <w:lang w:val="en-US" w:eastAsia="zh-CN"/>
      </w:rPr>
    </w:pPr>
  </w:p>
  <w:p w14:paraId="22A797C2">
    <w:pPr>
      <w:pStyle w:val="9"/>
      <w:pBdr>
        <w:bottom w:val="none" w:color="auto" w:sz="0" w:space="1"/>
      </w:pBdr>
      <w:rPr>
        <w:rFonts w:hint="eastAsia" w:eastAsia="宋体"/>
        <w:lang w:val="en-US" w:eastAsia="zh-CN"/>
      </w:rPr>
    </w:pPr>
  </w:p>
  <w:p w14:paraId="5871E581">
    <w:pPr>
      <w:pStyle w:val="9"/>
      <w:pBdr>
        <w:bottom w:val="none" w:color="auto" w:sz="0" w:space="1"/>
      </w:pBdr>
      <w:rPr>
        <w:rFonts w:hint="eastAsia" w:eastAsia="宋体"/>
        <w:lang w:val="en-US" w:eastAsia="zh-CN"/>
      </w:rPr>
    </w:pPr>
  </w:p>
  <w:p w14:paraId="5341B6B0">
    <w:pPr>
      <w:pStyle w:val="9"/>
      <w:pBdr>
        <w:bottom w:val="none" w:color="auto" w:sz="0" w:space="1"/>
      </w:pBdr>
      <w:rPr>
        <w:rFonts w:hint="eastAsia" w:eastAsia="宋体"/>
        <w:lang w:val="en-US" w:eastAsia="zh-CN"/>
      </w:rPr>
    </w:pPr>
  </w:p>
  <w:p w14:paraId="310430B7">
    <w:pPr>
      <w:pStyle w:val="9"/>
      <w:pBdr>
        <w:bottom w:val="none" w:color="auto" w:sz="0" w:space="1"/>
      </w:pBdr>
      <w:rPr>
        <w:rFonts w:hint="default" w:eastAsia="宋体"/>
        <w:lang w:val="en-US" w:eastAsia="zh-CN"/>
      </w:rPr>
    </w:pPr>
    <w:r>
      <w:rPr>
        <w:rFonts w:hint="eastAsia" w:eastAsia="宋体"/>
        <w:lang w:val="en-US" w:eastAsia="zh-CN"/>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719E4">
    <w:pPr>
      <w:pStyle w:val="9"/>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EF63E">
    <w:pPr>
      <w:pStyle w:val="9"/>
      <w:pBdr>
        <w:bottom w:val="none" w:color="auto" w:sz="0" w:space="1"/>
      </w:pBdr>
      <w:rPr>
        <w:rFonts w:hint="eastAsia" w:eastAsia="宋体"/>
        <w:lang w:val="en-US" w:eastAsia="zh-CN"/>
      </w:rPr>
    </w:pPr>
    <w:r>
      <w:rPr>
        <w:rFonts w:hint="eastAsia" w:eastAsia="宋体"/>
        <w:lang w:val="en-US" w:eastAsia="zh-CN"/>
      </w:rPr>
      <w:t xml:space="preserve">                                                                                                                   </w:t>
    </w:r>
  </w:p>
  <w:p w14:paraId="3DB1CD18">
    <w:pPr>
      <w:pStyle w:val="9"/>
      <w:pBdr>
        <w:bottom w:val="none" w:color="auto" w:sz="0" w:space="1"/>
      </w:pBdr>
      <w:rPr>
        <w:rFonts w:hint="eastAsia" w:eastAsia="宋体"/>
        <w:lang w:val="en-US" w:eastAsia="zh-CN"/>
      </w:rPr>
    </w:pPr>
  </w:p>
  <w:p w14:paraId="284A0E74">
    <w:pPr>
      <w:pStyle w:val="9"/>
      <w:pBdr>
        <w:bottom w:val="none" w:color="auto" w:sz="0" w:space="1"/>
      </w:pBdr>
      <w:rPr>
        <w:rFonts w:hint="eastAsia" w:eastAsia="宋体"/>
        <w:lang w:val="en-US" w:eastAsia="zh-CN"/>
      </w:rPr>
    </w:pPr>
  </w:p>
  <w:p w14:paraId="0F96EAB6">
    <w:pPr>
      <w:pStyle w:val="9"/>
      <w:pBdr>
        <w:bottom w:val="none" w:color="auto" w:sz="0" w:space="1"/>
      </w:pBdr>
      <w:rPr>
        <w:rFonts w:hint="eastAsia" w:eastAsia="宋体"/>
        <w:lang w:val="en-US" w:eastAsia="zh-CN"/>
      </w:rPr>
    </w:pPr>
  </w:p>
  <w:p w14:paraId="49843594">
    <w:pPr>
      <w:pStyle w:val="9"/>
      <w:pBdr>
        <w:bottom w:val="none" w:color="auto" w:sz="0" w:space="1"/>
      </w:pBdr>
      <w:rPr>
        <w:rFonts w:hint="eastAsia" w:eastAsia="宋体"/>
        <w:lang w:val="en-US" w:eastAsia="zh-CN"/>
      </w:rPr>
    </w:pPr>
    <w:r>
      <w:rPr>
        <w:rFonts w:hint="eastAsia" w:eastAsia="宋体"/>
        <w:lang w:val="en-US" w:eastAsia="zh-CN"/>
      </w:rPr>
      <w:t xml:space="preserve">                                                                                                                                                              </w:t>
    </w:r>
  </w:p>
  <w:p w14:paraId="4A89CC05">
    <w:pPr>
      <w:pStyle w:val="9"/>
      <w:pBdr>
        <w:bottom w:val="none" w:color="auto" w:sz="0" w:space="1"/>
      </w:pBdr>
      <w:jc w:val="left"/>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第一部分 前言</w:t>
    </w:r>
    <w:r>
      <w:rPr>
        <w:rFonts w:hint="eastAsia" w:eastAsia="宋体"/>
        <w:lang w:val="en-US" w:eastAsia="zh-CN"/>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58C28">
    <w:pPr>
      <w:pStyle w:val="9"/>
      <w:pBdr>
        <w:bottom w:val="none" w:color="auto" w:sz="0" w:space="1"/>
      </w:pBdr>
      <w:rPr>
        <w:rFonts w:hint="eastAsia" w:eastAsia="宋体"/>
        <w:lang w:val="en-US" w:eastAsia="zh-CN"/>
      </w:rPr>
    </w:pPr>
    <w:r>
      <w:rPr>
        <w:rFonts w:hint="eastAsia" w:eastAsia="宋体"/>
        <w:lang w:val="en-US" w:eastAsia="zh-CN"/>
      </w:rPr>
      <w:t xml:space="preserve">                                                                                                                   </w:t>
    </w:r>
  </w:p>
  <w:p w14:paraId="4993514B">
    <w:pPr>
      <w:pStyle w:val="9"/>
      <w:pBdr>
        <w:bottom w:val="none" w:color="auto" w:sz="0" w:space="1"/>
      </w:pBdr>
      <w:rPr>
        <w:rFonts w:hint="eastAsia" w:eastAsia="宋体"/>
        <w:lang w:val="en-US" w:eastAsia="zh-CN"/>
      </w:rPr>
    </w:pPr>
  </w:p>
  <w:p w14:paraId="61D8382F">
    <w:pPr>
      <w:pStyle w:val="9"/>
      <w:pBdr>
        <w:bottom w:val="none" w:color="auto" w:sz="0" w:space="1"/>
      </w:pBdr>
      <w:rPr>
        <w:rFonts w:hint="eastAsia" w:eastAsia="宋体"/>
        <w:lang w:val="en-US" w:eastAsia="zh-CN"/>
      </w:rPr>
    </w:pPr>
  </w:p>
  <w:p w14:paraId="1F565B7B">
    <w:pPr>
      <w:pStyle w:val="9"/>
      <w:pBdr>
        <w:bottom w:val="none" w:color="auto" w:sz="0" w:space="1"/>
      </w:pBdr>
      <w:rPr>
        <w:rFonts w:hint="eastAsia" w:eastAsia="宋体"/>
        <w:lang w:val="en-US" w:eastAsia="zh-CN"/>
      </w:rPr>
    </w:pPr>
  </w:p>
  <w:p w14:paraId="75075E7F">
    <w:pPr>
      <w:pStyle w:val="9"/>
      <w:pBdr>
        <w:bottom w:val="none" w:color="auto" w:sz="0" w:space="1"/>
      </w:pBdr>
      <w:rPr>
        <w:rFonts w:hint="eastAsia" w:eastAsia="宋体"/>
        <w:lang w:val="en-US" w:eastAsia="zh-CN"/>
      </w:rPr>
    </w:pPr>
    <w:r>
      <w:rPr>
        <w:rFonts w:hint="eastAsia" w:eastAsia="宋体"/>
        <w:lang w:val="en-US" w:eastAsia="zh-CN"/>
      </w:rPr>
      <w:t xml:space="preserve">                                                                                                                                                              </w:t>
    </w:r>
  </w:p>
  <w:p w14:paraId="23E43654">
    <w:pPr>
      <w:pStyle w:val="9"/>
      <w:pBdr>
        <w:bottom w:val="none" w:color="auto" w:sz="0" w:space="1"/>
      </w:pBdr>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第二部分 项目成效</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670D48">
    <w:pPr>
      <w:pStyle w:val="9"/>
      <w:pBdr>
        <w:bottom w:val="none" w:color="auto" w:sz="0" w:space="1"/>
      </w:pBdr>
      <w:rPr>
        <w:rFonts w:hint="eastAsia" w:eastAsia="宋体"/>
        <w:lang w:val="en-US" w:eastAsia="zh-CN"/>
      </w:rPr>
    </w:pPr>
    <w:r>
      <w:rPr>
        <w:rFonts w:hint="eastAsia" w:eastAsia="宋体"/>
        <w:lang w:val="en-US" w:eastAsia="zh-CN"/>
      </w:rPr>
      <w:t xml:space="preserve">                                                                                                                   </w:t>
    </w:r>
  </w:p>
  <w:p w14:paraId="12087BFD">
    <w:pPr>
      <w:pStyle w:val="9"/>
      <w:pBdr>
        <w:bottom w:val="none" w:color="auto" w:sz="0" w:space="1"/>
      </w:pBdr>
      <w:rPr>
        <w:rFonts w:hint="eastAsia" w:eastAsia="宋体"/>
        <w:lang w:val="en-US" w:eastAsia="zh-CN"/>
      </w:rPr>
    </w:pPr>
  </w:p>
  <w:p w14:paraId="7098C0E1">
    <w:pPr>
      <w:pStyle w:val="9"/>
      <w:pBdr>
        <w:bottom w:val="none" w:color="auto" w:sz="0" w:space="1"/>
      </w:pBdr>
      <w:rPr>
        <w:rFonts w:hint="eastAsia" w:eastAsia="宋体"/>
        <w:lang w:val="en-US" w:eastAsia="zh-CN"/>
      </w:rPr>
    </w:pPr>
  </w:p>
  <w:p w14:paraId="623E76D0">
    <w:pPr>
      <w:pStyle w:val="9"/>
      <w:pBdr>
        <w:bottom w:val="none" w:color="auto" w:sz="0" w:space="1"/>
      </w:pBdr>
      <w:rPr>
        <w:rFonts w:hint="eastAsia" w:eastAsia="宋体"/>
        <w:lang w:val="en-US" w:eastAsia="zh-CN"/>
      </w:rPr>
    </w:pPr>
  </w:p>
  <w:p w14:paraId="5D36ED64">
    <w:pPr>
      <w:pStyle w:val="9"/>
      <w:pBdr>
        <w:bottom w:val="none" w:color="auto" w:sz="0" w:space="1"/>
      </w:pBdr>
      <w:rPr>
        <w:rFonts w:hint="eastAsia" w:eastAsia="宋体"/>
        <w:lang w:val="en-US" w:eastAsia="zh-CN"/>
      </w:rPr>
    </w:pPr>
    <w:r>
      <w:rPr>
        <w:rFonts w:hint="eastAsia" w:eastAsia="宋体"/>
        <w:lang w:val="en-US" w:eastAsia="zh-CN"/>
      </w:rPr>
      <w:t xml:space="preserve">                                                                                                                                                              </w:t>
    </w:r>
  </w:p>
  <w:p w14:paraId="174F3C22">
    <w:pPr>
      <w:pStyle w:val="9"/>
      <w:pBdr>
        <w:bottom w:val="none" w:color="auto" w:sz="0" w:space="1"/>
      </w:pBdr>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第三部分 项目计划</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A589F3"/>
    <w:multiLevelType w:val="singleLevel"/>
    <w:tmpl w:val="D7A589F3"/>
    <w:lvl w:ilvl="0" w:tentative="0">
      <w:start w:val="2"/>
      <w:numFmt w:val="chineseCounting"/>
      <w:suff w:val="nothing"/>
      <w:lvlText w:val="（%1）"/>
      <w:lvlJc w:val="left"/>
      <w:rPr>
        <w:rFonts w:hint="eastAsia"/>
      </w:rPr>
    </w:lvl>
  </w:abstractNum>
  <w:abstractNum w:abstractNumId="1">
    <w:nsid w:val="132503B3"/>
    <w:multiLevelType w:val="singleLevel"/>
    <w:tmpl w:val="132503B3"/>
    <w:lvl w:ilvl="0" w:tentative="0">
      <w:start w:val="3"/>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TrueTypeFonts/>
  <w:saveSubsetFonts/>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OWUzMGQzYjEzYjM5NDI5ODg0NTIwMzRhMWZhZmU2NTgifQ=="/>
  </w:docVars>
  <w:rsids>
    <w:rsidRoot w:val="00000000"/>
    <w:rsid w:val="002C252F"/>
    <w:rsid w:val="088C5AED"/>
    <w:rsid w:val="0B116D13"/>
    <w:rsid w:val="0B630A00"/>
    <w:rsid w:val="10DE6A08"/>
    <w:rsid w:val="10E053B0"/>
    <w:rsid w:val="1D5774B0"/>
    <w:rsid w:val="225111A1"/>
    <w:rsid w:val="28D401D7"/>
    <w:rsid w:val="2A405EEA"/>
    <w:rsid w:val="2A4229CB"/>
    <w:rsid w:val="2D574004"/>
    <w:rsid w:val="2FA10F70"/>
    <w:rsid w:val="30F71F34"/>
    <w:rsid w:val="332D2530"/>
    <w:rsid w:val="378D25B5"/>
    <w:rsid w:val="3B7D78B1"/>
    <w:rsid w:val="527E6CE5"/>
    <w:rsid w:val="52E37F64"/>
    <w:rsid w:val="52E6388D"/>
    <w:rsid w:val="538A0770"/>
    <w:rsid w:val="59635896"/>
    <w:rsid w:val="5F7B4AE1"/>
    <w:rsid w:val="636F41A9"/>
    <w:rsid w:val="651A5A67"/>
    <w:rsid w:val="658B4664"/>
    <w:rsid w:val="67A37350"/>
    <w:rsid w:val="71124B0E"/>
    <w:rsid w:val="74137BE7"/>
    <w:rsid w:val="75AC171D"/>
    <w:rsid w:val="7E0D33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5">
    <w:name w:val="caption"/>
    <w:basedOn w:val="1"/>
    <w:next w:val="1"/>
    <w:unhideWhenUsed/>
    <w:qFormat/>
    <w:uiPriority w:val="0"/>
    <w:rPr>
      <w:rFonts w:ascii="Arial" w:hAnsi="Arial" w:eastAsia="黑体"/>
      <w:sz w:val="20"/>
    </w:rPr>
  </w:style>
  <w:style w:type="paragraph" w:styleId="6">
    <w:name w:val="Body Text"/>
    <w:basedOn w:val="1"/>
    <w:qFormat/>
    <w:uiPriority w:val="0"/>
    <w:rPr>
      <w:rFonts w:ascii="Arial" w:hAnsi="Arial" w:eastAsia="Arial" w:cs="Arial"/>
      <w:sz w:val="21"/>
      <w:szCs w:val="21"/>
      <w:lang w:val="en-US" w:eastAsia="en-US" w:bidi="ar-SA"/>
    </w:r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5">
    <w:name w:val="Strong"/>
    <w:basedOn w:val="14"/>
    <w:qFormat/>
    <w:uiPriority w:val="0"/>
    <w:rPr>
      <w:b/>
    </w:rPr>
  </w:style>
  <w:style w:type="table" w:customStyle="1" w:styleId="16">
    <w:name w:val="Table Normal"/>
    <w:unhideWhenUsed/>
    <w:qFormat/>
    <w:uiPriority w:val="0"/>
    <w:tblPr>
      <w:tblCellMar>
        <w:top w:w="0" w:type="dxa"/>
        <w:left w:w="0" w:type="dxa"/>
        <w:bottom w:w="0" w:type="dxa"/>
        <w:right w:w="0" w:type="dxa"/>
      </w:tblCellMar>
    </w:tblPr>
  </w:style>
  <w:style w:type="paragraph" w:customStyle="1" w:styleId="17">
    <w:name w:val="Table Text"/>
    <w:basedOn w:val="1"/>
    <w:semiHidden/>
    <w:qFormat/>
    <w:uiPriority w:val="0"/>
    <w:rPr>
      <w:rFonts w:ascii="华文仿宋" w:hAnsi="华文仿宋" w:eastAsia="华文仿宋" w:cs="华文仿宋"/>
      <w:sz w:val="31"/>
      <w:szCs w:val="31"/>
      <w:lang w:val="en-US" w:eastAsia="en-US" w:bidi="ar-SA"/>
    </w:rPr>
  </w:style>
  <w:style w:type="paragraph" w:customStyle="1" w:styleId="18">
    <w:name w:val="WPSOffice手动目录 1"/>
    <w:qFormat/>
    <w:uiPriority w:val="0"/>
    <w:pPr>
      <w:ind w:leftChars="0"/>
    </w:pPr>
    <w:rPr>
      <w:rFonts w:ascii="Times New Roman" w:hAnsi="Times New Roman" w:eastAsia="宋体" w:cs="Times New Roman"/>
      <w:sz w:val="20"/>
      <w:szCs w:val="20"/>
    </w:rPr>
  </w:style>
  <w:style w:type="paragraph" w:customStyle="1" w:styleId="19">
    <w:name w:val="WPSOffice手动目录 2"/>
    <w:qFormat/>
    <w:uiPriority w:val="0"/>
    <w:pPr>
      <w:ind w:leftChars="200"/>
    </w:pPr>
    <w:rPr>
      <w:rFonts w:ascii="Times New Roman" w:hAnsi="Times New Roman" w:eastAsia="宋体" w:cs="Times New Roman"/>
      <w:sz w:val="20"/>
      <w:szCs w:val="20"/>
    </w:rPr>
  </w:style>
  <w:style w:type="paragraph" w:customStyle="1" w:styleId="20">
    <w:name w:val="WPSOffice手动目录 3"/>
    <w:qFormat/>
    <w:uiPriority w:val="0"/>
    <w:pPr>
      <w:ind w:leftChars="400"/>
    </w:pPr>
    <w:rPr>
      <w:rFonts w:ascii="Times New Roman" w:hAnsi="Times New Roman" w:eastAsia="宋体" w:cs="Times New Roman"/>
      <w:sz w:val="20"/>
      <w:szCs w:val="20"/>
    </w:rPr>
  </w:style>
  <w:style w:type="character" w:customStyle="1" w:styleId="21">
    <w:name w:val="font11"/>
    <w:basedOn w:val="14"/>
    <w:uiPriority w:val="0"/>
    <w:rPr>
      <w:rFonts w:hint="eastAsia" w:ascii="宋体" w:hAnsi="宋体" w:eastAsia="宋体" w:cs="宋体"/>
      <w:color w:val="000000"/>
      <w:sz w:val="21"/>
      <w:szCs w:val="21"/>
      <w:u w:val="none"/>
    </w:rPr>
  </w:style>
  <w:style w:type="character" w:customStyle="1" w:styleId="22">
    <w:name w:val="font21"/>
    <w:basedOn w:val="14"/>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17.jpeg"/><Relationship Id="rId4" Type="http://schemas.openxmlformats.org/officeDocument/2006/relationships/endnotes" Target="endnotes.xml"/><Relationship Id="rId39" Type="http://schemas.openxmlformats.org/officeDocument/2006/relationships/image" Target="media/image16.jpeg"/><Relationship Id="rId38" Type="http://schemas.openxmlformats.org/officeDocument/2006/relationships/chart" Target="charts/chart5.xml"/><Relationship Id="rId37" Type="http://schemas.openxmlformats.org/officeDocument/2006/relationships/chart" Target="charts/chart4.xml"/><Relationship Id="rId36" Type="http://schemas.openxmlformats.org/officeDocument/2006/relationships/chart" Target="charts/chart3.xml"/><Relationship Id="rId35" Type="http://schemas.openxmlformats.org/officeDocument/2006/relationships/chart" Target="charts/chart2.xml"/><Relationship Id="rId34" Type="http://schemas.openxmlformats.org/officeDocument/2006/relationships/chart" Target="charts/chart1.xml"/><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jpeg"/><Relationship Id="rId30" Type="http://schemas.openxmlformats.org/officeDocument/2006/relationships/image" Target="media/image12.png"/><Relationship Id="rId3" Type="http://schemas.openxmlformats.org/officeDocument/2006/relationships/footnotes" Target="footnotes.xml"/><Relationship Id="rId29" Type="http://schemas.openxmlformats.org/officeDocument/2006/relationships/image" Target="media/image11.jpeg"/><Relationship Id="rId28" Type="http://schemas.openxmlformats.org/officeDocument/2006/relationships/image" Target="media/image10.jpeg"/><Relationship Id="rId27" Type="http://schemas.openxmlformats.org/officeDocument/2006/relationships/image" Target="media/image9.jpeg"/><Relationship Id="rId26" Type="http://schemas.openxmlformats.org/officeDocument/2006/relationships/image" Target="media/image8.jpeg"/><Relationship Id="rId25" Type="http://schemas.openxmlformats.org/officeDocument/2006/relationships/image" Target="media/image7.jpe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jpe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86173\Downloads\&#35746;&#21333;&#23548;&#20986;%20-%202025-01-13T102621.326.xls"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86173\Downloads\&#35746;&#21333;&#23548;&#20986;%20-%202025-01-13T102621.326.xls"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86173\Downloads\&#35746;&#21333;&#23548;&#20986;%20-%202025-01-13T102621.326.xls"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C:\Users\86173\Documents\WeChat%20Files\wxid_qypypwm0pmgw22\FileStorage\File\2024-12\&#26412;&#24180;&#24230;&#23398;&#21592;&#19978;&#35838;&#35760;&#24405;.xls"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86173\Downloads\&#35746;&#21333;&#23548;&#20986;%20-%202025-01-13T102621.326.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报名情况</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'[订单导出 - 2025-01-13T102621.326.xls]Sheet3'!$J$10:$K$10</c:f>
              <c:strCache>
                <c:ptCount val="2"/>
                <c:pt idx="0">
                  <c:v>老学员</c:v>
                </c:pt>
                <c:pt idx="1">
                  <c:v>新学员</c:v>
                </c:pt>
              </c:strCache>
            </c:strRef>
          </c:cat>
          <c:val>
            <c:numRef>
              <c:f>'[订单导出 - 2025-01-13T102621.326.xls]Sheet3'!$J$11:$K$11</c:f>
              <c:numCache>
                <c:formatCode>General</c:formatCode>
                <c:ptCount val="2"/>
                <c:pt idx="0">
                  <c:v>16</c:v>
                </c:pt>
                <c:pt idx="1">
                  <c:v>15</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15fc12de-6d44-41ec-bebd-ef0730377839}"/>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男女学员比例</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'[订单导出 - 2025-01-13T102621.326.xls]Sheet3'!$U$14:$V$14</c:f>
              <c:strCache>
                <c:ptCount val="2"/>
                <c:pt idx="0">
                  <c:v>男学员</c:v>
                </c:pt>
                <c:pt idx="1">
                  <c:v>女学员</c:v>
                </c:pt>
              </c:strCache>
            </c:strRef>
          </c:cat>
          <c:val>
            <c:numRef>
              <c:f>'[订单导出 - 2025-01-13T102621.326.xls]Sheet3'!$U$15:$V$15</c:f>
              <c:numCache>
                <c:formatCode>General</c:formatCode>
                <c:ptCount val="2"/>
                <c:pt idx="0">
                  <c:v>17</c:v>
                </c:pt>
                <c:pt idx="1">
                  <c:v>14</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25448b0-878e-4d3f-a5a9-88d0e5e168b7}"/>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200" b="1" i="0" u="none" strike="noStrike" kern="1200" spc="0" baseline="0">
                <a:solidFill>
                  <a:srgbClr val="595959">
                    <a:lumMod val="65000"/>
                    <a:lumOff val="35000"/>
                  </a:srgbClr>
                </a:solidFill>
                <a:latin typeface="+mn-lt"/>
                <a:ea typeface="微软雅黑" panose="020B0503020204020204" charset="-122"/>
                <a:cs typeface="+mn-cs"/>
              </a:defRPr>
            </a:pPr>
            <a:r>
              <a:rPr sz="1200" b="1">
                <a:solidFill>
                  <a:srgbClr val="595959">
                    <a:lumMod val="65000"/>
                    <a:lumOff val="35000"/>
                  </a:srgbClr>
                </a:solidFill>
                <a:ea typeface="微软雅黑" panose="020B0503020204020204" charset="-122"/>
              </a:rPr>
              <a:t>年级占比</a:t>
            </a:r>
            <a:endParaRPr sz="1200" b="1">
              <a:solidFill>
                <a:srgbClr val="595959">
                  <a:lumMod val="65000"/>
                  <a:lumOff val="35000"/>
                </a:srgbClr>
              </a:solidFill>
              <a:ea typeface="微软雅黑" panose="020B0503020204020204" charset="-122"/>
            </a:endParaRPr>
          </a:p>
        </c:rich>
      </c:tx>
      <c:layout/>
      <c:overlay val="0"/>
      <c:spPr>
        <a:noFill/>
        <a:ln>
          <a:noFill/>
        </a:ln>
        <a:effectLst/>
      </c:spPr>
    </c:title>
    <c:autoTitleDeleted val="0"/>
    <c:plotArea>
      <c:layout/>
      <c:pieChart>
        <c:varyColors val="1"/>
        <c:ser>
          <c:idx val="0"/>
          <c:order val="0"/>
          <c:tx>
            <c:strRef>
              <c:f>"计数项:年级"</c:f>
              <c:strCache>
                <c:ptCount val="1"/>
                <c:pt idx="0">
                  <c:v>计数项:年级</c:v>
                </c:pt>
              </c:strCache>
            </c:strRef>
          </c:tx>
          <c:spPr/>
          <c:explosion val="0"/>
          <c:dPt>
            <c:idx val="0"/>
            <c:bubble3D val="0"/>
            <c:spPr>
              <a:solidFill>
                <a:srgbClr val="387EDB"/>
              </a:solidFill>
              <a:ln>
                <a:noFill/>
              </a:ln>
              <a:effectLst/>
            </c:spPr>
          </c:dPt>
          <c:dPt>
            <c:idx val="1"/>
            <c:bubble3D val="0"/>
            <c:spPr>
              <a:solidFill>
                <a:srgbClr val="1FBB7D"/>
              </a:solidFill>
              <a:ln>
                <a:noFill/>
              </a:ln>
              <a:effectLst/>
            </c:spPr>
          </c:dPt>
          <c:dPt>
            <c:idx val="2"/>
            <c:bubble3D val="0"/>
            <c:spPr>
              <a:solidFill>
                <a:srgbClr val="F8CE59"/>
              </a:solidFill>
              <a:ln>
                <a:noFill/>
              </a:ln>
              <a:effectLst/>
            </c:spPr>
          </c:dPt>
          <c:dPt>
            <c:idx val="3"/>
            <c:bubble3D val="0"/>
            <c:spPr>
              <a:solidFill>
                <a:srgbClr val="EB6C6A"/>
              </a:solidFill>
              <a:ln>
                <a:noFill/>
              </a:ln>
              <a:effectLst/>
            </c:spPr>
          </c:dPt>
          <c:dPt>
            <c:idx val="4"/>
            <c:bubble3D val="0"/>
            <c:spPr>
              <a:solidFill>
                <a:srgbClr val="AC82C8"/>
              </a:solidFill>
              <a:ln>
                <a:noFill/>
              </a:ln>
              <a:effectLst/>
            </c:spPr>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rgbClr val="595959">
                        <a:lumMod val="75000"/>
                        <a:lumOff val="25000"/>
                      </a:srgbClr>
                    </a:solidFill>
                    <a:latin typeface="+mn-lt"/>
                    <a:ea typeface="微软雅黑" panose="020B0503020204020204" charset="-122"/>
                    <a:cs typeface="+mn-cs"/>
                  </a:defRPr>
                </a:pPr>
              </a:p>
            </c:txPr>
            <c:dLblPos val="outEnd"/>
            <c:showLegendKey val="1"/>
            <c:showVal val="0"/>
            <c:showCatName val="1"/>
            <c:showSerName val="0"/>
            <c:showPercent val="1"/>
            <c:showBubbleSize val="0"/>
            <c:separator> </c:separator>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{"二年级","三年级","四年级","五年级","六年级"}</c:f>
              <c:strCache>
                <c:ptCount val="5"/>
                <c:pt idx="0">
                  <c:v>二年级</c:v>
                </c:pt>
                <c:pt idx="1">
                  <c:v>三年级</c:v>
                </c:pt>
                <c:pt idx="2">
                  <c:v>四年级</c:v>
                </c:pt>
                <c:pt idx="3">
                  <c:v>五年级</c:v>
                </c:pt>
                <c:pt idx="4">
                  <c:v>六年级</c:v>
                </c:pt>
              </c:strCache>
            </c:strRef>
          </c:cat>
          <c:val>
            <c:numRef>
              <c:f>{9,7,7,4,4}</c:f>
              <c:numCache>
                <c:formatCode>General</c:formatCode>
                <c:ptCount val="5"/>
                <c:pt idx="0">
                  <c:v>9</c:v>
                </c:pt>
                <c:pt idx="1">
                  <c:v>7</c:v>
                </c:pt>
                <c:pt idx="2">
                  <c:v>7</c:v>
                </c:pt>
                <c:pt idx="3">
                  <c:v>4</c:v>
                </c:pt>
                <c:pt idx="4">
                  <c:v>4</c:v>
                </c:pt>
              </c:numCache>
            </c:numRef>
          </c:val>
        </c:ser>
        <c:dLbls>
          <c:showLegendKey val="0"/>
          <c:showVal val="1"/>
          <c:showCatName val="0"/>
          <c:showSerName val="0"/>
          <c:showPercent val="0"/>
          <c:showBubbleSize val="0"/>
          <c:showLeaderLines val="1"/>
        </c:dLbls>
        <c:firstSliceAng val="0"/>
      </c:pieChart>
      <c:spPr>
        <a:noFill/>
        <a:ln>
          <a:noFill/>
        </a:ln>
        <a:effectLst/>
      </c:spPr>
    </c:plotArea>
    <c:plotVisOnly val="1"/>
    <c:dispBlanksAs val="gap"/>
    <c:showDLblsOverMax val="0"/>
    <c:extLst>
      <c:ext uri="{0b15fc19-7d7d-44ad-8c2d-2c3a37ce22c3}">
        <chartProps xmlns="https://web.wps.cn/et/2018/main" chartId="{c4ef5d83-4925-42ee-a185-0161f93a66f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出勤情况</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[本年度学员上课记录.xls]Sheet3!$J$9:$K$9</c:f>
              <c:strCache>
                <c:ptCount val="2"/>
                <c:pt idx="0">
                  <c:v>出勤</c:v>
                </c:pt>
                <c:pt idx="1">
                  <c:v>请假及其他</c:v>
                </c:pt>
              </c:strCache>
            </c:strRef>
          </c:cat>
          <c:val>
            <c:numRef>
              <c:f>[本年度学员上课记录.xls]Sheet3!$J$10:$K$10</c:f>
              <c:numCache>
                <c:formatCode>General</c:formatCode>
                <c:ptCount val="2"/>
                <c:pt idx="0">
                  <c:v>657</c:v>
                </c:pt>
                <c:pt idx="1">
                  <c:v>242</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9825388c-bf9a-49a2-93eb-c3b1be86aed0}"/>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学员综合表现</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Pt>
            <c:idx val="2"/>
            <c:bubble3D val="0"/>
            <c:spPr>
              <a:solidFill>
                <a:schemeClr val="accent3"/>
              </a:solidFill>
              <a:ln w="19050">
                <a:solidFill>
                  <a:schemeClr val="lt1"/>
                </a:solidFill>
              </a:ln>
              <a:effectLst/>
            </c:spPr>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'[订单导出 - 2025-01-13T102621.326.xls]Sheet5'!$L$13:$N$13</c:f>
              <c:strCache>
                <c:ptCount val="3"/>
                <c:pt idx="0">
                  <c:v>优秀</c:v>
                </c:pt>
                <c:pt idx="1">
                  <c:v>良好</c:v>
                </c:pt>
                <c:pt idx="2">
                  <c:v>合格</c:v>
                </c:pt>
              </c:strCache>
            </c:strRef>
          </c:cat>
          <c:val>
            <c:numRef>
              <c:f>'[订单导出 - 2025-01-13T102621.326.xls]Sheet5'!$L$14:$N$14</c:f>
              <c:numCache>
                <c:formatCode>General</c:formatCode>
                <c:ptCount val="3"/>
                <c:pt idx="0">
                  <c:v>32</c:v>
                </c:pt>
                <c:pt idx="1">
                  <c:v>30</c:v>
                </c:pt>
                <c:pt idx="2">
                  <c:v>38</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61840caf-2111-4dd6-979e-80be5fec941e}"/>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3"/>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Manager>Abu设计</Manager>
  <Company>Abu设计</Company>
  <Pages>30</Pages>
  <Words>941</Words>
  <Characters>974</Characters>
  <Lines>0</Lines>
  <Paragraphs>0</Paragraphs>
  <TotalTime>142</TotalTime>
  <ScaleCrop>false</ScaleCrop>
  <LinksUpToDate>false</LinksUpToDate>
  <CharactersWithSpaces>1028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信纸</cp:category>
  <dcterms:created xsi:type="dcterms:W3CDTF">2020-02-13T11:23:00Z</dcterms:created>
  <dc:creator>咕咕</dc:creator>
  <dc:description>更多Abu设计的信纸请访问
http://chn.docer.com/works?userid=415014680
谢谢支持</dc:description>
  <cp:keywords>信纸 信笺背景</cp:keywords>
  <cp:lastModifiedBy>张琦</cp:lastModifiedBy>
  <cp:lastPrinted>2025-01-14T03:31:34Z</cp:lastPrinted>
  <dcterms:modified xsi:type="dcterms:W3CDTF">2025-01-14T05:53:57Z</dcterms:modified>
  <dc:subject>信纸</dc:subject>
  <dc:title>信纸-Abu设计</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2024-01-04T13:37:00Z</vt:filetime>
  </property>
  <property fmtid="{D5CDD505-2E9C-101B-9397-08002B2CF9AE}" pid="4" name="KSOProductBuildVer">
    <vt:lpwstr>2052-12.1.0.19302</vt:lpwstr>
  </property>
  <property fmtid="{D5CDD505-2E9C-101B-9397-08002B2CF9AE}" pid="5" name="ICV">
    <vt:lpwstr>B94901805644473E8F6234115866C92C_13</vt:lpwstr>
  </property>
  <property fmtid="{D5CDD505-2E9C-101B-9397-08002B2CF9AE}" pid="6" name="KSOSaveFontToCloudKey">
    <vt:lpwstr>590610_btnclosed</vt:lpwstr>
  </property>
  <property fmtid="{D5CDD505-2E9C-101B-9397-08002B2CF9AE}" pid="7" name="KSOTemplateDocerSaveRecord">
    <vt:lpwstr>eyJoZGlkIjoiZTBhMGQ3Y2UzMDU4Zjk5ZDRkY2IwNjE2NGUwYjA0NjciLCJ1c2VySWQiOiIxNTU1MjU1NjI3In0=</vt:lpwstr>
  </property>
</Properties>
</file>