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1F60" w:rsidRDefault="004F6215">
      <w:pPr>
        <w:pStyle w:val="1"/>
      </w:pPr>
      <w:bookmarkStart w:id="0" w:name="urt上升趋势策略说明书"/>
      <w:r>
        <w:rPr>
          <w:rFonts w:hint="eastAsia"/>
        </w:rPr>
        <w:t>URT</w:t>
      </w:r>
      <w:r>
        <w:rPr>
          <w:rFonts w:hint="eastAsia"/>
        </w:rPr>
        <w:t>「上升趋势」策略说明书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5496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文档性质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策略说明与能力交付摘要（供管理层审阅）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策略代码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URT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Upward</w:t>
            </w:r>
            <w:r>
              <w:t xml:space="preserve"> Right-side </w:t>
            </w:r>
            <w:r>
              <w:rPr>
                <w:rFonts w:hint="eastAsia"/>
              </w:rPr>
              <w:t>Trend</w:t>
            </w:r>
            <w:r>
              <w:rPr>
                <w:rFonts w:hint="eastAsia"/>
              </w:rPr>
              <w:t>）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产品名称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上升趋势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文档版本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t>V1.2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编制日期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t>2026-08-19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适用系统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股票行情分析系统（选股、推送、回测、管理端）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当前状态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主链路已交付上线</w:t>
            </w:r>
          </w:p>
        </w:tc>
      </w:tr>
    </w:tbl>
    <w:p w:rsidR="00A61F60" w:rsidRDefault="004F6215">
      <w:r>
        <w:pict>
          <v:rect id="_x0000_i1025" style="width:0;height:1.5pt" o:hralign="center" o:hrstd="t" o:hr="t"/>
        </w:pict>
      </w:r>
    </w:p>
    <w:p w:rsidR="00A61F60" w:rsidRDefault="004F6215">
      <w:pPr>
        <w:pStyle w:val="2"/>
      </w:pPr>
      <w:bookmarkStart w:id="1" w:name="概述"/>
      <w:r>
        <w:t xml:space="preserve">1. </w:t>
      </w:r>
      <w:r>
        <w:rPr>
          <w:rFonts w:hint="eastAsia"/>
        </w:rPr>
        <w:t>概述</w:t>
      </w:r>
    </w:p>
    <w:p w:rsidR="00A61F60" w:rsidRDefault="004F6215">
      <w:pPr>
        <w:pStyle w:val="3"/>
      </w:pPr>
      <w:bookmarkStart w:id="2" w:name="策略定位"/>
      <w:r>
        <w:t xml:space="preserve">1.1 </w:t>
      </w:r>
      <w:r>
        <w:rPr>
          <w:rFonts w:hint="eastAsia"/>
        </w:rPr>
        <w:t>策略定位</w:t>
      </w:r>
    </w:p>
    <w:p w:rsidR="00A61F60" w:rsidRDefault="004F6215">
      <w:pPr>
        <w:pStyle w:val="FirstParagraph"/>
      </w:pPr>
      <w:r>
        <w:rPr>
          <w:rFonts w:hint="eastAsia"/>
        </w:rPr>
        <w:t>本策略基于日线行情，筛选处于</w:t>
      </w:r>
      <w:r>
        <w:rPr>
          <w:rFonts w:hint="eastAsia"/>
          <w:b/>
          <w:bCs/>
        </w:rPr>
        <w:t>右侧趋势确认</w:t>
      </w:r>
      <w:r>
        <w:rPr>
          <w:rFonts w:hint="eastAsia"/>
        </w:rPr>
        <w:t>阶段的标的，作为短线交易候选。判定逻辑强调：价格已站上中期均线、近期收阳结构成立、当日成交量显著放大。</w:t>
      </w:r>
    </w:p>
    <w:p w:rsidR="00A61F60" w:rsidRDefault="004F6215">
      <w:pPr>
        <w:pStyle w:val="a0"/>
      </w:pPr>
      <w:r>
        <w:rPr>
          <w:rFonts w:hint="eastAsia"/>
        </w:rPr>
        <w:t>本策略</w:t>
      </w:r>
      <w:r>
        <w:rPr>
          <w:rFonts w:hint="eastAsia"/>
          <w:b/>
          <w:bCs/>
        </w:rPr>
        <w:t>不属于</w:t>
      </w:r>
      <w:r>
        <w:rPr>
          <w:rFonts w:hint="eastAsia"/>
        </w:rPr>
        <w:t>左侧抄底或均值回归类方法；与系统内</w:t>
      </w:r>
      <w:r>
        <w:t xml:space="preserve"> GMS </w:t>
      </w:r>
      <w:r>
        <w:rPr>
          <w:rFonts w:hint="eastAsia"/>
        </w:rPr>
        <w:t>策略（左侧均值与右侧动量双轨）相互独立，</w:t>
      </w:r>
      <w:r>
        <w:rPr>
          <w:rFonts w:hint="eastAsia"/>
        </w:rPr>
        <w:t>URT</w:t>
      </w:r>
      <w:r>
        <w:t xml:space="preserve"> </w:t>
      </w:r>
      <w:r>
        <w:rPr>
          <w:rFonts w:hint="eastAsia"/>
        </w:rPr>
        <w:t>仅覆盖右侧趋势确认路径。</w:t>
      </w:r>
    </w:p>
    <w:p w:rsidR="00A61F60" w:rsidRDefault="004F6215">
      <w:pPr>
        <w:pStyle w:val="3"/>
      </w:pPr>
      <w:bookmarkStart w:id="3" w:name="持有周期假设"/>
      <w:bookmarkEnd w:id="2"/>
      <w:r>
        <w:t xml:space="preserve">1.2 </w:t>
      </w:r>
      <w:r>
        <w:rPr>
          <w:rFonts w:hint="eastAsia"/>
        </w:rPr>
        <w:t>持有周期假设</w:t>
      </w:r>
    </w:p>
    <w:p w:rsidR="00A61F60" w:rsidRDefault="004F6215">
      <w:pPr>
        <w:pStyle w:val="FirstParagraph"/>
      </w:pPr>
      <w:r>
        <w:rPr>
          <w:rFonts w:hint="eastAsia"/>
        </w:rPr>
        <w:t>默认以短线持有为假设，回测观察期缺省为</w:t>
      </w:r>
      <w:r>
        <w:t xml:space="preserve"> </w:t>
      </w:r>
      <w:r>
        <w:rPr>
          <w:b/>
          <w:bCs/>
        </w:rPr>
        <w:t xml:space="preserve">10 </w:t>
      </w:r>
      <w:r>
        <w:rPr>
          <w:rFonts w:hint="eastAsia"/>
          <w:b/>
          <w:bCs/>
        </w:rPr>
        <w:t>个交易日</w:t>
      </w:r>
      <w:r>
        <w:rPr>
          <w:rFonts w:hint="eastAsia"/>
        </w:rPr>
        <w:t>。实际持有与出场以回测任务所选模式及参数版本为准。</w:t>
      </w:r>
    </w:p>
    <w:p w:rsidR="00A61F60" w:rsidRDefault="004F6215">
      <w:pPr>
        <w:pStyle w:val="3"/>
      </w:pPr>
      <w:bookmarkStart w:id="4" w:name="文档目的"/>
      <w:bookmarkEnd w:id="3"/>
      <w:r>
        <w:t xml:space="preserve">1.3 </w:t>
      </w:r>
      <w:r>
        <w:rPr>
          <w:rFonts w:hint="eastAsia"/>
        </w:rPr>
        <w:t>文档目的</w:t>
      </w:r>
    </w:p>
    <w:p w:rsidR="00A61F60" w:rsidRDefault="004F6215">
      <w:pPr>
        <w:pStyle w:val="FirstParagraph"/>
      </w:pPr>
      <w:r>
        <w:rPr>
          <w:rFonts w:hint="eastAsia"/>
        </w:rPr>
        <w:t>本文说明策略定义、业务规则、已交付功能范围、前台与管理端操作入口，以及后续待优化功能与待跟踪事项，供管理层了解当前能力边界、使用方式与下一阶段排期重点。技术实现细节见文末相关文档清单。</w:t>
      </w:r>
    </w:p>
    <w:p w:rsidR="00A61F60" w:rsidRDefault="004F6215">
      <w:r>
        <w:pict>
          <v:rect id="_x0000_i1026" style="width:0;height:1.5pt" o:hralign="center" o:hrstd="t" o:hr="t"/>
        </w:pict>
      </w:r>
    </w:p>
    <w:p w:rsidR="00A61F60" w:rsidRDefault="004F6215">
      <w:pPr>
        <w:pStyle w:val="2"/>
      </w:pPr>
      <w:bookmarkStart w:id="5" w:name="策略定义"/>
      <w:bookmarkEnd w:id="1"/>
      <w:bookmarkEnd w:id="4"/>
      <w:r>
        <w:t xml:space="preserve">2. </w:t>
      </w:r>
      <w:r>
        <w:rPr>
          <w:rFonts w:hint="eastAsia"/>
        </w:rPr>
        <w:t>策略定义</w:t>
      </w:r>
    </w:p>
    <w:p w:rsidR="00A61F60" w:rsidRDefault="004F6215">
      <w:pPr>
        <w:pStyle w:val="3"/>
      </w:pPr>
      <w:bookmarkStart w:id="6" w:name="正式买点可交易候选"/>
      <w:r>
        <w:t xml:space="preserve">2.1 </w:t>
      </w:r>
      <w:r>
        <w:rPr>
          <w:rFonts w:hint="eastAsia"/>
        </w:rPr>
        <w:t>正式买点（可交易候选）</w:t>
      </w:r>
    </w:p>
    <w:p w:rsidR="00A61F60" w:rsidRDefault="004F6215">
      <w:pPr>
        <w:pStyle w:val="FirstParagraph"/>
      </w:pPr>
      <w:r>
        <w:rPr>
          <w:rFonts w:hint="eastAsia"/>
        </w:rPr>
        <w:t>标的在指定交易日被判定为正式买点，须</w:t>
      </w:r>
      <w:r>
        <w:rPr>
          <w:rFonts w:hint="eastAsia"/>
          <w:b/>
          <w:bCs/>
        </w:rPr>
        <w:t>同时</w:t>
      </w:r>
      <w:r>
        <w:rPr>
          <w:rFonts w:hint="eastAsia"/>
        </w:rPr>
        <w:t>满足下列条件：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3261"/>
        <w:gridCol w:w="1401"/>
        <w:gridCol w:w="2952"/>
      </w:tblGrid>
      <w:tr w:rsidR="00A61F60" w:rsidTr="006A33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4662" w:type="dxa"/>
            <w:gridSpan w:val="2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条件</w:t>
            </w:r>
          </w:p>
        </w:tc>
        <w:tc>
          <w:tcPr>
            <w:tcW w:w="295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A61F60" w:rsidTr="006A336B">
        <w:tc>
          <w:tcPr>
            <w:tcW w:w="1242" w:type="dxa"/>
          </w:tcPr>
          <w:p w:rsidR="00A61F60" w:rsidRDefault="004F6215">
            <w:pPr>
              <w:pStyle w:val="Compact"/>
            </w:pPr>
            <w:r>
              <w:t>1</w:t>
            </w:r>
          </w:p>
        </w:tc>
        <w:tc>
          <w:tcPr>
            <w:tcW w:w="3261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硬筛全部通过</w:t>
            </w:r>
          </w:p>
        </w:tc>
        <w:tc>
          <w:tcPr>
            <w:tcW w:w="4353" w:type="dxa"/>
            <w:gridSpan w:val="2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见第</w:t>
            </w:r>
            <w:r>
              <w:t xml:space="preserve"> 2.2 </w:t>
            </w:r>
            <w:r>
              <w:rPr>
                <w:rFonts w:hint="eastAsia"/>
              </w:rPr>
              <w:t>节默认阈值</w:t>
            </w:r>
          </w:p>
        </w:tc>
      </w:tr>
      <w:tr w:rsidR="00A61F60" w:rsidTr="006A336B">
        <w:tc>
          <w:tcPr>
            <w:tcW w:w="1242" w:type="dxa"/>
          </w:tcPr>
          <w:p w:rsidR="00A61F60" w:rsidRDefault="004F6215">
            <w:pPr>
              <w:pStyle w:val="Compact"/>
            </w:pPr>
            <w:r>
              <w:t>2</w:t>
            </w:r>
          </w:p>
        </w:tc>
        <w:tc>
          <w:tcPr>
            <w:tcW w:w="3261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结构硬闸通过</w:t>
            </w:r>
          </w:p>
        </w:tc>
        <w:tc>
          <w:tcPr>
            <w:tcW w:w="4353" w:type="dxa"/>
            <w:gridSpan w:val="2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破位、贴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超阻力、上行空间不足、悬空离支撑等情形予以否决</w:t>
            </w:r>
          </w:p>
        </w:tc>
      </w:tr>
      <w:tr w:rsidR="00A61F60" w:rsidTr="006A336B">
        <w:tc>
          <w:tcPr>
            <w:tcW w:w="1242" w:type="dxa"/>
          </w:tcPr>
          <w:p w:rsidR="00A61F60" w:rsidRDefault="004F6215">
            <w:pPr>
              <w:pStyle w:val="Compact"/>
            </w:pPr>
            <w:r>
              <w:t>3</w:t>
            </w:r>
          </w:p>
        </w:tc>
        <w:tc>
          <w:tcPr>
            <w:tcW w:w="3261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过热硬闸通过</w:t>
            </w:r>
          </w:p>
        </w:tc>
        <w:tc>
          <w:tcPr>
            <w:tcW w:w="4353" w:type="dxa"/>
            <w:gridSpan w:val="2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短期涨幅过大或相对均线乖离过大予以否决</w:t>
            </w:r>
          </w:p>
        </w:tc>
      </w:tr>
      <w:tr w:rsidR="00A61F60" w:rsidTr="006A336B">
        <w:tc>
          <w:tcPr>
            <w:tcW w:w="1242" w:type="dxa"/>
          </w:tcPr>
          <w:p w:rsidR="00A61F60" w:rsidRDefault="004F6215">
            <w:pPr>
              <w:pStyle w:val="Compact"/>
            </w:pPr>
            <w:r>
              <w:t>4</w:t>
            </w:r>
          </w:p>
        </w:tc>
        <w:tc>
          <w:tcPr>
            <w:tcW w:w="3261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综合得分达标</w:t>
            </w:r>
          </w:p>
        </w:tc>
        <w:tc>
          <w:tcPr>
            <w:tcW w:w="4353" w:type="dxa"/>
            <w:gridSpan w:val="2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得分</w:t>
            </w:r>
            <w:r>
              <w:t xml:space="preserve"> ≥ </w:t>
            </w:r>
            <w:r>
              <w:rPr>
                <w:rFonts w:hint="eastAsia"/>
              </w:rPr>
              <w:t>最低分阈值（缺省</w:t>
            </w:r>
            <w:r>
              <w:t xml:space="preserve"> </w:t>
            </w:r>
            <w:r>
              <w:rPr>
                <w:b/>
                <w:bCs/>
              </w:rPr>
              <w:t>70</w:t>
            </w:r>
            <w:r>
              <w:rPr>
                <w:rFonts w:hint="eastAsia"/>
              </w:rPr>
              <w:t>）</w:t>
            </w:r>
          </w:p>
        </w:tc>
      </w:tr>
    </w:tbl>
    <w:p w:rsidR="00A61F60" w:rsidRDefault="004F6215">
      <w:pPr>
        <w:pStyle w:val="a0"/>
      </w:pPr>
      <w:r>
        <w:rPr>
          <w:rFonts w:hint="eastAsia"/>
        </w:rPr>
        <w:t>仅正式买点可作为回测入场信号；「连阳补充」仅用于日报观察，不构成入场条件。</w:t>
      </w:r>
    </w:p>
    <w:p w:rsidR="00A61F60" w:rsidRDefault="004F6215">
      <w:pPr>
        <w:pStyle w:val="3"/>
      </w:pPr>
      <w:bookmarkStart w:id="7" w:name="默认硬筛条件"/>
      <w:bookmarkEnd w:id="6"/>
      <w:r>
        <w:t xml:space="preserve">2.2 </w:t>
      </w:r>
      <w:r>
        <w:rPr>
          <w:rFonts w:hint="eastAsia"/>
        </w:rPr>
        <w:t>默认硬筛条件</w:t>
      </w:r>
      <w:bookmarkStart w:id="8" w:name="_GoBack"/>
      <w:bookmarkEnd w:id="8"/>
    </w:p>
    <w:p w:rsidR="00A61F60" w:rsidRDefault="004F6215">
      <w:pPr>
        <w:pStyle w:val="FirstParagraph"/>
      </w:pPr>
      <w:r>
        <w:rPr>
          <w:rFonts w:hint="eastAsia"/>
        </w:rPr>
        <w:t>下列阈值为业务缺省口径，具体以管理端生效参数版本为准。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6"/>
        <w:gridCol w:w="5631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条件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缺省要求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站上均线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收盘价</w:t>
            </w:r>
            <w:r>
              <w:t xml:space="preserve"> ≥ MA20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连阳结构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近</w:t>
            </w:r>
            <w:r>
              <w:t xml:space="preserve"> 4 </w:t>
            </w:r>
            <w:r>
              <w:rPr>
                <w:rFonts w:hint="eastAsia"/>
              </w:rPr>
              <w:t>日阳线数</w:t>
            </w:r>
            <w:r>
              <w:t xml:space="preserve"> ≥ 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  <w:b/>
                <w:bCs/>
              </w:rPr>
              <w:t>或</w:t>
            </w:r>
            <w:r>
              <w:t xml:space="preserve"> </w:t>
            </w:r>
            <w:r>
              <w:rPr>
                <w:rFonts w:hint="eastAsia"/>
              </w:rPr>
              <w:t>近</w:t>
            </w:r>
            <w:r>
              <w:t xml:space="preserve"> 5 </w:t>
            </w:r>
            <w:r>
              <w:rPr>
                <w:rFonts w:hint="eastAsia"/>
              </w:rPr>
              <w:t>日阳线数</w:t>
            </w:r>
            <w:r>
              <w:t xml:space="preserve"> ≥ 4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量能放大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当日成交量</w:t>
            </w:r>
            <w:r>
              <w:t xml:space="preserve"> ÷ </w:t>
            </w:r>
            <w:r>
              <w:rPr>
                <w:rFonts w:hint="eastAsia"/>
              </w:rPr>
              <w:t>近</w:t>
            </w:r>
            <w:r>
              <w:t xml:space="preserve"> 20 </w:t>
            </w:r>
            <w:r>
              <w:rPr>
                <w:rFonts w:hint="eastAsia"/>
              </w:rPr>
              <w:t>日均量</w:t>
            </w:r>
            <w:r>
              <w:t xml:space="preserve"> ≥ </w:t>
            </w:r>
            <w:r>
              <w:rPr>
                <w:b/>
                <w:bCs/>
              </w:rPr>
              <w:t>3.0</w:t>
            </w:r>
            <w:r>
              <w:rPr>
                <w:rFonts w:hint="eastAsia"/>
              </w:rPr>
              <w:t>（均量不含当日）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中期阳线占比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近</w:t>
            </w:r>
            <w:r>
              <w:t xml:space="preserve"> 10 / 15 / 20 </w:t>
            </w:r>
            <w:r>
              <w:rPr>
                <w:rFonts w:hint="eastAsia"/>
              </w:rPr>
              <w:t>日阳线数达到配置阈值（缺省开启）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均线多头排列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t xml:space="preserve">MA5 &gt; MA10 &gt; </w:t>
            </w:r>
            <w:r>
              <w:rPr>
                <w:rFonts w:hint="eastAsia"/>
              </w:rPr>
              <w:t>MA20</w:t>
            </w:r>
            <w:r>
              <w:rPr>
                <w:rFonts w:hint="eastAsia"/>
              </w:rPr>
              <w:t>（缺省开启）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换手率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当日换手率</w:t>
            </w:r>
            <w:r>
              <w:t xml:space="preserve"> ≥ </w:t>
            </w:r>
            <w:r>
              <w:rPr>
                <w:b/>
                <w:bCs/>
              </w:rPr>
              <w:t>3%</w:t>
            </w:r>
            <w:r>
              <w:rPr>
                <w:rFonts w:hint="eastAsia"/>
              </w:rPr>
              <w:t>（缺省开启）</w:t>
            </w:r>
          </w:p>
        </w:tc>
      </w:tr>
    </w:tbl>
    <w:p w:rsidR="00A61F60" w:rsidRDefault="004F6215">
      <w:pPr>
        <w:pStyle w:val="3"/>
      </w:pPr>
      <w:bookmarkStart w:id="9" w:name="评分与排序"/>
      <w:bookmarkEnd w:id="7"/>
      <w:r>
        <w:t xml:space="preserve">2.3 </w:t>
      </w:r>
      <w:r>
        <w:rPr>
          <w:rFonts w:hint="eastAsia"/>
        </w:rPr>
        <w:t>评分与排序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规则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评分体系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百分制，综合趋势、连阳、量能、结构位置与盈亏比、换手等因素，得分上限</w:t>
            </w:r>
            <w:r>
              <w:t xml:space="preserve"> 100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买点判定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得分达标仅为必要条件之一；正式买点以系统</w:t>
            </w:r>
            <w:r>
              <w:t xml:space="preserve"> </w:t>
            </w:r>
            <w:r>
              <w:rPr>
                <w:rStyle w:val="VerbatimChar"/>
              </w:rPr>
              <w:t>buy_signal</w:t>
            </w:r>
            <w:r>
              <w:t xml:space="preserve"> </w:t>
            </w:r>
            <w:r>
              <w:rPr>
                <w:rFonts w:hint="eastAsia"/>
              </w:rPr>
              <w:t>标志为准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结果排序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选股结果按综合得分降序排列</w:t>
            </w:r>
          </w:p>
        </w:tc>
      </w:tr>
    </w:tbl>
    <w:p w:rsidR="00A61F60" w:rsidRDefault="004F6215">
      <w:pPr>
        <w:pStyle w:val="a0"/>
      </w:pPr>
      <w:r>
        <w:rPr>
          <w:rFonts w:hint="eastAsia"/>
        </w:rPr>
        <w:t>说明：高分并不等同于「已贴近最优入场价位」；入场建议须结合结构位与买点标志一并审阅。</w:t>
      </w:r>
    </w:p>
    <w:p w:rsidR="00A61F60" w:rsidRDefault="004F6215">
      <w:pPr>
        <w:pStyle w:val="3"/>
      </w:pPr>
      <w:bookmarkStart w:id="10" w:name="结构与过热风控"/>
      <w:bookmarkEnd w:id="9"/>
      <w:r>
        <w:t xml:space="preserve">2.4 </w:t>
      </w:r>
      <w:r>
        <w:rPr>
          <w:rFonts w:hint="eastAsia"/>
        </w:rPr>
        <w:t>结构与过热风控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21"/>
        <w:gridCol w:w="5535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495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处理方式</w:t>
            </w:r>
          </w:p>
        </w:tc>
      </w:tr>
      <w:tr w:rsidR="00A61F60">
        <w:tc>
          <w:tcPr>
            <w:tcW w:w="297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结构硬闸</w:t>
            </w:r>
          </w:p>
        </w:tc>
        <w:tc>
          <w:tcPr>
            <w:tcW w:w="495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相对最近支撑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阻力：破位、贴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超阻力、上行空间不足（缺省小于</w:t>
            </w:r>
            <w:r>
              <w:t xml:space="preserve"> </w:t>
            </w:r>
            <w:r>
              <w:rPr>
                <w:rFonts w:hint="eastAsia"/>
              </w:rPr>
              <w:t>3%</w:t>
            </w:r>
            <w:r>
              <w:rPr>
                <w:rFonts w:hint="eastAsia"/>
              </w:rPr>
              <w:t>）、离支撑过远等</w:t>
            </w:r>
            <w:r>
              <w:t xml:space="preserve"> → </w:t>
            </w:r>
            <w:r>
              <w:rPr>
                <w:rFonts w:hint="eastAsia"/>
                <w:b/>
                <w:bCs/>
              </w:rPr>
              <w:t>否决正</w:t>
            </w:r>
            <w:r>
              <w:rPr>
                <w:rFonts w:hint="eastAsia"/>
                <w:b/>
                <w:bCs/>
              </w:rPr>
              <w:lastRenderedPageBreak/>
              <w:t>式买点</w:t>
            </w:r>
          </w:p>
        </w:tc>
      </w:tr>
      <w:tr w:rsidR="00A61F60">
        <w:tc>
          <w:tcPr>
            <w:tcW w:w="297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lastRenderedPageBreak/>
              <w:t>结构盈亏比（</w:t>
            </w:r>
            <w:r>
              <w:rPr>
                <w:rFonts w:hint="eastAsia"/>
              </w:rPr>
              <w:t>RR</w:t>
            </w:r>
            <w:r>
              <w:rPr>
                <w:rFonts w:hint="eastAsia"/>
              </w:rPr>
              <w:t>）</w:t>
            </w:r>
          </w:p>
        </w:tc>
        <w:tc>
          <w:tcPr>
            <w:tcW w:w="495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偏低时予以提示，</w:t>
            </w:r>
            <w:r>
              <w:rPr>
                <w:rFonts w:hint="eastAsia"/>
                <w:b/>
                <w:bCs/>
              </w:rPr>
              <w:t>不单独否决</w:t>
            </w:r>
            <w:r>
              <w:rPr>
                <w:rFonts w:hint="eastAsia"/>
              </w:rPr>
              <w:t>买点</w:t>
            </w:r>
          </w:p>
        </w:tc>
      </w:tr>
      <w:tr w:rsidR="00A61F60">
        <w:tc>
          <w:tcPr>
            <w:tcW w:w="297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过热硬闸</w:t>
            </w:r>
          </w:p>
        </w:tc>
        <w:tc>
          <w:tcPr>
            <w:tcW w:w="495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近</w:t>
            </w:r>
            <w:r>
              <w:t xml:space="preserve"> 10 </w:t>
            </w:r>
            <w:r>
              <w:rPr>
                <w:rFonts w:hint="eastAsia"/>
              </w:rPr>
              <w:t>日相对低点涨幅</w:t>
            </w:r>
            <w:r>
              <w:t xml:space="preserve"> ≥ </w:t>
            </w:r>
            <w:r>
              <w:rPr>
                <w:rFonts w:hint="eastAsia"/>
              </w:rPr>
              <w:t>25%</w:t>
            </w:r>
            <w:r>
              <w:rPr>
                <w:rFonts w:hint="eastAsia"/>
              </w:rPr>
              <w:t>，或相对</w:t>
            </w:r>
            <w:r>
              <w:t xml:space="preserve"> MA20 </w:t>
            </w:r>
            <w:r>
              <w:rPr>
                <w:rFonts w:hint="eastAsia"/>
              </w:rPr>
              <w:t>乖离</w:t>
            </w:r>
            <w:r>
              <w:t xml:space="preserve"> ≥ 20% → </w:t>
            </w:r>
            <w:r>
              <w:rPr>
                <w:rFonts w:hint="eastAsia"/>
                <w:b/>
                <w:bCs/>
              </w:rPr>
              <w:t>否决正式买点</w:t>
            </w:r>
          </w:p>
        </w:tc>
      </w:tr>
      <w:tr w:rsidR="00A61F60">
        <w:tc>
          <w:tcPr>
            <w:tcW w:w="297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过热提示</w:t>
            </w:r>
          </w:p>
        </w:tc>
        <w:tc>
          <w:tcPr>
            <w:tcW w:w="495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涨幅约达</w:t>
            </w:r>
            <w:r>
              <w:t xml:space="preserve"> 15% </w:t>
            </w:r>
            <w:r>
              <w:rPr>
                <w:rFonts w:hint="eastAsia"/>
              </w:rPr>
              <w:t>起提示并扣分，影响排序，不单独构成硬闸</w:t>
            </w:r>
          </w:p>
        </w:tc>
      </w:tr>
    </w:tbl>
    <w:p w:rsidR="00A61F60" w:rsidRDefault="004F6215">
      <w:pPr>
        <w:pStyle w:val="3"/>
      </w:pPr>
      <w:bookmarkStart w:id="11" w:name="回测交易规则"/>
      <w:bookmarkEnd w:id="10"/>
      <w:r>
        <w:t xml:space="preserve">2.5 </w:t>
      </w:r>
      <w:r>
        <w:rPr>
          <w:rFonts w:hint="eastAsia"/>
        </w:rPr>
        <w:t>回测交易规则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环节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规则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信号日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当日判定为正式买点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入场价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下一交易日开盘价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观察期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缺省</w:t>
            </w:r>
            <w:r>
              <w:t xml:space="preserve"> 10 </w:t>
            </w:r>
            <w:r>
              <w:rPr>
                <w:rFonts w:hint="eastAsia"/>
              </w:rPr>
              <w:t>个交易日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目标涨幅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支持区间配置；缺省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>10%</w:t>
            </w:r>
            <w:r>
              <w:rPr>
                <w:rFonts w:hint="eastAsia"/>
                <w:b/>
                <w:bCs/>
              </w:rPr>
              <w:t>～</w:t>
            </w:r>
            <w:r>
              <w:rPr>
                <w:rFonts w:hint="eastAsia"/>
                <w:b/>
                <w:bCs/>
              </w:rPr>
              <w:t>10%</w:t>
            </w:r>
            <w:r>
              <w:rPr>
                <w:rFonts w:hint="eastAsia"/>
              </w:rPr>
              <w:t>（最大涨幅不低于该值即计为命中）。若配置为</w:t>
            </w:r>
            <w:r>
              <w:t xml:space="preserve"> </w:t>
            </w:r>
            <w:r>
              <w:rPr>
                <w:rFonts w:hint="eastAsia"/>
              </w:rPr>
              <w:t>5%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>8%</w:t>
            </w:r>
            <w:r>
              <w:rPr>
                <w:rFonts w:hint="eastAsia"/>
              </w:rPr>
              <w:t>，则最大涨幅须落在闭区间内方计为命中；冲破上限另计统计字段，不计入区间命中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出场模式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）命中率模式：不计止损，用于目标触及统计；（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）纪律出场：固定止损</w:t>
            </w:r>
            <w:r>
              <w:t xml:space="preserve"> / </w:t>
            </w:r>
            <w:r>
              <w:rPr>
                <w:rFonts w:hint="eastAsia"/>
              </w:rPr>
              <w:t>连跌</w:t>
            </w:r>
            <w:r>
              <w:t xml:space="preserve"> / </w:t>
            </w:r>
            <w:r>
              <w:rPr>
                <w:rFonts w:hint="eastAsia"/>
              </w:rPr>
              <w:t>回撤；（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）结构出场：支撑止损</w:t>
            </w:r>
            <w:r>
              <w:t xml:space="preserve"> / </w:t>
            </w:r>
            <w:r>
              <w:rPr>
                <w:rFonts w:hint="eastAsia"/>
              </w:rPr>
              <w:t>阻力止盈（当前验证重点）</w:t>
            </w:r>
          </w:p>
        </w:tc>
      </w:tr>
    </w:tbl>
    <w:p w:rsidR="00A61F60" w:rsidRDefault="004F6215">
      <w:r>
        <w:pict>
          <v:rect id="_x0000_i1027" style="width:0;height:1.5pt" o:hralign="center" o:hrstd="t" o:hr="t"/>
        </w:pict>
      </w:r>
    </w:p>
    <w:p w:rsidR="00A61F60" w:rsidRDefault="004F6215">
      <w:pPr>
        <w:pStyle w:val="2"/>
      </w:pPr>
      <w:bookmarkStart w:id="12" w:name="业务规则"/>
      <w:bookmarkEnd w:id="5"/>
      <w:bookmarkEnd w:id="11"/>
      <w:r>
        <w:t xml:space="preserve">3. </w:t>
      </w:r>
      <w:r>
        <w:rPr>
          <w:rFonts w:hint="eastAsia"/>
        </w:rPr>
        <w:t>业务规则</w:t>
      </w:r>
    </w:p>
    <w:p w:rsidR="00A61F60" w:rsidRDefault="004F6215">
      <w:pPr>
        <w:pStyle w:val="3"/>
      </w:pPr>
      <w:bookmarkStart w:id="13" w:name="适用范围"/>
      <w:r>
        <w:t xml:space="preserve">3.1 </w:t>
      </w:r>
      <w:r>
        <w:rPr>
          <w:rFonts w:hint="eastAsia"/>
        </w:rPr>
        <w:t>适用范围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6577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业务场景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适用范围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选股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全部</w:t>
            </w:r>
            <w:r>
              <w:t xml:space="preserve"> A </w:t>
            </w:r>
            <w:r>
              <w:rPr>
                <w:rFonts w:hint="eastAsia"/>
              </w:rPr>
              <w:t>股、全部港股、用户自选、行业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概念板块、单股明细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日报推送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仅用户自选中的</w:t>
            </w:r>
            <w:r>
              <w:t xml:space="preserve"> </w:t>
            </w:r>
            <w:r>
              <w:rPr>
                <w:b/>
                <w:bCs/>
              </w:rPr>
              <w:t xml:space="preserve">A </w:t>
            </w:r>
            <w:r>
              <w:rPr>
                <w:rFonts w:hint="eastAsia"/>
                <w:b/>
                <w:bCs/>
              </w:rPr>
              <w:t>股</w:t>
            </w:r>
            <w:r>
              <w:rPr>
                <w:rFonts w:hint="eastAsia"/>
              </w:rPr>
              <w:t>（正式买点</w:t>
            </w:r>
            <w:r>
              <w:t xml:space="preserve"> + </w:t>
            </w:r>
            <w:r>
              <w:rPr>
                <w:rFonts w:hint="eastAsia"/>
              </w:rPr>
              <w:t>连阳补充观察）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历史回测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  <w:b/>
                <w:bCs/>
              </w:rPr>
              <w:t>仅</w:t>
            </w:r>
            <w:r>
              <w:rPr>
                <w:b/>
                <w:bCs/>
              </w:rPr>
              <w:t xml:space="preserve"> A </w:t>
            </w:r>
            <w:r>
              <w:rPr>
                <w:rFonts w:hint="eastAsia"/>
                <w:b/>
                <w:bCs/>
              </w:rPr>
              <w:t>股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标的剔除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证券简称含「</w:t>
            </w:r>
            <w:r>
              <w:rPr>
                <w:rFonts w:hint="eastAsia"/>
              </w:rPr>
              <w:t>ST</w:t>
            </w:r>
            <w:r>
              <w:rPr>
                <w:rFonts w:hint="eastAsia"/>
              </w:rPr>
              <w:t>」的标的不进入候选池</w:t>
            </w:r>
          </w:p>
        </w:tc>
      </w:tr>
    </w:tbl>
    <w:p w:rsidR="00A61F60" w:rsidRDefault="004F6215">
      <w:pPr>
        <w:pStyle w:val="3"/>
      </w:pPr>
      <w:bookmarkStart w:id="14" w:name="正式买点与连阳补充"/>
      <w:bookmarkEnd w:id="13"/>
      <w:r>
        <w:t xml:space="preserve">3.2 </w:t>
      </w:r>
      <w:r>
        <w:rPr>
          <w:rFonts w:hint="eastAsia"/>
        </w:rPr>
        <w:t>正式买点与连阳补充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5"/>
        <w:gridCol w:w="2393"/>
        <w:gridCol w:w="4548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1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对比项</w:t>
            </w:r>
          </w:p>
        </w:tc>
        <w:tc>
          <w:tcPr>
            <w:tcW w:w="214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正式买点</w:t>
            </w:r>
          </w:p>
        </w:tc>
        <w:tc>
          <w:tcPr>
            <w:tcW w:w="406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连阳补充（仅日报）</w:t>
            </w:r>
          </w:p>
        </w:tc>
      </w:tr>
      <w:tr w:rsidR="00A61F60">
        <w:tc>
          <w:tcPr>
            <w:tcW w:w="171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准入条件</w:t>
            </w:r>
          </w:p>
        </w:tc>
        <w:tc>
          <w:tcPr>
            <w:tcW w:w="214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硬筛</w:t>
            </w:r>
            <w:r>
              <w:t xml:space="preserve"> + </w:t>
            </w:r>
            <w:r>
              <w:rPr>
                <w:rFonts w:hint="eastAsia"/>
              </w:rPr>
              <w:t>结构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过热硬</w:t>
            </w:r>
            <w:r>
              <w:rPr>
                <w:rFonts w:hint="eastAsia"/>
              </w:rPr>
              <w:lastRenderedPageBreak/>
              <w:t>闸</w:t>
            </w:r>
            <w:r>
              <w:t xml:space="preserve"> + </w:t>
            </w:r>
            <w:r>
              <w:rPr>
                <w:rFonts w:hint="eastAsia"/>
              </w:rPr>
              <w:t>得分达标</w:t>
            </w:r>
          </w:p>
        </w:tc>
        <w:tc>
          <w:tcPr>
            <w:tcW w:w="406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lastRenderedPageBreak/>
              <w:t>未达正式买点，但满足连阳规则</w:t>
            </w:r>
          </w:p>
        </w:tc>
      </w:tr>
      <w:tr w:rsidR="00A61F60">
        <w:tc>
          <w:tcPr>
            <w:tcW w:w="171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是否买点</w:t>
            </w:r>
          </w:p>
        </w:tc>
        <w:tc>
          <w:tcPr>
            <w:tcW w:w="214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是</w:t>
            </w:r>
          </w:p>
        </w:tc>
        <w:tc>
          <w:tcPr>
            <w:tcW w:w="406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否</w:t>
            </w:r>
          </w:p>
        </w:tc>
      </w:tr>
      <w:tr w:rsidR="00A61F60">
        <w:tc>
          <w:tcPr>
            <w:tcW w:w="171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业务用途</w:t>
            </w:r>
          </w:p>
        </w:tc>
        <w:tc>
          <w:tcPr>
            <w:tcW w:w="214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可交易候选</w:t>
            </w:r>
          </w:p>
        </w:tc>
        <w:tc>
          <w:tcPr>
            <w:tcW w:w="406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观察池补充</w:t>
            </w:r>
          </w:p>
        </w:tc>
      </w:tr>
      <w:tr w:rsidR="00A61F60">
        <w:tc>
          <w:tcPr>
            <w:tcW w:w="171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回测入场</w:t>
            </w:r>
          </w:p>
        </w:tc>
        <w:tc>
          <w:tcPr>
            <w:tcW w:w="214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采用</w:t>
            </w:r>
          </w:p>
        </w:tc>
        <w:tc>
          <w:tcPr>
            <w:tcW w:w="406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不采用</w:t>
            </w:r>
          </w:p>
        </w:tc>
      </w:tr>
    </w:tbl>
    <w:p w:rsidR="00A61F60" w:rsidRDefault="004F6215">
      <w:pPr>
        <w:pStyle w:val="3"/>
      </w:pPr>
      <w:bookmarkStart w:id="15" w:name="参数版本管理"/>
      <w:bookmarkEnd w:id="14"/>
      <w:r>
        <w:t xml:space="preserve">3.3 </w:t>
      </w:r>
      <w:r>
        <w:rPr>
          <w:rFonts w:hint="eastAsia"/>
        </w:rPr>
        <w:t>参数版本管理</w:t>
      </w:r>
    </w:p>
    <w:p w:rsidR="00A61F60" w:rsidRDefault="004F6215">
      <w:pPr>
        <w:pStyle w:val="Compact"/>
        <w:numPr>
          <w:ilvl w:val="0"/>
          <w:numId w:val="2"/>
        </w:numPr>
      </w:pPr>
      <w:r>
        <w:rPr>
          <w:rFonts w:hint="eastAsia"/>
        </w:rPr>
        <w:t>管理端维护多套策略参数版本；标记为默认</w:t>
      </w:r>
      <w:r>
        <w:rPr>
          <w:rFonts w:hint="eastAsia"/>
        </w:rPr>
        <w:t>/</w:t>
      </w:r>
      <w:r>
        <w:rPr>
          <w:rFonts w:hint="eastAsia"/>
        </w:rPr>
        <w:t>生效的版本，与前台日常选股及信号跟踪保持一致。</w:t>
      </w:r>
      <w:r>
        <w:br/>
      </w:r>
    </w:p>
    <w:p w:rsidR="00A61F60" w:rsidRDefault="004F6215">
      <w:pPr>
        <w:pStyle w:val="Compact"/>
        <w:numPr>
          <w:ilvl w:val="0"/>
          <w:numId w:val="2"/>
        </w:numPr>
      </w:pPr>
      <w:r>
        <w:rPr>
          <w:rFonts w:hint="eastAsia"/>
        </w:rPr>
        <w:t>参数变更后，应对该版本执行信号预计算，以保证选股与缓存一致。</w:t>
      </w:r>
      <w:r>
        <w:br/>
      </w:r>
    </w:p>
    <w:p w:rsidR="00A61F60" w:rsidRDefault="004F6215">
      <w:pPr>
        <w:pStyle w:val="Compact"/>
        <w:numPr>
          <w:ilvl w:val="0"/>
          <w:numId w:val="2"/>
        </w:numPr>
      </w:pPr>
      <w:r>
        <w:rPr>
          <w:rFonts w:hint="eastAsia"/>
        </w:rPr>
        <w:t>已生成的历史回测任务结果</w:t>
      </w:r>
      <w:r>
        <w:rPr>
          <w:rFonts w:hint="eastAsia"/>
          <w:b/>
          <w:bCs/>
        </w:rPr>
        <w:t>不因</w:t>
      </w:r>
      <w:r>
        <w:rPr>
          <w:rFonts w:hint="eastAsia"/>
        </w:rPr>
        <w:t>后续改参而自动重写。</w:t>
      </w:r>
      <w:r>
        <w:br/>
      </w:r>
    </w:p>
    <w:p w:rsidR="00A61F60" w:rsidRDefault="004F6215">
      <w:pPr>
        <w:pStyle w:val="Compact"/>
        <w:numPr>
          <w:ilvl w:val="0"/>
          <w:numId w:val="2"/>
        </w:numPr>
      </w:pPr>
      <w:r>
        <w:rPr>
          <w:rFonts w:hint="eastAsia"/>
        </w:rPr>
        <w:t>回测任务若选用非生效版本或覆盖最低分等字段，系统标记为「已偏离生效配置」。</w:t>
      </w:r>
    </w:p>
    <w:p w:rsidR="00A61F60" w:rsidRDefault="004F6215">
      <w:pPr>
        <w:pStyle w:val="3"/>
      </w:pPr>
      <w:bookmarkStart w:id="16" w:name="日终作业节奏工作日"/>
      <w:bookmarkEnd w:id="15"/>
      <w:r>
        <w:t xml:space="preserve">3.4 </w:t>
      </w:r>
      <w:r>
        <w:rPr>
          <w:rFonts w:hint="eastAsia"/>
        </w:rPr>
        <w:t>日终作业节奏（工作日）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16"/>
        <w:gridCol w:w="4025"/>
        <w:gridCol w:w="2415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作业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建议时点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>股信号预计算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约</w:t>
            </w:r>
            <w:r>
              <w:t xml:space="preserve"> 16:45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写入信号缓存表，供选股加速与回测复用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港股信号预计算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约</w:t>
            </w:r>
            <w:r>
              <w:t xml:space="preserve"> 17:20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同上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自选股日报（</w:t>
            </w:r>
            <w:r>
              <w:rPr>
                <w:rFonts w:hint="eastAsia"/>
              </w:rPr>
              <w:t>urt_daily</w:t>
            </w:r>
            <w:r>
              <w:rPr>
                <w:rFonts w:hint="eastAsia"/>
              </w:rPr>
              <w:t>）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建议约</w:t>
            </w:r>
            <w:r>
              <w:t xml:space="preserve"> 17:30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须晚于预计算完成；范围仅限自选</w:t>
            </w:r>
            <w:r>
              <w:t xml:space="preserve"> A </w:t>
            </w:r>
            <w:r>
              <w:rPr>
                <w:rFonts w:hint="eastAsia"/>
              </w:rPr>
              <w:t>股</w:t>
            </w:r>
          </w:p>
        </w:tc>
      </w:tr>
    </w:tbl>
    <w:p w:rsidR="00A61F60" w:rsidRDefault="004F6215">
      <w:r>
        <w:pict>
          <v:rect id="_x0000_i1028" style="width:0;height:1.5pt" o:hralign="center" o:hrstd="t" o:hr="t"/>
        </w:pict>
      </w:r>
    </w:p>
    <w:p w:rsidR="00A61F60" w:rsidRDefault="004F6215">
      <w:pPr>
        <w:pStyle w:val="2"/>
      </w:pPr>
      <w:bookmarkStart w:id="17" w:name="能力交付清单"/>
      <w:bookmarkEnd w:id="12"/>
      <w:bookmarkEnd w:id="16"/>
      <w:r>
        <w:t xml:space="preserve">4. </w:t>
      </w:r>
      <w:r>
        <w:rPr>
          <w:rFonts w:hint="eastAsia"/>
        </w:rPr>
        <w:t>能力交付清单</w:t>
      </w:r>
    </w:p>
    <w:p w:rsidR="00A61F60" w:rsidRDefault="004F6215">
      <w:pPr>
        <w:pStyle w:val="FirstParagraph"/>
      </w:pPr>
      <w:r>
        <w:rPr>
          <w:rFonts w:hint="eastAsia"/>
        </w:rPr>
        <w:t>状态定义：</w:t>
      </w:r>
    </w:p>
    <w:p w:rsidR="00A61F60" w:rsidRDefault="004F6215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已交付</w:t>
      </w:r>
      <w:r>
        <w:rPr>
          <w:rFonts w:hint="eastAsia"/>
        </w:rPr>
        <w:t>：已上线，可按现行流程演示与使用</w:t>
      </w:r>
      <w:r>
        <w:br/>
      </w:r>
    </w:p>
    <w:p w:rsidR="00A61F60" w:rsidRDefault="004F6215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有条件可用</w:t>
      </w:r>
      <w:r>
        <w:rPr>
          <w:rFonts w:hint="eastAsia"/>
        </w:rPr>
        <w:t>：功能可用，但存在明确边界</w:t>
      </w:r>
      <w:r>
        <w:br/>
      </w:r>
    </w:p>
    <w:p w:rsidR="00A61F60" w:rsidRDefault="004F6215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未纳入范围</w:t>
      </w:r>
      <w:r>
        <w:rPr>
          <w:rFonts w:hint="eastAsia"/>
        </w:rPr>
        <w:t>：相对对标能力明确未建设</w:t>
      </w:r>
    </w:p>
    <w:p w:rsidR="00A61F60" w:rsidRDefault="004F6215">
      <w:pPr>
        <w:pStyle w:val="3"/>
      </w:pPr>
      <w:bookmarkStart w:id="18" w:name="已交付"/>
      <w:r>
        <w:t xml:space="preserve">4.1 </w:t>
      </w:r>
      <w:r>
        <w:rPr>
          <w:rFonts w:hint="eastAsia"/>
        </w:rPr>
        <w:t>已交付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16"/>
        <w:gridCol w:w="4025"/>
        <w:gridCol w:w="2415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模块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能力说明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策略引擎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硬筛、评分、结构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过热硬闸、买点</w:t>
            </w:r>
            <w:r>
              <w:rPr>
                <w:rFonts w:hint="eastAsia"/>
              </w:rPr>
              <w:lastRenderedPageBreak/>
              <w:t>判定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lastRenderedPageBreak/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用户选股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「上升趋势」页签：全市场</w:t>
            </w:r>
            <w:r>
              <w:t xml:space="preserve"> / </w:t>
            </w:r>
            <w:r>
              <w:rPr>
                <w:rFonts w:hint="eastAsia"/>
              </w:rPr>
              <w:t>港股</w:t>
            </w:r>
            <w:r>
              <w:t xml:space="preserve"> / </w:t>
            </w:r>
            <w:r>
              <w:rPr>
                <w:rFonts w:hint="eastAsia"/>
              </w:rPr>
              <w:t>自选</w:t>
            </w:r>
            <w:r>
              <w:t xml:space="preserve"> / </w:t>
            </w:r>
            <w:r>
              <w:rPr>
                <w:rFonts w:hint="eastAsia"/>
              </w:rPr>
              <w:t>板块</w:t>
            </w:r>
            <w:r>
              <w:t xml:space="preserve"> / </w:t>
            </w:r>
            <w:r>
              <w:rPr>
                <w:rFonts w:hint="eastAsia"/>
              </w:rPr>
              <w:t>单股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参数版本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前台可选版本；管理端多版本维护与默认生效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信号预计算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>股、港股日终预计算；管理端支持指定日手动补算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信号历史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个股信号追溯、强制重算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计算明细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得分分项、结构位、盈亏比、买点建议；支持导出</w:t>
            </w:r>
            <w:r>
              <w:t xml:space="preserve"> PDF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交易闭环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选股页「交易观察</w:t>
            </w:r>
            <w:r>
              <w:t xml:space="preserve"> / </w:t>
            </w:r>
            <w:r>
              <w:rPr>
                <w:rFonts w:hint="eastAsia"/>
              </w:rPr>
              <w:t>正式交易」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推送日报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自选</w:t>
            </w:r>
            <w:r>
              <w:t xml:space="preserve"> A </w:t>
            </w:r>
            <w:r>
              <w:rPr>
                <w:rFonts w:hint="eastAsia"/>
              </w:rPr>
              <w:t>股上升趋势信号</w:t>
            </w:r>
            <w:r>
              <w:t xml:space="preserve"> Excel </w:t>
            </w:r>
            <w:r>
              <w:rPr>
                <w:rFonts w:hint="eastAsia"/>
              </w:rPr>
              <w:t>日报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管理端回测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命中率</w:t>
            </w:r>
            <w:r>
              <w:t xml:space="preserve"> / </w:t>
            </w:r>
            <w:r>
              <w:rPr>
                <w:rFonts w:hint="eastAsia"/>
              </w:rPr>
              <w:t>纪律出场</w:t>
            </w:r>
            <w:r>
              <w:t xml:space="preserve"> / </w:t>
            </w:r>
            <w:r>
              <w:rPr>
                <w:rFonts w:hint="eastAsia"/>
              </w:rPr>
              <w:t>结构出场；目标涨幅区间；</w:t>
            </w:r>
            <w:r>
              <w:rPr>
                <w:rFonts w:hint="eastAsia"/>
              </w:rPr>
              <w:t>CSV</w:t>
            </w:r>
            <w:r>
              <w:t xml:space="preserve"> / XLSX / PDF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报告分析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历史报告、分桶统计、命中率对照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审计与状态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操作记录、系统状态展示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个股入口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行情详情页</w:t>
            </w:r>
            <w:r>
              <w:t xml:space="preserve"> URT </w:t>
            </w:r>
            <w:r>
              <w:rPr>
                <w:rFonts w:hint="eastAsia"/>
              </w:rPr>
              <w:t>策略卡片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已交付</w:t>
            </w:r>
          </w:p>
        </w:tc>
      </w:tr>
    </w:tbl>
    <w:p w:rsidR="00A61F60" w:rsidRDefault="004F6215">
      <w:pPr>
        <w:pStyle w:val="3"/>
      </w:pPr>
      <w:bookmarkStart w:id="19" w:name="有条件可用"/>
      <w:bookmarkEnd w:id="18"/>
      <w:r>
        <w:t xml:space="preserve">4.2 </w:t>
      </w:r>
      <w:r>
        <w:rPr>
          <w:rFonts w:hint="eastAsia"/>
        </w:rPr>
        <w:t>有条件可用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30"/>
        <w:gridCol w:w="6326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项</w:t>
            </w:r>
          </w:p>
        </w:tc>
        <w:tc>
          <w:tcPr>
            <w:tcW w:w="565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边界说明</w:t>
            </w:r>
          </w:p>
        </w:tc>
      </w:tr>
      <w:tr w:rsidR="00A61F60">
        <w:tc>
          <w:tcPr>
            <w:tcW w:w="226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单股明细</w:t>
            </w:r>
          </w:p>
        </w:tc>
        <w:tc>
          <w:tcPr>
            <w:tcW w:w="565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已支持；证券代码解析以六位</w:t>
            </w:r>
            <w:r>
              <w:t xml:space="preserve"> A </w:t>
            </w:r>
            <w:r>
              <w:rPr>
                <w:rFonts w:hint="eastAsia"/>
              </w:rPr>
              <w:t>股为主</w:t>
            </w:r>
          </w:p>
        </w:tc>
      </w:tr>
      <w:tr w:rsidR="00A61F60">
        <w:tc>
          <w:tcPr>
            <w:tcW w:w="2262" w:type="dxa"/>
          </w:tcPr>
          <w:p w:rsidR="00A61F60" w:rsidRDefault="004F6215">
            <w:pPr>
              <w:pStyle w:val="Compact"/>
            </w:pPr>
            <w:r>
              <w:t xml:space="preserve">ST </w:t>
            </w:r>
            <w:r>
              <w:rPr>
                <w:rFonts w:hint="eastAsia"/>
              </w:rPr>
              <w:t>剔除</w:t>
            </w:r>
          </w:p>
        </w:tc>
        <w:tc>
          <w:tcPr>
            <w:tcW w:w="565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候选池自动剔除；选股界面无独立开关</w:t>
            </w:r>
          </w:p>
        </w:tc>
      </w:tr>
      <w:tr w:rsidR="00A61F60">
        <w:tc>
          <w:tcPr>
            <w:tcW w:w="226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回测市场范围</w:t>
            </w:r>
          </w:p>
        </w:tc>
        <w:tc>
          <w:tcPr>
            <w:tcW w:w="565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仅</w:t>
            </w:r>
            <w:r>
              <w:t xml:space="preserve"> A </w:t>
            </w:r>
            <w:r>
              <w:rPr>
                <w:rFonts w:hint="eastAsia"/>
              </w:rPr>
              <w:t>股；选股可覆盖港股</w:t>
            </w:r>
          </w:p>
        </w:tc>
      </w:tr>
      <w:tr w:rsidR="00A61F60">
        <w:tc>
          <w:tcPr>
            <w:tcW w:w="2262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管理端扩展能力</w:t>
            </w:r>
          </w:p>
        </w:tc>
        <w:tc>
          <w:tcPr>
            <w:tcW w:w="565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相对</w:t>
            </w:r>
            <w:r>
              <w:t xml:space="preserve"> GMS </w:t>
            </w:r>
            <w:r>
              <w:rPr>
                <w:rFonts w:hint="eastAsia"/>
              </w:rPr>
              <w:t>管理端功能集精简（例如无完整「按版本维护观察股池」）</w:t>
            </w:r>
          </w:p>
        </w:tc>
      </w:tr>
    </w:tbl>
    <w:p w:rsidR="00A61F60" w:rsidRDefault="004F6215">
      <w:pPr>
        <w:pStyle w:val="3"/>
      </w:pPr>
      <w:bookmarkStart w:id="20" w:name="未纳入范围"/>
      <w:bookmarkEnd w:id="19"/>
      <w:r>
        <w:t xml:space="preserve">4.3 </w:t>
      </w:r>
      <w:r>
        <w:rPr>
          <w:rFonts w:hint="eastAsia"/>
        </w:rPr>
        <w:t>未纳入范围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56"/>
        <w:gridCol w:w="5217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项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t xml:space="preserve">ETF </w:t>
            </w:r>
            <w:r>
              <w:rPr>
                <w:rFonts w:hint="eastAsia"/>
              </w:rPr>
              <w:t>独立选股范围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未建设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按策略版本维护观察股池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未建设（已有交易观察，无</w:t>
            </w:r>
            <w:r>
              <w:t xml:space="preserve"> GMS </w:t>
            </w:r>
            <w:r>
              <w:rPr>
                <w:rFonts w:hint="eastAsia"/>
              </w:rPr>
              <w:t>式版本股池）</w:t>
            </w:r>
          </w:p>
        </w:tc>
      </w:tr>
    </w:tbl>
    <w:p w:rsidR="00A61F60" w:rsidRDefault="004F6215">
      <w:pPr>
        <w:pStyle w:val="3"/>
      </w:pPr>
      <w:bookmarkStart w:id="21" w:name="交付结论"/>
      <w:bookmarkEnd w:id="20"/>
      <w:r>
        <w:t xml:space="preserve">4.4 </w:t>
      </w:r>
      <w:r>
        <w:rPr>
          <w:rFonts w:hint="eastAsia"/>
        </w:rPr>
        <w:t>交付结论</w:t>
      </w:r>
    </w:p>
    <w:p w:rsidR="00A61F60" w:rsidRDefault="004F6215">
      <w:pPr>
        <w:pStyle w:val="FirstParagraph"/>
      </w:pPr>
      <w:r>
        <w:rPr>
          <w:rFonts w:hint="eastAsia"/>
        </w:rPr>
        <w:t>面向</w:t>
      </w:r>
      <w:r>
        <w:t xml:space="preserve"> A </w:t>
      </w:r>
      <w:r>
        <w:rPr>
          <w:rFonts w:hint="eastAsia"/>
        </w:rPr>
        <w:t>股右侧趋势选股、推送与回测的主链路已交付，可支撑管理层演示与日常业务使用。剩余事项主要为覆盖面扩展与体验增强，不影响当前主链路结论。</w:t>
      </w:r>
    </w:p>
    <w:p w:rsidR="00A61F60" w:rsidRDefault="004F6215">
      <w:r>
        <w:lastRenderedPageBreak/>
        <w:pict>
          <v:rect id="_x0000_i1029" style="width:0;height:1.5pt" o:hralign="center" o:hrstd="t" o:hr="t"/>
        </w:pict>
      </w:r>
    </w:p>
    <w:p w:rsidR="00A61F60" w:rsidRDefault="004F6215">
      <w:pPr>
        <w:pStyle w:val="2"/>
      </w:pPr>
      <w:bookmarkStart w:id="22" w:name="系统界面与操作入口"/>
      <w:bookmarkEnd w:id="17"/>
      <w:bookmarkEnd w:id="21"/>
      <w:r>
        <w:t xml:space="preserve">5. </w:t>
      </w:r>
      <w:r>
        <w:rPr>
          <w:rFonts w:hint="eastAsia"/>
        </w:rPr>
        <w:t>系统界面与操作入口</w:t>
      </w:r>
    </w:p>
    <w:p w:rsidR="00A61F60" w:rsidRDefault="004F6215">
      <w:pPr>
        <w:pStyle w:val="3"/>
      </w:pPr>
      <w:bookmarkStart w:id="23" w:name="用户端"/>
      <w:r>
        <w:t xml:space="preserve">5.1 </w:t>
      </w:r>
      <w:r>
        <w:rPr>
          <w:rFonts w:hint="eastAsia"/>
        </w:rPr>
        <w:t>用户端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16"/>
        <w:gridCol w:w="2415"/>
        <w:gridCol w:w="4025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界面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入口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功能说明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选股</w:t>
            </w:r>
            <w:r>
              <w:t xml:space="preserve"> · </w:t>
            </w:r>
            <w:r>
              <w:rPr>
                <w:rFonts w:hint="eastAsia"/>
              </w:rPr>
              <w:t>上升趋势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选股页</w:t>
            </w:r>
            <w:r>
              <w:t xml:space="preserve"> → </w:t>
            </w:r>
            <w:r>
              <w:rPr>
                <w:rFonts w:hint="eastAsia"/>
              </w:rPr>
              <w:t>Tab</w:t>
            </w:r>
            <w:r>
              <w:rPr>
                <w:rFonts w:hint="eastAsia"/>
              </w:rPr>
              <w:t>「上升趋势」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选择范围（全市场</w:t>
            </w:r>
            <w:r>
              <w:t xml:space="preserve"> / </w:t>
            </w:r>
            <w:r>
              <w:rPr>
                <w:rFonts w:hint="eastAsia"/>
              </w:rPr>
              <w:t>港股</w:t>
            </w:r>
            <w:r>
              <w:t xml:space="preserve"> / </w:t>
            </w:r>
            <w:r>
              <w:rPr>
                <w:rFonts w:hint="eastAsia"/>
              </w:rPr>
              <w:t>自选</w:t>
            </w:r>
            <w:r>
              <w:t xml:space="preserve"> / </w:t>
            </w:r>
            <w:r>
              <w:rPr>
                <w:rFonts w:hint="eastAsia"/>
              </w:rPr>
              <w:t>行业</w:t>
            </w:r>
            <w:r>
              <w:t xml:space="preserve"> / </w:t>
            </w:r>
            <w:r>
              <w:rPr>
                <w:rFonts w:hint="eastAsia"/>
              </w:rPr>
              <w:t>概念</w:t>
            </w:r>
            <w:r>
              <w:t xml:space="preserve"> / </w:t>
            </w:r>
            <w:r>
              <w:rPr>
                <w:rFonts w:hint="eastAsia"/>
              </w:rPr>
              <w:t>单股）、板块、参数版本并刷新筛选；可进入交易观察或正式交易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信号历史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选股结果或个股入口</w:t>
            </w:r>
            <w:r>
              <w:t xml:space="preserve"> → </w:t>
            </w:r>
            <w:r>
              <w:rPr>
                <w:rFonts w:hint="eastAsia"/>
              </w:rPr>
              <w:t>信号追溯页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查看历史买点；支持强制重算；可发起单股回测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计算明细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得分明细页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查看得分构成、结构支撑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阻力、盈亏比、买点建议；可导出</w:t>
            </w:r>
            <w:r>
              <w:t xml:space="preserve"> PDF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个股策略卡片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个股行情页</w:t>
            </w:r>
            <w:r>
              <w:t xml:space="preserve"> · URT </w:t>
            </w:r>
            <w:r>
              <w:rPr>
                <w:rFonts w:hint="eastAsia"/>
              </w:rPr>
              <w:t>上升趋势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跳转信号历史或计算明细</w:t>
            </w:r>
          </w:p>
        </w:tc>
      </w:tr>
      <w:tr w:rsidR="00A61F60"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邮件推送</w:t>
            </w:r>
          </w:p>
        </w:tc>
        <w:tc>
          <w:tcPr>
            <w:tcW w:w="21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推送配置</w:t>
            </w:r>
            <w:r>
              <w:t xml:space="preserve"> </w:t>
            </w:r>
            <w:r>
              <w:rPr>
                <w:rFonts w:hint="eastAsia"/>
              </w:rPr>
              <w:t>·「自选股上升趋势策略信号列表」</w:t>
            </w:r>
          </w:p>
        </w:tc>
        <w:tc>
          <w:tcPr>
            <w:tcW w:w="360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日终</w:t>
            </w:r>
            <w:r>
              <w:t xml:space="preserve"> Excel </w:t>
            </w:r>
            <w:r>
              <w:rPr>
                <w:rFonts w:hint="eastAsia"/>
              </w:rPr>
              <w:t>日报</w:t>
            </w:r>
          </w:p>
        </w:tc>
      </w:tr>
    </w:tbl>
    <w:p w:rsidR="00A61F60" w:rsidRDefault="004F6215">
      <w:pPr>
        <w:pStyle w:val="a0"/>
      </w:pPr>
      <w:r>
        <w:rPr>
          <w:rFonts w:hint="eastAsia"/>
        </w:rPr>
        <w:t>操作要求：变更选股范围、板块、参数版本或相关筛选项后，须执行「刷新筛选」后方重新计算。</w:t>
      </w:r>
    </w:p>
    <w:p w:rsidR="00A61F60" w:rsidRDefault="004F6215">
      <w:pPr>
        <w:pStyle w:val="3"/>
      </w:pPr>
      <w:bookmarkStart w:id="24" w:name="管理端"/>
      <w:bookmarkEnd w:id="23"/>
      <w:r>
        <w:t xml:space="preserve">5.2 </w:t>
      </w:r>
      <w:r>
        <w:rPr>
          <w:rFonts w:hint="eastAsia"/>
        </w:rPr>
        <w:t>管理端</w:t>
      </w:r>
    </w:p>
    <w:p w:rsidR="00A61F60" w:rsidRDefault="004F6215">
      <w:pPr>
        <w:pStyle w:val="FirstParagraph"/>
      </w:pPr>
      <w:r>
        <w:rPr>
          <w:rFonts w:hint="eastAsia"/>
        </w:rPr>
        <w:t>入口：管理后台</w:t>
      </w:r>
      <w:r>
        <w:t xml:space="preserve"> → </w:t>
      </w:r>
      <w:r>
        <w:rPr>
          <w:rFonts w:hint="eastAsia"/>
          <w:b/>
          <w:bCs/>
        </w:rPr>
        <w:t>URT</w:t>
      </w:r>
      <w:r>
        <w:rPr>
          <w:rFonts w:hint="eastAsia"/>
          <w:b/>
          <w:bCs/>
        </w:rPr>
        <w:t>上升趋势策略</w:t>
      </w:r>
      <w:r>
        <w:rPr>
          <w:rFonts w:hint="eastAsia"/>
        </w:rPr>
        <w:t>（路由</w:t>
      </w:r>
      <w:r>
        <w:t xml:space="preserve"> </w:t>
      </w:r>
      <w:r>
        <w:rPr>
          <w:rStyle w:val="VerbatimChar"/>
        </w:rPr>
        <w:t>/urt-management</w:t>
      </w:r>
      <w:r>
        <w:rPr>
          <w:rFonts w:hint="eastAsia"/>
        </w:rPr>
        <w:t>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059"/>
        <w:gridCol w:w="2797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418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页签</w:t>
            </w:r>
            <w:r>
              <w:t xml:space="preserve"> / </w:t>
            </w:r>
            <w:r>
              <w:rPr>
                <w:rFonts w:hint="eastAsia"/>
              </w:rPr>
              <w:t>功能</w:t>
            </w:r>
          </w:p>
        </w:tc>
        <w:tc>
          <w:tcPr>
            <w:tcW w:w="2501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A61F60">
        <w:tc>
          <w:tcPr>
            <w:tcW w:w="5418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策略参数</w:t>
            </w:r>
          </w:p>
        </w:tc>
        <w:tc>
          <w:tcPr>
            <w:tcW w:w="2501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新建与编辑参数版本；设置默认生效版本；保存后可触发信号预计算</w:t>
            </w:r>
          </w:p>
        </w:tc>
      </w:tr>
      <w:tr w:rsidR="00A61F60">
        <w:tc>
          <w:tcPr>
            <w:tcW w:w="5418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回测管理</w:t>
            </w:r>
          </w:p>
        </w:tc>
        <w:tc>
          <w:tcPr>
            <w:tcW w:w="2501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创建回测任务：区间日期、目标涨幅上下限、观察日数、股票池、出场模式、是否读取缓存、是否命中率对照等</w:t>
            </w:r>
          </w:p>
        </w:tc>
      </w:tr>
      <w:tr w:rsidR="00A61F60">
        <w:tc>
          <w:tcPr>
            <w:tcW w:w="5418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报告与分析</w:t>
            </w:r>
          </w:p>
        </w:tc>
        <w:tc>
          <w:tcPr>
            <w:tcW w:w="2501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查阅历史回测报告、图表及分桶统计</w:t>
            </w:r>
          </w:p>
        </w:tc>
      </w:tr>
      <w:tr w:rsidR="00A61F60">
        <w:tc>
          <w:tcPr>
            <w:tcW w:w="5418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操作记录</w:t>
            </w:r>
          </w:p>
        </w:tc>
        <w:tc>
          <w:tcPr>
            <w:tcW w:w="2501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审计日志</w:t>
            </w:r>
          </w:p>
        </w:tc>
      </w:tr>
      <w:tr w:rsidR="00A61F60">
        <w:tc>
          <w:tcPr>
            <w:tcW w:w="5418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lastRenderedPageBreak/>
              <w:t>信号预计算</w:t>
            </w:r>
          </w:p>
        </w:tc>
        <w:tc>
          <w:tcPr>
            <w:tcW w:w="2501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按交易日、市场、参数版本补齐全市场信号缓存</w:t>
            </w:r>
          </w:p>
        </w:tc>
      </w:tr>
    </w:tbl>
    <w:p w:rsidR="00A61F60" w:rsidRDefault="004F6215">
      <w:pPr>
        <w:pStyle w:val="a0"/>
      </w:pPr>
      <w:r>
        <w:rPr>
          <w:rFonts w:hint="eastAsia"/>
        </w:rPr>
        <w:t>全市场回测操作要求：应启用「优先读缓存」。关闭缓存时对全市场实时扫描耗时显著增加；首次无缓存时任务将自动补扫，耗时较长属预期行为。</w:t>
      </w:r>
    </w:p>
    <w:p w:rsidR="00A61F60" w:rsidRDefault="004F6215">
      <w:pPr>
        <w:pStyle w:val="3"/>
      </w:pPr>
      <w:bookmarkStart w:id="25" w:name="数据流概要"/>
      <w:bookmarkEnd w:id="24"/>
      <w:r>
        <w:t xml:space="preserve">5.3 </w:t>
      </w:r>
      <w:r>
        <w:rPr>
          <w:rFonts w:hint="eastAsia"/>
        </w:rPr>
        <w:t>数据流概要</w:t>
      </w:r>
    </w:p>
    <w:p w:rsidR="00A61F60" w:rsidRDefault="004F6215">
      <w:pPr>
        <w:pStyle w:val="SourceCode"/>
      </w:pPr>
      <w:r>
        <w:rPr>
          <w:rStyle w:val="VerbatimChar"/>
          <w:rFonts w:hint="eastAsia"/>
        </w:rPr>
        <w:t>日线数据采集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>日终信号预计算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>信号缓存（</w:t>
      </w:r>
      <w:r>
        <w:rPr>
          <w:rStyle w:val="VerbatimChar"/>
          <w:rFonts w:hint="eastAsia"/>
        </w:rPr>
        <w:t>urt_signal_trace</w:t>
      </w:r>
      <w:r>
        <w:rPr>
          <w:rStyle w:val="VerbatimChar"/>
          <w:rFonts w:hint="eastAsia"/>
        </w:rPr>
        <w:t>）</w:t>
      </w:r>
      <w:r>
        <w:br/>
      </w:r>
      <w:r>
        <w:rPr>
          <w:rStyle w:val="VerbatimChar"/>
        </w:rPr>
        <w:t xml:space="preserve">         ├→ </w:t>
      </w:r>
      <w:r>
        <w:rPr>
          <w:rStyle w:val="VerbatimChar"/>
          <w:rFonts w:hint="eastAsia"/>
        </w:rPr>
        <w:t>用户选</w:t>
      </w:r>
      <w:r>
        <w:rPr>
          <w:rStyle w:val="VerbatimChar"/>
          <w:rFonts w:hint="eastAsia"/>
        </w:rPr>
        <w:t>股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信号历史</w:t>
      </w:r>
      <w:r>
        <w:br/>
      </w:r>
      <w:r>
        <w:rPr>
          <w:rStyle w:val="VerbatimChar"/>
        </w:rPr>
        <w:t xml:space="preserve">         ├→ </w:t>
      </w:r>
      <w:r>
        <w:rPr>
          <w:rStyle w:val="VerbatimChar"/>
          <w:rFonts w:hint="eastAsia"/>
        </w:rPr>
        <w:t>回测（可读缓存）</w:t>
      </w:r>
      <w:r>
        <w:br/>
      </w:r>
      <w:r>
        <w:rPr>
          <w:rStyle w:val="VerbatimChar"/>
        </w:rPr>
        <w:t xml:space="preserve">         └→ </w:t>
      </w:r>
      <w:r>
        <w:rPr>
          <w:rStyle w:val="VerbatimChar"/>
          <w:rFonts w:hint="eastAsia"/>
        </w:rPr>
        <w:t>自选股日报推送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管理端报告导出</w:t>
      </w:r>
    </w:p>
    <w:p w:rsidR="00A61F60" w:rsidRDefault="004F6215">
      <w:pPr>
        <w:pStyle w:val="FirstParagraph"/>
      </w:pPr>
      <w:r>
        <w:rPr>
          <w:rFonts w:hint="eastAsia"/>
        </w:rPr>
        <w:t>参数版本配置贯穿预计算、选股、回测及明细展示全流程。</w:t>
      </w:r>
    </w:p>
    <w:p w:rsidR="00A61F60" w:rsidRDefault="004F6215">
      <w:r>
        <w:pict>
          <v:rect id="_x0000_i1030" style="width:0;height:1.5pt" o:hralign="center" o:hrstd="t" o:hr="t"/>
        </w:pict>
      </w:r>
    </w:p>
    <w:p w:rsidR="00A61F60" w:rsidRDefault="004F6215">
      <w:pPr>
        <w:pStyle w:val="2"/>
      </w:pPr>
      <w:bookmarkStart w:id="26" w:name="验证结论与使用口径"/>
      <w:bookmarkEnd w:id="22"/>
      <w:bookmarkEnd w:id="25"/>
      <w:r>
        <w:t xml:space="preserve">6. </w:t>
      </w:r>
      <w:r>
        <w:rPr>
          <w:rFonts w:hint="eastAsia"/>
        </w:rPr>
        <w:t>验证结论与使用口径</w:t>
      </w:r>
    </w:p>
    <w:p w:rsidR="00A61F60" w:rsidRDefault="004F6215">
      <w:pPr>
        <w:pStyle w:val="3"/>
      </w:pPr>
      <w:bookmarkStart w:id="27" w:name="已形成的验证结论"/>
      <w:r>
        <w:t xml:space="preserve">6.1 </w:t>
      </w:r>
      <w:r>
        <w:rPr>
          <w:rFonts w:hint="eastAsia"/>
        </w:rPr>
        <w:t>已形成的验证结论</w:t>
      </w:r>
    </w:p>
    <w:p w:rsidR="00A61F60" w:rsidRDefault="004F6215">
      <w:pPr>
        <w:pStyle w:val="Compact"/>
        <w:numPr>
          <w:ilvl w:val="0"/>
          <w:numId w:val="4"/>
        </w:numPr>
      </w:pPr>
      <w:r>
        <w:rPr>
          <w:rFonts w:hint="eastAsia"/>
        </w:rPr>
        <w:t>以结构出场为主的全市场样本，在均盈亏、胜率、持有天数等指标上，整体优于早期纪律出场方案。</w:t>
      </w:r>
      <w:r>
        <w:br/>
      </w:r>
    </w:p>
    <w:p w:rsidR="00A61F60" w:rsidRDefault="004F6215">
      <w:pPr>
        <w:pStyle w:val="Compact"/>
        <w:numPr>
          <w:ilvl w:val="0"/>
          <w:numId w:val="4"/>
        </w:numPr>
      </w:pPr>
      <w:r>
        <w:rPr>
          <w:rFonts w:hint="eastAsia"/>
        </w:rPr>
        <w:t>量能倍数低于</w:t>
      </w:r>
      <w:r>
        <w:t xml:space="preserve"> 3.5 </w:t>
      </w:r>
      <w:r>
        <w:rPr>
          <w:rFonts w:hint="eastAsia"/>
        </w:rPr>
        <w:t>的样本占比较高且表现偏弱，宜优先评估提高量能硬筛阈值。</w:t>
      </w:r>
      <w:r>
        <w:br/>
      </w:r>
    </w:p>
    <w:p w:rsidR="00A61F60" w:rsidRDefault="004F6215">
      <w:pPr>
        <w:pStyle w:val="Compact"/>
        <w:numPr>
          <w:ilvl w:val="0"/>
          <w:numId w:val="4"/>
        </w:numPr>
      </w:pPr>
      <w:r>
        <w:rPr>
          <w:rFonts w:hint="eastAsia"/>
        </w:rPr>
        <w:t>近支撑止损触发偏密，宜评估「止损相对入场价至少下移</w:t>
      </w:r>
      <w:r>
        <w:t xml:space="preserve"> </w:t>
      </w:r>
      <w:r>
        <w:rPr>
          <w:rFonts w:hint="eastAsia"/>
        </w:rPr>
        <w:t>3%</w:t>
      </w:r>
      <w:r>
        <w:rPr>
          <w:rFonts w:hint="eastAsia"/>
        </w:rPr>
        <w:t>～</w:t>
      </w:r>
      <w:r>
        <w:rPr>
          <w:rFonts w:hint="eastAsia"/>
        </w:rPr>
        <w:t>4%</w:t>
      </w:r>
      <w:r>
        <w:rPr>
          <w:rFonts w:hint="eastAsia"/>
        </w:rPr>
        <w:t>，否则回退固定止损」等规则。</w:t>
      </w:r>
    </w:p>
    <w:p w:rsidR="00A61F60" w:rsidRDefault="004F6215">
      <w:pPr>
        <w:pStyle w:val="3"/>
      </w:pPr>
      <w:bookmarkStart w:id="28" w:name="汇报与使用口径"/>
      <w:bookmarkEnd w:id="27"/>
      <w:r>
        <w:t xml:space="preserve">6.2 </w:t>
      </w:r>
      <w:r>
        <w:rPr>
          <w:rFonts w:hint="eastAsia"/>
        </w:rPr>
        <w:t>汇报与使用口径</w:t>
      </w:r>
    </w:p>
    <w:p w:rsidR="00A61F60" w:rsidRDefault="004F6215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命中率模式</w:t>
      </w:r>
      <w:r>
        <w:rPr>
          <w:rFonts w:hint="eastAsia"/>
        </w:rPr>
        <w:t>仅用于统计观察期内是否触及目标涨幅，不构成实盘持有建议。</w:t>
      </w:r>
      <w:r>
        <w:br/>
      </w:r>
    </w:p>
    <w:p w:rsidR="00A61F60" w:rsidRDefault="004F6215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结构出场</w:t>
      </w:r>
      <w:r>
        <w:rPr>
          <w:rFonts w:hint="eastAsia"/>
        </w:rPr>
        <w:t>与</w:t>
      </w:r>
      <w:r>
        <w:rPr>
          <w:rFonts w:hint="eastAsia"/>
          <w:b/>
          <w:bCs/>
        </w:rPr>
        <w:t>纪律出场</w:t>
      </w:r>
      <w:r>
        <w:rPr>
          <w:rFonts w:hint="eastAsia"/>
        </w:rPr>
        <w:t>更接近可执行交易路径，宜作为策略验证主口径。</w:t>
      </w:r>
      <w:r>
        <w:br/>
      </w:r>
    </w:p>
    <w:p w:rsidR="00A61F60" w:rsidRDefault="004F6215">
      <w:pPr>
        <w:pStyle w:val="Compact"/>
        <w:numPr>
          <w:ilvl w:val="0"/>
          <w:numId w:val="5"/>
        </w:numPr>
      </w:pPr>
      <w:r>
        <w:rPr>
          <w:rFonts w:hint="eastAsia"/>
        </w:rPr>
        <w:t>全市场回测若仅得到数十条信号，通常表示缓存未覆盖全市场范围；应在生效参数版本下启用缓存并重跑，信号量级预期可达千级。</w:t>
      </w:r>
      <w:r>
        <w:br/>
      </w:r>
    </w:p>
    <w:p w:rsidR="00A61F60" w:rsidRDefault="004F6215">
      <w:pPr>
        <w:pStyle w:val="Compact"/>
        <w:numPr>
          <w:ilvl w:val="0"/>
          <w:numId w:val="5"/>
        </w:numPr>
      </w:pPr>
      <w:r>
        <w:rPr>
          <w:rFonts w:hint="eastAsia"/>
        </w:rPr>
        <w:lastRenderedPageBreak/>
        <w:t>目标涨幅已支持区间配置：缺省</w:t>
      </w:r>
      <w:r>
        <w:t xml:space="preserve"> </w:t>
      </w:r>
      <w:r>
        <w:rPr>
          <w:rFonts w:hint="eastAsia"/>
        </w:rPr>
        <w:t>10%</w:t>
      </w:r>
      <w:r>
        <w:rPr>
          <w:rFonts w:hint="eastAsia"/>
        </w:rPr>
        <w:t>～</w:t>
      </w:r>
      <w:r>
        <w:rPr>
          <w:rFonts w:hint="eastAsia"/>
        </w:rPr>
        <w:t>10%</w:t>
      </w:r>
      <w:r>
        <w:rPr>
          <w:rFonts w:hint="eastAsia"/>
        </w:rPr>
        <w:t>；配置为</w:t>
      </w:r>
      <w:r>
        <w:t xml:space="preserve"> </w:t>
      </w:r>
      <w:r>
        <w:rPr>
          <w:rFonts w:hint="eastAsia"/>
        </w:rPr>
        <w:t>5%</w:t>
      </w:r>
      <w:r>
        <w:rPr>
          <w:rFonts w:hint="eastAsia"/>
        </w:rPr>
        <w:t>～</w:t>
      </w:r>
      <w:r>
        <w:rPr>
          <w:rFonts w:hint="eastAsia"/>
        </w:rPr>
        <w:t>8%</w:t>
      </w:r>
      <w:r>
        <w:t xml:space="preserve"> </w:t>
      </w:r>
      <w:r>
        <w:rPr>
          <w:rFonts w:hint="eastAsia"/>
        </w:rPr>
        <w:t>时，表示最大涨幅须落在该区间内方计为区间命中。</w:t>
      </w:r>
    </w:p>
    <w:p w:rsidR="00A61F60" w:rsidRDefault="004F6215">
      <w:r>
        <w:pict>
          <v:rect id="_x0000_i1031" style="width:0;height:1.5pt" o:hralign="center" o:hrstd="t" o:hr="t"/>
        </w:pict>
      </w:r>
    </w:p>
    <w:p w:rsidR="00A61F60" w:rsidRDefault="004F6215">
      <w:pPr>
        <w:pStyle w:val="2"/>
      </w:pPr>
      <w:bookmarkStart w:id="29" w:name="后续待优化功能"/>
      <w:bookmarkEnd w:id="26"/>
      <w:bookmarkEnd w:id="28"/>
      <w:r>
        <w:t xml:space="preserve">7. </w:t>
      </w:r>
      <w:r>
        <w:rPr>
          <w:rFonts w:hint="eastAsia"/>
        </w:rPr>
        <w:t>后续待优化功能</w:t>
      </w:r>
    </w:p>
    <w:p w:rsidR="00A61F60" w:rsidRDefault="004F6215">
      <w:pPr>
        <w:pStyle w:val="FirstParagraph"/>
      </w:pPr>
      <w:r>
        <w:rPr>
          <w:rFonts w:hint="eastAsia"/>
        </w:rPr>
        <w:t>下列事项按优先级排列，供下一阶段排期参考。状态定义：</w:t>
      </w:r>
      <w:r>
        <w:rPr>
          <w:rFonts w:hint="eastAsia"/>
          <w:b/>
          <w:bCs/>
        </w:rPr>
        <w:t>待开发</w:t>
      </w:r>
      <w:r>
        <w:rPr>
          <w:rFonts w:hint="eastAsia"/>
        </w:rPr>
        <w:t>＝尚未实现；</w:t>
      </w:r>
      <w:r>
        <w:rPr>
          <w:rFonts w:hint="eastAsia"/>
          <w:b/>
          <w:bCs/>
        </w:rPr>
        <w:t>待产品确认</w:t>
      </w:r>
      <w:r>
        <w:rPr>
          <w:rFonts w:hint="eastAsia"/>
        </w:rPr>
        <w:t>＝需先明确是否纳入范围；</w:t>
      </w:r>
      <w:r>
        <w:rPr>
          <w:rFonts w:hint="eastAsia"/>
          <w:b/>
          <w:bCs/>
        </w:rPr>
        <w:t>体验增强</w:t>
      </w:r>
      <w:r>
        <w:rPr>
          <w:rFonts w:hint="eastAsia"/>
        </w:rPr>
        <w:t>＝非主链路阻塞项。</w:t>
      </w:r>
    </w:p>
    <w:p w:rsidR="00A61F60" w:rsidRDefault="004F6215">
      <w:pPr>
        <w:pStyle w:val="3"/>
      </w:pPr>
      <w:bookmarkStart w:id="30" w:name="策略与回测规则p1建议优先"/>
      <w:r>
        <w:t xml:space="preserve">7.1 </w:t>
      </w:r>
      <w:r>
        <w:rPr>
          <w:rFonts w:hint="eastAsia"/>
        </w:rPr>
        <w:t>策略与回测规则（</w:t>
      </w:r>
      <w:r>
        <w:rPr>
          <w:rFonts w:hint="eastAsia"/>
        </w:rPr>
        <w:t>P1</w:t>
      </w:r>
      <w:r>
        <w:rPr>
          <w:rFonts w:hint="eastAsia"/>
        </w:rPr>
        <w:t>，建议优先）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序号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事项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提高量能硬筛阈值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待开发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当前缺省</w:t>
            </w:r>
            <w:r>
              <w:t xml:space="preserve"> 3.0 </w:t>
            </w:r>
            <w:r>
              <w:rPr>
                <w:rFonts w:hint="eastAsia"/>
              </w:rPr>
              <w:t>倍；样本中</w:t>
            </w:r>
            <w:r>
              <w:t xml:space="preserve"> &lt;3.5 </w:t>
            </w:r>
            <w:r>
              <w:rPr>
                <w:rFonts w:hint="eastAsia"/>
              </w:rPr>
              <w:t>倍占比高、均盈偏低。建议先试硬筛</w:t>
            </w:r>
            <w:r>
              <w:t xml:space="preserve"> </w:t>
            </w:r>
            <w:r>
              <w:rPr>
                <w:b/>
                <w:bCs/>
              </w:rPr>
              <w:t>3.5</w:t>
            </w:r>
            <w:r>
              <w:rPr>
                <w:rFonts w:hint="eastAsia"/>
              </w:rPr>
              <w:t>，或以分层回测对照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2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结构止损最小距离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待开发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支撑过近易被洗盘；建议止损相对入场至少下移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>3%</w:t>
            </w:r>
            <w:r>
              <w:rPr>
                <w:rFonts w:hint="eastAsia"/>
                <w:b/>
                <w:bCs/>
              </w:rPr>
              <w:t>～</w:t>
            </w:r>
            <w:r>
              <w:rPr>
                <w:rFonts w:hint="eastAsia"/>
                <w:b/>
                <w:bCs/>
              </w:rPr>
              <w:t>4%</w:t>
            </w:r>
            <w:r>
              <w:rPr>
                <w:rFonts w:hint="eastAsia"/>
              </w:rPr>
              <w:t>，否则回退固定止损（如</w:t>
            </w:r>
            <w:r>
              <w:t xml:space="preserve"> </w:t>
            </w:r>
            <w:r>
              <w:rPr>
                <w:rFonts w:hint="eastAsia"/>
              </w:rPr>
              <w:t>−</w:t>
            </w:r>
            <w:r>
              <w:rPr>
                <w:rFonts w:hint="eastAsia"/>
              </w:rPr>
              <w:t>8%</w:t>
            </w:r>
            <w:r>
              <w:rPr>
                <w:rFonts w:hint="eastAsia"/>
              </w:rPr>
              <w:t>）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止损后再进场冷却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待开发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结构出场信号数高于命中率对照，同票易因提前离场后回补；建议止损后冷却至观察期末或至少</w:t>
            </w:r>
            <w:r>
              <w:t xml:space="preserve"> 5 </w:t>
            </w:r>
            <w:r>
              <w:rPr>
                <w:rFonts w:hint="eastAsia"/>
              </w:rPr>
              <w:t>个交易日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4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峰值回撤参数微调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待开发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保护已触发，但全样本「最大涨幅−实际盈亏」回吐仍约</w:t>
            </w:r>
            <w:r>
              <w:t xml:space="preserve"> 11 </w:t>
            </w:r>
            <w:r>
              <w:rPr>
                <w:rFonts w:hint="eastAsia"/>
              </w:rPr>
              <w:t>个百分点；可对已达</w:t>
            </w:r>
            <w:r>
              <w:t xml:space="preserve"> +10% </w:t>
            </w:r>
            <w:r>
              <w:rPr>
                <w:rFonts w:hint="eastAsia"/>
              </w:rPr>
              <w:t>的余仓略放宽回撤</w:t>
            </w:r>
          </w:p>
        </w:tc>
      </w:tr>
    </w:tbl>
    <w:p w:rsidR="00A61F60" w:rsidRDefault="004F6215">
      <w:pPr>
        <w:pStyle w:val="3"/>
      </w:pPr>
      <w:bookmarkStart w:id="31" w:name="产品覆盖面扩展待产品确认"/>
      <w:bookmarkEnd w:id="30"/>
      <w:r>
        <w:t xml:space="preserve">7.2 </w:t>
      </w:r>
      <w:r>
        <w:rPr>
          <w:rFonts w:hint="eastAsia"/>
        </w:rPr>
        <w:t>产品覆盖面扩展（待产品确认）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序号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事项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lastRenderedPageBreak/>
              <w:t>5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 xml:space="preserve">ETF </w:t>
            </w:r>
            <w:r>
              <w:rPr>
                <w:rFonts w:hint="eastAsia"/>
              </w:rPr>
              <w:t>独立选股范围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待产品确认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当前未纳入</w:t>
            </w:r>
            <w:r>
              <w:t xml:space="preserve"> </w:t>
            </w:r>
            <w:r>
              <w:rPr>
                <w:rFonts w:hint="eastAsia"/>
              </w:rPr>
              <w:t>URT</w:t>
            </w:r>
            <w:r>
              <w:rPr>
                <w:rFonts w:hint="eastAsia"/>
              </w:rPr>
              <w:t>；若建设需扩展候选加载、预计算与界面开关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6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按策略版本维护观察股池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待产品确认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已有用户侧「交易观察」；尚无管理端按版本维护、并以版本股池选股的能力（对标</w:t>
            </w:r>
            <w:r>
              <w:t xml:space="preserve"> </w:t>
            </w:r>
            <w:r>
              <w:rPr>
                <w:rFonts w:hint="eastAsia"/>
              </w:rPr>
              <w:t>GMS</w:t>
            </w:r>
            <w:r>
              <w:rPr>
                <w:rFonts w:hint="eastAsia"/>
              </w:rPr>
              <w:t>）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7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港股回测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待产品确认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选股与预计算已支持港股；回测目前仅</w:t>
            </w:r>
            <w:r>
              <w:t xml:space="preserve"> A </w:t>
            </w:r>
            <w:r>
              <w:rPr>
                <w:rFonts w:hint="eastAsia"/>
              </w:rPr>
              <w:t>股，扩展需评估行情与交易日历成本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8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港股单股明细</w:t>
            </w:r>
            <w:r>
              <w:t xml:space="preserve"> / </w:t>
            </w:r>
            <w:r>
              <w:rPr>
                <w:rFonts w:hint="eastAsia"/>
              </w:rPr>
              <w:t>日报推送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待产品确认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单股解析以六位</w:t>
            </w:r>
            <w:r>
              <w:t xml:space="preserve"> A </w:t>
            </w:r>
            <w:r>
              <w:rPr>
                <w:rFonts w:hint="eastAsia"/>
              </w:rPr>
              <w:t>股为主；日报仅自选</w:t>
            </w:r>
            <w:r>
              <w:t xml:space="preserve"> A </w:t>
            </w:r>
            <w:r>
              <w:rPr>
                <w:rFonts w:hint="eastAsia"/>
              </w:rPr>
              <w:t>股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9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 xml:space="preserve">ST </w:t>
            </w:r>
            <w:r>
              <w:rPr>
                <w:rFonts w:hint="eastAsia"/>
              </w:rPr>
              <w:t>剔除可选开关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待产品确认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当前候选池硬剔除；是否提供界面开关待确认</w:t>
            </w:r>
          </w:p>
        </w:tc>
      </w:tr>
    </w:tbl>
    <w:p w:rsidR="00A61F60" w:rsidRDefault="004F6215">
      <w:pPr>
        <w:pStyle w:val="3"/>
      </w:pPr>
      <w:bookmarkStart w:id="32" w:name="体验与管理端增强p2-p3"/>
      <w:bookmarkEnd w:id="31"/>
      <w:r>
        <w:t xml:space="preserve">7.3 </w:t>
      </w:r>
      <w:r>
        <w:rPr>
          <w:rFonts w:hint="eastAsia"/>
        </w:rPr>
        <w:t>体验与管理端增强（</w:t>
      </w:r>
      <w:r>
        <w:rPr>
          <w:rFonts w:hint="eastAsia"/>
        </w:rPr>
        <w:t>P2</w:t>
      </w:r>
      <w:r>
        <w:t xml:space="preserve"> / </w:t>
      </w:r>
      <w:r>
        <w:rPr>
          <w:rFonts w:hint="eastAsia"/>
        </w:rPr>
        <w:t>P3</w:t>
      </w:r>
      <w:r>
        <w:rPr>
          <w:rFonts w:hint="eastAsia"/>
        </w:rPr>
        <w:t>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序号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事项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10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得分因子明细回测分桶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待开发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高分区间表现更好，但因子分桶因缺</w:t>
            </w:r>
            <w:r>
              <w:t xml:space="preserve"> </w:t>
            </w:r>
            <w:r>
              <w:rPr>
                <w:rStyle w:val="VerbatimChar"/>
              </w:rPr>
              <w:t>score_detail</w:t>
            </w:r>
            <w:r>
              <w:t xml:space="preserve"> </w:t>
            </w:r>
            <w:r>
              <w:rPr>
                <w:rFonts w:hint="eastAsia"/>
              </w:rPr>
              <w:t>字段尚不完整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11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连跌叠加跌破</w:t>
            </w:r>
            <w:r>
              <w:t xml:space="preserve"> MA20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待开发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纪律出场已条件化「连跌且浮亏」；尚未叠加均线跌破条件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12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管理端参数版本对比</w:t>
            </w:r>
            <w:r>
              <w:t xml:space="preserve"> / </w:t>
            </w:r>
            <w:r>
              <w:rPr>
                <w:rFonts w:hint="eastAsia"/>
              </w:rPr>
              <w:t>克隆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体验增强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已有</w:t>
            </w:r>
            <w:r>
              <w:t xml:space="preserve"> CRUD </w:t>
            </w:r>
            <w:r>
              <w:rPr>
                <w:rFonts w:hint="eastAsia"/>
              </w:rPr>
              <w:t>与默认生效；完整对比能力为体验增强</w:t>
            </w:r>
          </w:p>
        </w:tc>
      </w:tr>
      <w:tr w:rsidR="00A61F60"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t>13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管理端独立选股结</w:t>
            </w:r>
            <w:r>
              <w:rPr>
                <w:rFonts w:hint="eastAsia"/>
              </w:rPr>
              <w:lastRenderedPageBreak/>
              <w:t>果中心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lastRenderedPageBreak/>
              <w:t>体验增强</w:t>
            </w:r>
          </w:p>
        </w:tc>
        <w:tc>
          <w:tcPr>
            <w:tcW w:w="198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配置页可试算；网</w:t>
            </w:r>
            <w:r>
              <w:rPr>
                <w:rFonts w:hint="eastAsia"/>
              </w:rPr>
              <w:lastRenderedPageBreak/>
              <w:t>站端选股已可用，非阻塞</w:t>
            </w:r>
          </w:p>
        </w:tc>
      </w:tr>
    </w:tbl>
    <w:p w:rsidR="00A61F60" w:rsidRDefault="004F6215">
      <w:r>
        <w:lastRenderedPageBreak/>
        <w:pict>
          <v:rect id="_x0000_i1032" style="width:0;height:1.5pt" o:hralign="center" o:hrstd="t" o:hr="t"/>
        </w:pict>
      </w:r>
    </w:p>
    <w:p w:rsidR="00A61F60" w:rsidRDefault="004F6215">
      <w:pPr>
        <w:pStyle w:val="2"/>
      </w:pPr>
      <w:bookmarkStart w:id="33" w:name="待跟踪事项"/>
      <w:bookmarkEnd w:id="29"/>
      <w:bookmarkEnd w:id="32"/>
      <w:r>
        <w:t xml:space="preserve">8. </w:t>
      </w:r>
      <w:r>
        <w:rPr>
          <w:rFonts w:hint="eastAsia"/>
        </w:rPr>
        <w:t>待跟踪事项</w:t>
      </w:r>
    </w:p>
    <w:p w:rsidR="00A61F60" w:rsidRDefault="004F6215">
      <w:pPr>
        <w:pStyle w:val="FirstParagraph"/>
      </w:pPr>
      <w:r>
        <w:rPr>
          <w:rFonts w:hint="eastAsia"/>
        </w:rPr>
        <w:t>下列事项需在后续迭代中持续跟踪验证或闭环，不必然立即开发。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2"/>
        <w:gridCol w:w="2084"/>
        <w:gridCol w:w="2605"/>
        <w:gridCol w:w="2605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7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序号</w:t>
            </w:r>
          </w:p>
        </w:tc>
        <w:tc>
          <w:tcPr>
            <w:tcW w:w="1863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跟踪项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责任侧重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跟踪要点</w:t>
            </w:r>
          </w:p>
        </w:tc>
      </w:tr>
      <w:tr w:rsidR="00A61F60">
        <w:tc>
          <w:tcPr>
            <w:tcW w:w="1397" w:type="dxa"/>
          </w:tcPr>
          <w:p w:rsidR="00A61F60" w:rsidRDefault="004F6215">
            <w:pPr>
              <w:pStyle w:val="Compact"/>
            </w:pPr>
            <w:r>
              <w:t>1</w:t>
            </w:r>
          </w:p>
        </w:tc>
        <w:tc>
          <w:tcPr>
            <w:tcW w:w="1863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结构出场主样本复验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策略</w:t>
            </w:r>
            <w:r>
              <w:t xml:space="preserve"> / </w:t>
            </w:r>
            <w:r>
              <w:rPr>
                <w:rFonts w:hint="eastAsia"/>
              </w:rPr>
              <w:t>研发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以全市场、结构出场、观察期</w:t>
            </w:r>
            <w:r>
              <w:t xml:space="preserve"> 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、生效参数版本</w:t>
            </w:r>
            <w:r>
              <w:t xml:space="preserve"> + </w:t>
            </w:r>
            <w:r>
              <w:rPr>
                <w:rFonts w:hint="eastAsia"/>
              </w:rPr>
              <w:t>读缓存为基线；对照量能</w:t>
            </w:r>
            <w:r>
              <w:t xml:space="preserve"> </w:t>
            </w:r>
            <w:r>
              <w:rPr>
                <w:rFonts w:hint="eastAsia"/>
              </w:rPr>
              <w:t>3.5</w:t>
            </w:r>
            <w:r>
              <w:rPr>
                <w:rFonts w:hint="eastAsia"/>
              </w:rPr>
              <w:t>、止损最小距离、冷却规则等单变量改动</w:t>
            </w:r>
          </w:p>
        </w:tc>
      </w:tr>
      <w:tr w:rsidR="00A61F60">
        <w:tc>
          <w:tcPr>
            <w:tcW w:w="1397" w:type="dxa"/>
          </w:tcPr>
          <w:p w:rsidR="00A61F60" w:rsidRDefault="004F6215">
            <w:pPr>
              <w:pStyle w:val="Compact"/>
            </w:pPr>
            <w:r>
              <w:t>2</w:t>
            </w:r>
          </w:p>
        </w:tc>
        <w:tc>
          <w:tcPr>
            <w:tcW w:w="1863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全市场缓存覆盖正确性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研发</w:t>
            </w:r>
            <w:r>
              <w:t xml:space="preserve"> / </w:t>
            </w:r>
            <w:r>
              <w:rPr>
                <w:rFonts w:hint="eastAsia"/>
              </w:rPr>
              <w:t>运维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确认</w:t>
            </w:r>
            <w:r>
              <w:t xml:space="preserve"> </w:t>
            </w:r>
            <w:r>
              <w:rPr>
                <w:rStyle w:val="VerbatimChar"/>
              </w:rPr>
              <w:t>__URT_SCANNED__</w:t>
            </w:r>
            <w:r>
              <w:t xml:space="preserve"> </w:t>
            </w:r>
            <w:r>
              <w:rPr>
                <w:rFonts w:hint="eastAsia"/>
              </w:rPr>
              <w:t>等占位不因股票池扫描冒充全市场已覆盖；全市场任务信号量级应至千级，而非数十条</w:t>
            </w:r>
          </w:p>
        </w:tc>
      </w:tr>
      <w:tr w:rsidR="00A61F60">
        <w:tc>
          <w:tcPr>
            <w:tcW w:w="1397" w:type="dxa"/>
          </w:tcPr>
          <w:p w:rsidR="00A61F60" w:rsidRDefault="004F6215">
            <w:pPr>
              <w:pStyle w:val="Compact"/>
            </w:pPr>
            <w:r>
              <w:t>3</w:t>
            </w:r>
          </w:p>
        </w:tc>
        <w:tc>
          <w:tcPr>
            <w:tcW w:w="1863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参数版本与预计算一致性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运维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改参并设为生效后，须完成对应交易日预计算；避免前台选股与回测读到旧缓存</w:t>
            </w:r>
          </w:p>
        </w:tc>
      </w:tr>
      <w:tr w:rsidR="00A61F60">
        <w:tc>
          <w:tcPr>
            <w:tcW w:w="1397" w:type="dxa"/>
          </w:tcPr>
          <w:p w:rsidR="00A61F60" w:rsidRDefault="004F6215">
            <w:pPr>
              <w:pStyle w:val="Compact"/>
            </w:pPr>
            <w:r>
              <w:t>4</w:t>
            </w:r>
          </w:p>
        </w:tc>
        <w:tc>
          <w:tcPr>
            <w:tcW w:w="1863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自选股结构出场小样本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策略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历史小样本曾出现「最大涨幅明显高于实际盈亏」；应用当前缺省观察期</w:t>
            </w:r>
            <w:r>
              <w:t xml:space="preserve"> 10 </w:t>
            </w:r>
            <w:r>
              <w:rPr>
                <w:rFonts w:hint="eastAsia"/>
              </w:rPr>
              <w:t>与结构保护规则重跑验证</w:t>
            </w:r>
          </w:p>
        </w:tc>
      </w:tr>
      <w:tr w:rsidR="00A61F60">
        <w:tc>
          <w:tcPr>
            <w:tcW w:w="1397" w:type="dxa"/>
          </w:tcPr>
          <w:p w:rsidR="00A61F60" w:rsidRDefault="004F6215">
            <w:pPr>
              <w:pStyle w:val="Compact"/>
            </w:pPr>
            <w:r>
              <w:t>5</w:t>
            </w:r>
          </w:p>
        </w:tc>
        <w:tc>
          <w:tcPr>
            <w:tcW w:w="1863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命中率模式使用边界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业务</w:t>
            </w:r>
            <w:r>
              <w:t xml:space="preserve"> / </w:t>
            </w:r>
            <w:r>
              <w:rPr>
                <w:rFonts w:hint="eastAsia"/>
              </w:rPr>
              <w:t>管理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对外汇报与交易讨论中，明确命中率仅作统计对照，不以之为持有建议</w:t>
            </w:r>
          </w:p>
        </w:tc>
      </w:tr>
      <w:tr w:rsidR="00A61F60">
        <w:tc>
          <w:tcPr>
            <w:tcW w:w="1397" w:type="dxa"/>
          </w:tcPr>
          <w:p w:rsidR="00A61F60" w:rsidRDefault="004F6215">
            <w:pPr>
              <w:pStyle w:val="Compact"/>
            </w:pPr>
            <w:r>
              <w:t>6</w:t>
            </w:r>
          </w:p>
        </w:tc>
        <w:tc>
          <w:tcPr>
            <w:tcW w:w="1863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产品缺口确认闭环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产品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ETF</w:t>
            </w:r>
            <w:r>
              <w:rPr>
                <w:rFonts w:hint="eastAsia"/>
              </w:rPr>
              <w:t>、版本观察股池、港股回测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日报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单股等是否纳入，形成明确「做</w:t>
            </w:r>
            <w:r>
              <w:t xml:space="preserve"> / </w:t>
            </w:r>
            <w:r>
              <w:rPr>
                <w:rFonts w:hint="eastAsia"/>
              </w:rPr>
              <w:t>不做」结论后更</w:t>
            </w:r>
            <w:r>
              <w:rPr>
                <w:rFonts w:hint="eastAsia"/>
              </w:rPr>
              <w:lastRenderedPageBreak/>
              <w:t>新本清单</w:t>
            </w:r>
          </w:p>
        </w:tc>
      </w:tr>
      <w:tr w:rsidR="00A61F60">
        <w:tc>
          <w:tcPr>
            <w:tcW w:w="1397" w:type="dxa"/>
          </w:tcPr>
          <w:p w:rsidR="00A61F60" w:rsidRDefault="004F6215">
            <w:pPr>
              <w:pStyle w:val="Compact"/>
            </w:pPr>
            <w:r>
              <w:lastRenderedPageBreak/>
              <w:t>7</w:t>
            </w:r>
          </w:p>
        </w:tc>
        <w:tc>
          <w:tcPr>
            <w:tcW w:w="1863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回测报告归档口径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策略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关缓存或信号过少的任务不宜作为主结论样本；主结论任务须注明参数版本、出场模式、是否读缓存</w:t>
            </w:r>
          </w:p>
        </w:tc>
      </w:tr>
      <w:tr w:rsidR="00A61F60">
        <w:tc>
          <w:tcPr>
            <w:tcW w:w="1397" w:type="dxa"/>
          </w:tcPr>
          <w:p w:rsidR="00A61F60" w:rsidRDefault="004F6215">
            <w:pPr>
              <w:pStyle w:val="Compact"/>
            </w:pPr>
            <w:r>
              <w:t>8</w:t>
            </w:r>
          </w:p>
        </w:tc>
        <w:tc>
          <w:tcPr>
            <w:tcW w:w="1863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与</w:t>
            </w:r>
            <w:r>
              <w:t xml:space="preserve"> GMS </w:t>
            </w:r>
            <w:r>
              <w:rPr>
                <w:rFonts w:hint="eastAsia"/>
              </w:rPr>
              <w:t>能力边界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产品</w:t>
            </w:r>
            <w:r>
              <w:t xml:space="preserve"> / </w:t>
            </w:r>
            <w:r>
              <w:rPr>
                <w:rFonts w:hint="eastAsia"/>
              </w:rPr>
              <w:t>研发</w:t>
            </w:r>
          </w:p>
        </w:tc>
        <w:tc>
          <w:tcPr>
            <w:tcW w:w="2329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继续对齐选股—推送—回测能力面，但不引入左侧轨、</w:t>
            </w:r>
            <w:r>
              <w:rPr>
                <w:rFonts w:hint="eastAsia"/>
              </w:rPr>
              <w:t>MFR</w:t>
            </w:r>
            <w:r>
              <w:t xml:space="preserve"> </w:t>
            </w:r>
            <w:r>
              <w:rPr>
                <w:rFonts w:hint="eastAsia"/>
              </w:rPr>
              <w:t>或双模块评分体系</w:t>
            </w:r>
          </w:p>
        </w:tc>
      </w:tr>
    </w:tbl>
    <w:p w:rsidR="00A61F60" w:rsidRDefault="004F6215">
      <w:pPr>
        <w:pStyle w:val="a0"/>
      </w:pPr>
      <w:r>
        <w:rPr>
          <w:rFonts w:hint="eastAsia"/>
          <w:b/>
          <w:bCs/>
        </w:rPr>
        <w:t>建议下一轮最小验证包（结构出场）：</w:t>
      </w:r>
    </w:p>
    <w:p w:rsidR="00A61F60" w:rsidRDefault="004F6215">
      <w:pPr>
        <w:pStyle w:val="Compact"/>
        <w:numPr>
          <w:ilvl w:val="0"/>
          <w:numId w:val="6"/>
        </w:numPr>
      </w:pPr>
      <w:r>
        <w:rPr>
          <w:rFonts w:hint="eastAsia"/>
        </w:rPr>
        <w:t>量能硬筛</w:t>
      </w:r>
      <w:r>
        <w:t xml:space="preserve"> </w:t>
      </w:r>
      <w:r>
        <w:rPr>
          <w:rFonts w:hint="eastAsia"/>
        </w:rPr>
        <w:t>3.5</w:t>
      </w:r>
      <w:r>
        <w:rPr>
          <w:rFonts w:hint="eastAsia"/>
        </w:rPr>
        <w:t>（或</w:t>
      </w:r>
      <w:r>
        <w:t xml:space="preserve"> ≥3.5 </w:t>
      </w:r>
      <w:r>
        <w:rPr>
          <w:rFonts w:hint="eastAsia"/>
        </w:rPr>
        <w:t>子样本）对照当前</w:t>
      </w:r>
      <w:r>
        <w:t xml:space="preserve"> </w:t>
      </w:r>
      <w:r>
        <w:rPr>
          <w:rFonts w:hint="eastAsia"/>
        </w:rPr>
        <w:t>3.0</w:t>
      </w:r>
      <w:r>
        <w:rPr>
          <w:rFonts w:hint="eastAsia"/>
        </w:rPr>
        <w:t>；</w:t>
      </w:r>
      <w:r>
        <w:br/>
      </w:r>
    </w:p>
    <w:p w:rsidR="00A61F60" w:rsidRDefault="004F6215">
      <w:pPr>
        <w:pStyle w:val="Compact"/>
        <w:numPr>
          <w:ilvl w:val="0"/>
          <w:numId w:val="6"/>
        </w:numPr>
      </w:pPr>
      <w:r>
        <w:rPr>
          <w:rFonts w:hint="eastAsia"/>
        </w:rPr>
        <w:t>结构止损最小距离</w:t>
      </w:r>
      <w:r>
        <w:t xml:space="preserve"> </w:t>
      </w:r>
      <w:r>
        <w:rPr>
          <w:rFonts w:hint="eastAsia"/>
        </w:rPr>
        <w:t>3%</w:t>
      </w:r>
      <w:r>
        <w:rPr>
          <w:rFonts w:hint="eastAsia"/>
        </w:rPr>
        <w:t>～</w:t>
      </w:r>
      <w:r>
        <w:rPr>
          <w:rFonts w:hint="eastAsia"/>
        </w:rPr>
        <w:t>4%</w:t>
      </w:r>
      <w:r>
        <w:t xml:space="preserve"> / </w:t>
      </w:r>
      <w:r>
        <w:rPr>
          <w:rFonts w:hint="eastAsia"/>
        </w:rPr>
        <w:t>回退</w:t>
      </w:r>
      <w:r>
        <w:t xml:space="preserve"> </w:t>
      </w:r>
      <w:r>
        <w:rPr>
          <w:rFonts w:hint="eastAsia"/>
        </w:rPr>
        <w:t>−</w:t>
      </w:r>
      <w:r>
        <w:rPr>
          <w:rFonts w:hint="eastAsia"/>
        </w:rPr>
        <w:t>8%</w:t>
      </w:r>
      <w:r>
        <w:rPr>
          <w:rFonts w:hint="eastAsia"/>
        </w:rPr>
        <w:t>；</w:t>
      </w:r>
      <w:r>
        <w:br/>
      </w:r>
    </w:p>
    <w:p w:rsidR="00A61F60" w:rsidRDefault="004F6215">
      <w:pPr>
        <w:pStyle w:val="Compact"/>
        <w:numPr>
          <w:ilvl w:val="0"/>
          <w:numId w:val="6"/>
        </w:numPr>
      </w:pPr>
      <w:r>
        <w:rPr>
          <w:rFonts w:hint="eastAsia"/>
        </w:rPr>
        <w:t>止损后冷却规则；</w:t>
      </w:r>
      <w:r>
        <w:br/>
      </w:r>
    </w:p>
    <w:p w:rsidR="00A61F60" w:rsidRDefault="004F6215">
      <w:pPr>
        <w:pStyle w:val="Compact"/>
        <w:numPr>
          <w:ilvl w:val="0"/>
          <w:numId w:val="6"/>
        </w:numPr>
      </w:pPr>
      <w:r>
        <w:rPr>
          <w:rFonts w:hint="eastAsia"/>
        </w:rPr>
        <w:t>纪律出</w:t>
      </w:r>
      <w:r>
        <w:rPr>
          <w:rFonts w:hint="eastAsia"/>
        </w:rPr>
        <w:t>场新参仅作对照，不再作为主结论口径。</w:t>
      </w:r>
    </w:p>
    <w:p w:rsidR="00A61F60" w:rsidRDefault="004F6215">
      <w:r>
        <w:pict>
          <v:rect id="_x0000_i1033" style="width:0;height:1.5pt" o:hralign="center" o:hrstd="t" o:hr="t"/>
        </w:pict>
      </w:r>
    </w:p>
    <w:p w:rsidR="00A61F60" w:rsidRDefault="004F6215">
      <w:pPr>
        <w:pStyle w:val="2"/>
      </w:pPr>
      <w:bookmarkStart w:id="34" w:name="附录-a-关键缺省参数"/>
      <w:bookmarkEnd w:id="33"/>
      <w:r>
        <w:rPr>
          <w:rFonts w:hint="eastAsia"/>
        </w:rPr>
        <w:t>附录</w:t>
      </w:r>
      <w:r>
        <w:t xml:space="preserve"> A</w:t>
      </w:r>
      <w:r>
        <w:t xml:space="preserve">　</w:t>
      </w:r>
      <w:r>
        <w:rPr>
          <w:rFonts w:hint="eastAsia"/>
        </w:rPr>
        <w:t>关键缺省参数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64"/>
        <w:gridCol w:w="4231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缺省值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最低得分（</w:t>
            </w:r>
            <w:r>
              <w:rPr>
                <w:rFonts w:hint="eastAsia"/>
              </w:rPr>
              <w:t>min_score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t>70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量能倍数阈值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t>3.0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换手硬筛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t>≥ 3%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回测观察期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>个交易日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回测目标涨幅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10%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>10%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结构止损缓冲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相对支撑下移约</w:t>
            </w:r>
            <w:r>
              <w:t xml:space="preserve"> 2%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纪律出场：价格止损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约</w:t>
            </w:r>
            <w:r>
              <w:t xml:space="preserve"> −10%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纪律出场：连跌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连续</w:t>
            </w:r>
            <w:r>
              <w:t xml:space="preserve"> 3 </w:t>
            </w:r>
            <w:r>
              <w:rPr>
                <w:rFonts w:hint="eastAsia"/>
              </w:rPr>
              <w:t>日且浮亏</w:t>
            </w:r>
            <w:r>
              <w:t xml:space="preserve"> ≥ 4%</w:t>
            </w:r>
          </w:p>
        </w:tc>
      </w:tr>
      <w:tr w:rsidR="00A61F60"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纪律出场：回撤武装</w:t>
            </w:r>
          </w:p>
        </w:tc>
        <w:tc>
          <w:tcPr>
            <w:tcW w:w="0" w:type="auto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浮盈约</w:t>
            </w:r>
            <w:r>
              <w:t xml:space="preserve"> </w:t>
            </w:r>
            <w:r>
              <w:rPr>
                <w:rFonts w:hint="eastAsia"/>
              </w:rPr>
              <w:t>8%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>10%</w:t>
            </w:r>
            <w:r>
              <w:t xml:space="preserve"> </w:t>
            </w:r>
            <w:r>
              <w:rPr>
                <w:rFonts w:hint="eastAsia"/>
              </w:rPr>
              <w:t>后，自高点回撤</w:t>
            </w:r>
            <w:r>
              <w:t xml:space="preserve"> 5%</w:t>
            </w:r>
          </w:p>
        </w:tc>
      </w:tr>
    </w:tbl>
    <w:p w:rsidR="00A61F60" w:rsidRDefault="004F6215">
      <w:r>
        <w:pict>
          <v:rect id="_x0000_i1034" style="width:0;height:1.5pt" o:hralign="center" o:hrstd="t" o:hr="t"/>
        </w:pict>
      </w:r>
    </w:p>
    <w:p w:rsidR="00A61F60" w:rsidRDefault="004F6215">
      <w:pPr>
        <w:pStyle w:val="2"/>
      </w:pPr>
      <w:bookmarkStart w:id="35" w:name="附录-b-相关技术文档"/>
      <w:bookmarkEnd w:id="34"/>
      <w:r>
        <w:rPr>
          <w:rFonts w:hint="eastAsia"/>
        </w:rPr>
        <w:lastRenderedPageBreak/>
        <w:t>附录</w:t>
      </w:r>
      <w:r>
        <w:t xml:space="preserve"> B</w:t>
      </w:r>
      <w:r>
        <w:t xml:space="preserve">　</w:t>
      </w:r>
      <w:r>
        <w:rPr>
          <w:rFonts w:hint="eastAsia"/>
        </w:rPr>
        <w:t>相关技术文档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A61F60" w:rsidTr="00A61F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文档路径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适用读者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Style w:val="VerbatimChar"/>
                <w:rFonts w:hint="eastAsia"/>
              </w:rPr>
              <w:t>docs/strategies/urt/URT_</w:t>
            </w:r>
            <w:r>
              <w:rPr>
                <w:rStyle w:val="VerbatimChar"/>
                <w:rFonts w:hint="eastAsia"/>
              </w:rPr>
              <w:t>上升趋势</w:t>
            </w:r>
            <w:r>
              <w:rPr>
                <w:rStyle w:val="VerbatimChar"/>
                <w:rFonts w:hint="eastAsia"/>
              </w:rPr>
              <w:t>_</w:t>
            </w:r>
            <w:r>
              <w:rPr>
                <w:rStyle w:val="VerbatimChar"/>
                <w:rFonts w:hint="eastAsia"/>
              </w:rPr>
              <w:t>业务简化版</w:t>
            </w:r>
            <w:r>
              <w:rPr>
                <w:rStyle w:val="VerbatimChar"/>
                <w:rFonts w:hint="eastAsia"/>
              </w:rPr>
              <w:t>.md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业务、交易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Style w:val="VerbatimChar"/>
                <w:rFonts w:hint="eastAsia"/>
              </w:rPr>
              <w:t>docs/strategies/urt/URT</w:t>
            </w:r>
            <w:r>
              <w:rPr>
                <w:rStyle w:val="VerbatimChar"/>
                <w:rFonts w:hint="eastAsia"/>
              </w:rPr>
              <w:t>策略交易回测说明</w:t>
            </w:r>
            <w:r>
              <w:rPr>
                <w:rStyle w:val="VerbatimChar"/>
                <w:rFonts w:hint="eastAsia"/>
              </w:rPr>
              <w:t>.md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回测规则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Style w:val="VerbatimChar"/>
              </w:rPr>
              <w:t>docs/strategies/urt/URT_STRATEGY_IMPLEMENTATION_DESIGN.md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研发设计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Style w:val="VerbatimChar"/>
                <w:rFonts w:hint="eastAsia"/>
              </w:rPr>
              <w:t>docs/strategies/urt/URT</w:t>
            </w:r>
            <w:r>
              <w:rPr>
                <w:rStyle w:val="VerbatimChar"/>
                <w:rFonts w:hint="eastAsia"/>
              </w:rPr>
              <w:t>策略回测优化方案</w:t>
            </w:r>
            <w:r>
              <w:rPr>
                <w:rStyle w:val="VerbatimChar"/>
                <w:rFonts w:hint="eastAsia"/>
              </w:rPr>
              <w:t>.md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样本结论与优化事项</w:t>
            </w:r>
          </w:p>
        </w:tc>
      </w:tr>
      <w:tr w:rsidR="00A61F60"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Style w:val="VerbatimChar"/>
                <w:rFonts w:hint="eastAsia"/>
              </w:rPr>
              <w:t>docs/strategies/urt/URT_GMS</w:t>
            </w:r>
            <w:r>
              <w:rPr>
                <w:rStyle w:val="VerbatimChar"/>
                <w:rFonts w:hint="eastAsia"/>
              </w:rPr>
              <w:t>功能对比与技术方案</w:t>
            </w:r>
            <w:r>
              <w:rPr>
                <w:rStyle w:val="VerbatimChar"/>
                <w:rFonts w:hint="eastAsia"/>
              </w:rPr>
              <w:t>.md</w:t>
            </w:r>
          </w:p>
        </w:tc>
        <w:tc>
          <w:tcPr>
            <w:tcW w:w="3960" w:type="dxa"/>
          </w:tcPr>
          <w:p w:rsidR="00A61F60" w:rsidRDefault="004F6215">
            <w:pPr>
              <w:pStyle w:val="Compact"/>
            </w:pPr>
            <w:r>
              <w:rPr>
                <w:rFonts w:hint="eastAsia"/>
              </w:rPr>
              <w:t>与</w:t>
            </w:r>
            <w:r>
              <w:t xml:space="preserve"> GMS </w:t>
            </w:r>
            <w:r>
              <w:rPr>
                <w:rFonts w:hint="eastAsia"/>
              </w:rPr>
              <w:t>能力对照</w:t>
            </w:r>
          </w:p>
        </w:tc>
      </w:tr>
    </w:tbl>
    <w:p w:rsidR="00A61F60" w:rsidRDefault="004F6215">
      <w:r>
        <w:pict>
          <v:rect id="_x0000_i1035" style="width:0;height:1.5pt" o:hralign="center" o:hrstd="t" o:hr="t"/>
        </w:pict>
      </w:r>
    </w:p>
    <w:p w:rsidR="00A61F60" w:rsidRDefault="004F6215">
      <w:pPr>
        <w:pStyle w:val="FirstParagraph"/>
      </w:pPr>
      <w:r>
        <w:rPr>
          <w:rFonts w:hint="eastAsia"/>
          <w:b/>
          <w:bCs/>
        </w:rPr>
        <w:t>编制说明</w:t>
      </w:r>
      <w:r>
        <w:rPr>
          <w:rFonts w:hint="eastAsia"/>
        </w:rPr>
        <w:t>：本文以</w:t>
      </w:r>
      <w:r>
        <w:t xml:space="preserve"> 2026-08-19 </w:t>
      </w:r>
      <w:r>
        <w:rPr>
          <w:rFonts w:hint="eastAsia"/>
        </w:rPr>
        <w:t>系统实现与生效配置为准（文档版本</w:t>
      </w:r>
      <w:r>
        <w:t xml:space="preserve"> </w:t>
      </w:r>
      <w:r>
        <w:rPr>
          <w:rFonts w:hint="eastAsia"/>
        </w:rPr>
        <w:t>V1.2</w:t>
      </w:r>
      <w:r>
        <w:rPr>
          <w:rFonts w:hint="eastAsia"/>
        </w:rPr>
        <w:t>）。参数变更或产品确认「做</w:t>
      </w:r>
      <w:r>
        <w:t xml:space="preserve"> / </w:t>
      </w:r>
      <w:r>
        <w:rPr>
          <w:rFonts w:hint="eastAsia"/>
        </w:rPr>
        <w:t>不做」后，须同步更新第</w:t>
      </w:r>
      <w:r>
        <w:t xml:space="preserve"> 7</w:t>
      </w:r>
      <w:r>
        <w:t>、</w:t>
      </w:r>
      <w:r>
        <w:t xml:space="preserve">8 </w:t>
      </w:r>
      <w:r>
        <w:rPr>
          <w:rFonts w:hint="eastAsia"/>
        </w:rPr>
        <w:t>节清单；细则以管理端生效参数版本及对应技术文档为准。</w:t>
      </w:r>
      <w:bookmarkEnd w:id="0"/>
      <w:bookmarkEnd w:id="35"/>
    </w:p>
    <w:sectPr w:rsidR="00A61F60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F6215" w:rsidRDefault="004F6215" w:rsidP="006A336B">
      <w:pPr>
        <w:spacing w:after="0"/>
      </w:pPr>
      <w:r>
        <w:separator/>
      </w:r>
    </w:p>
  </w:endnote>
  <w:endnote w:type="continuationSeparator" w:id="0">
    <w:p w:rsidR="004F6215" w:rsidRDefault="004F6215" w:rsidP="006A33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F6215" w:rsidRDefault="004F6215" w:rsidP="006A336B">
      <w:pPr>
        <w:spacing w:after="0"/>
      </w:pPr>
      <w:r>
        <w:separator/>
      </w:r>
    </w:p>
  </w:footnote>
  <w:footnote w:type="continuationSeparator" w:id="0">
    <w:p w:rsidR="004F6215" w:rsidRDefault="004F6215" w:rsidP="006A336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E2F6A3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DE4B61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270A7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61F60"/>
    <w:rsid w:val="004F6215"/>
    <w:rsid w:val="006A336B"/>
    <w:rsid w:val="00A61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864F5691-F0E8-4A04-AB81-8921BB33E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unhideWhenUsed/>
    <w:rsid w:val="006A33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6A336B"/>
    <w:rPr>
      <w:sz w:val="18"/>
      <w:szCs w:val="18"/>
    </w:rPr>
  </w:style>
  <w:style w:type="paragraph" w:styleId="af2">
    <w:name w:val="footer"/>
    <w:basedOn w:val="a"/>
    <w:link w:val="af3"/>
    <w:unhideWhenUsed/>
    <w:rsid w:val="006A336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6A336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12</Pages>
  <Words>910</Words>
  <Characters>5188</Characters>
  <Application>Microsoft Office Word</Application>
  <DocSecurity>0</DocSecurity>
  <Lines>43</Lines>
  <Paragraphs>12</Paragraphs>
  <ScaleCrop>false</ScaleCrop>
  <Company>DoubleOX</Company>
  <LinksUpToDate>false</LinksUpToDate>
  <CharactersWithSpaces>6086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Administrator</cp:lastModifiedBy>
  <cp:revision>2</cp:revision>
  <dcterms:created xsi:type="dcterms:W3CDTF">2026-08-19T05:37:00Z</dcterms:created>
  <dcterms:modified xsi:type="dcterms:W3CDTF">2026-08-19T05:44:00Z</dcterms:modified>
</cp:coreProperties>
</file>