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gms策略设计文档"/>
    <w:p>
      <w:pPr>
        <w:pStyle w:val="Heading1"/>
      </w:pPr>
      <w:r>
        <w:rPr>
          <w:rFonts w:hint="eastAsia"/>
        </w:rPr>
        <w:t xml:space="preserve">GMS策略设计文档</w:t>
      </w:r>
    </w:p>
    <w:bookmarkStart w:id="11" w:name="系统架构设计"/>
    <w:p>
      <w:pPr>
        <w:pStyle w:val="Heading2"/>
      </w:pPr>
      <w:r>
        <w:t xml:space="preserve">1. </w:t>
      </w:r>
      <w:r>
        <w:rPr>
          <w:rFonts w:hint="eastAsia"/>
        </w:rPr>
        <w:t xml:space="preserve">系统架构设计</w:t>
      </w:r>
    </w:p>
    <w:bookmarkStart w:id="9" w:name="整体架构"/>
    <w:p>
      <w:pPr>
        <w:pStyle w:val="Heading3"/>
      </w:pPr>
      <w:r>
        <w:t xml:space="preserve">1.1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前端界面</w:t>
      </w:r>
      <w:r>
        <w:rPr>
          <w:rStyle w:val="VerbatimChar"/>
        </w:rPr>
        <w:t xml:space="preserve">      │    │   </w:t>
      </w:r>
      <w:r>
        <w:rPr>
          <w:rStyle w:val="VerbatimChar"/>
          <w:rFonts w:hint="eastAsia"/>
        </w:rPr>
        <w:t xml:space="preserve">API接口层</w:t>
      </w:r>
      <w:r>
        <w:rPr>
          <w:rStyle w:val="VerbatimChar"/>
        </w:rPr>
        <w:t xml:space="preserve">     │    │   </w:t>
      </w:r>
      <w:r>
        <w:rPr>
          <w:rStyle w:val="VerbatimChar"/>
          <w:rFonts w:hint="eastAsia"/>
        </w:rPr>
        <w:t xml:space="preserve">策略引擎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(screening.html)│◄──►│(stock_screening │◄──►│(strategy_engine)│</w:t>
      </w:r>
      <w:r>
        <w:br/>
      </w:r>
      <w:r>
        <w:rPr>
          <w:rStyle w:val="VerbatimChar"/>
        </w:rPr>
        <w:t xml:space="preserve">│                 │    │   _routes.py)   │    │          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  │                        │</w:t>
      </w:r>
      <w:r>
        <w:br/>
      </w:r>
      <w:r>
        <w:rPr>
          <w:rStyle w:val="VerbatimChar"/>
        </w:rPr>
        <w:t xml:space="preserve">                                ▼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                   │   </w:t>
      </w:r>
      <w:r>
        <w:rPr>
          <w:rStyle w:val="VerbatimChar"/>
          <w:rFonts w:hint="eastAsia"/>
        </w:rPr>
        <w:t xml:space="preserve">数据库层</w:t>
      </w:r>
      <w:r>
        <w:rPr>
          <w:rStyle w:val="VerbatimChar"/>
        </w:rPr>
        <w:t xml:space="preserve">      │    │   </w:t>
      </w:r>
      <w:r>
        <w:rPr>
          <w:rStyle w:val="VerbatimChar"/>
          <w:rFonts w:hint="eastAsia"/>
        </w:rPr>
        <w:t xml:space="preserve">配置管理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│(mean_frequency_ │    │(gms_config.json)│</w:t>
      </w:r>
      <w:r>
        <w:br/>
      </w:r>
      <w:r>
        <w:rPr>
          <w:rStyle w:val="VerbatimChar"/>
        </w:rPr>
        <w:t xml:space="preserve">                       │resonance_indica │    │                 │</w:t>
      </w:r>
      <w:r>
        <w:br/>
      </w:r>
      <w:r>
        <w:rPr>
          <w:rStyle w:val="VerbatimChar"/>
        </w:rPr>
        <w:t xml:space="preserve">                       │tors)            │    │                 │</w:t>
      </w:r>
      <w:r>
        <w:br/>
      </w:r>
      <w:r>
        <w:rPr>
          <w:rStyle w:val="VerbatimChar"/>
        </w:rPr>
        <w:t xml:space="preserve">                       └─────────────────┘    └─────────────────┘</w:t>
      </w:r>
    </w:p>
    <w:bookmarkEnd w:id="9"/>
    <w:bookmarkStart w:id="10" w:name="模块组织"/>
    <w:p>
      <w:pPr>
        <w:pStyle w:val="Heading3"/>
      </w:pPr>
      <w:r>
        <w:t xml:space="preserve">1.2 </w:t>
      </w:r>
      <w:r>
        <w:rPr>
          <w:rFonts w:hint="eastAsia"/>
        </w:rPr>
        <w:t xml:space="preserve">模块组织</w:t>
      </w:r>
    </w:p>
    <w:p>
      <w:pPr>
        <w:pStyle w:val="SourceCode"/>
      </w:pPr>
      <w:r>
        <w:rPr>
          <w:rStyle w:val="VerbatimChar"/>
        </w:rPr>
        <w:t xml:space="preserve">backend_core/strategies/gms/</w:t>
      </w:r>
      <w:r>
        <w:br/>
      </w:r>
      <w:r>
        <w:rPr>
          <w:rStyle w:val="VerbatimChar"/>
        </w:rPr>
        <w:t xml:space="preserve">├── __init__.py              # </w:t>
      </w:r>
      <w:r>
        <w:rPr>
          <w:rStyle w:val="VerbatimChar"/>
          <w:rFonts w:hint="eastAsia"/>
        </w:rPr>
        <w:t xml:space="preserve">模块导出</w:t>
      </w:r>
      <w:r>
        <w:br/>
      </w:r>
      <w:r>
        <w:rPr>
          <w:rStyle w:val="VerbatimChar"/>
        </w:rPr>
        <w:t xml:space="preserve">├── models.py                # </w:t>
      </w:r>
      <w:r>
        <w:rPr>
          <w:rStyle w:val="VerbatimChar"/>
          <w:rFonts w:hint="eastAsia"/>
        </w:rPr>
        <w:t xml:space="preserve">数据模型定义</w:t>
      </w:r>
      <w:r>
        <w:br/>
      </w:r>
      <w:r>
        <w:rPr>
          <w:rStyle w:val="VerbatimChar"/>
        </w:rPr>
        <w:t xml:space="preserve">├── config.py                # </w:t>
      </w:r>
      <w:r>
        <w:rPr>
          <w:rStyle w:val="VerbatimChar"/>
          <w:rFonts w:hint="eastAsia"/>
        </w:rPr>
        <w:t xml:space="preserve">配置管理器</w:t>
      </w:r>
      <w:r>
        <w:br/>
      </w:r>
      <w:r>
        <w:rPr>
          <w:rStyle w:val="VerbatimChar"/>
        </w:rPr>
        <w:t xml:space="preserve">├── interfaces.py            # </w:t>
      </w:r>
      <w:r>
        <w:rPr>
          <w:rStyle w:val="VerbatimChar"/>
          <w:rFonts w:hint="eastAsia"/>
        </w:rPr>
        <w:t xml:space="preserve">接口定义</w:t>
      </w:r>
      <w:r>
        <w:br/>
      </w:r>
      <w:r>
        <w:rPr>
          <w:rStyle w:val="VerbatimChar"/>
        </w:rPr>
        <w:t xml:space="preserve">├── data_loader.py           # </w:t>
      </w:r>
      <w:r>
        <w:rPr>
          <w:rStyle w:val="VerbatimChar"/>
          <w:rFonts w:hint="eastAsia"/>
        </w:rPr>
        <w:t xml:space="preserve">数据加载器</w:t>
      </w:r>
      <w:r>
        <w:br/>
      </w:r>
      <w:r>
        <w:rPr>
          <w:rStyle w:val="VerbatimChar"/>
        </w:rPr>
        <w:t xml:space="preserve">├── indicators_calculator.py # </w:t>
      </w:r>
      <w:r>
        <w:rPr>
          <w:rStyle w:val="VerbatimChar"/>
          <w:rFonts w:hint="eastAsia"/>
        </w:rPr>
        <w:t xml:space="preserve">指标计算器</w:t>
      </w:r>
      <w:r>
        <w:br/>
      </w:r>
      <w:r>
        <w:rPr>
          <w:rStyle w:val="VerbatimChar"/>
        </w:rPr>
        <w:t xml:space="preserve">├── signal_detector.py       # </w:t>
      </w:r>
      <w:r>
        <w:rPr>
          <w:rStyle w:val="VerbatimChar"/>
          <w:rFonts w:hint="eastAsia"/>
        </w:rPr>
        <w:t xml:space="preserve">信号检测器</w:t>
      </w:r>
      <w:r>
        <w:br/>
      </w:r>
      <w:r>
        <w:rPr>
          <w:rStyle w:val="VerbatimChar"/>
        </w:rPr>
        <w:t xml:space="preserve">├── strategy_engine.py       # </w:t>
      </w:r>
      <w:r>
        <w:rPr>
          <w:rStyle w:val="VerbatimChar"/>
          <w:rFonts w:hint="eastAsia"/>
        </w:rPr>
        <w:t xml:space="preserve">策略引擎</w:t>
      </w:r>
      <w:r>
        <w:br/>
      </w:r>
      <w:r>
        <w:rPr>
          <w:rStyle w:val="VerbatimChar"/>
        </w:rPr>
        <w:t xml:space="preserve">├── frontend_interface.py    # </w:t>
      </w:r>
      <w:r>
        <w:rPr>
          <w:rStyle w:val="VerbatimChar"/>
          <w:rFonts w:hint="eastAsia"/>
        </w:rPr>
        <w:t xml:space="preserve">前端接口</w:t>
      </w:r>
      <w:r>
        <w:br/>
      </w:r>
      <w:r>
        <w:rPr>
          <w:rStyle w:val="VerbatimChar"/>
        </w:rPr>
        <w:t xml:space="preserve">└── gms_config.json         # </w:t>
      </w:r>
      <w:r>
        <w:rPr>
          <w:rStyle w:val="VerbatimChar"/>
          <w:rFonts w:hint="eastAsia"/>
        </w:rPr>
        <w:t xml:space="preserve">默认配置文件</w:t>
      </w:r>
    </w:p>
    <w:bookmarkEnd w:id="10"/>
    <w:bookmarkEnd w:id="11"/>
    <w:bookmarkStart w:id="28" w:name="核心组件设计"/>
    <w:p>
      <w:pPr>
        <w:pStyle w:val="Heading2"/>
      </w:pPr>
      <w:r>
        <w:t xml:space="preserve">2. </w:t>
      </w:r>
      <w:r>
        <w:rPr>
          <w:rFonts w:hint="eastAsia"/>
        </w:rPr>
        <w:t xml:space="preserve">核心组件设计</w:t>
      </w:r>
    </w:p>
    <w:bookmarkStart w:id="14" w:name="数据模型设计"/>
    <w:p>
      <w:pPr>
        <w:pStyle w:val="Heading3"/>
      </w:pPr>
      <w:r>
        <w:t xml:space="preserve">2.1 </w:t>
      </w:r>
      <w:r>
        <w:rPr>
          <w:rFonts w:hint="eastAsia"/>
        </w:rPr>
        <w:t xml:space="preserve">数据模型设计</w:t>
      </w:r>
    </w:p>
    <w:bookmarkStart w:id="12" w:name="gmsindicators-数据结构"/>
    <w:p>
      <w:pPr>
        <w:pStyle w:val="Heading4"/>
      </w:pPr>
      <w:r>
        <w:t xml:space="preserve">2.1.1 GMSIndicators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GMSIndicators: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基础数据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日期</w:t>
      </w:r>
      <w:r>
        <w:br/>
      </w:r>
      <w:r>
        <w:rPr>
          <w:rStyle w:val="NormalTok"/>
        </w:rPr>
        <w:t xml:space="preserve">    market_type: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市场类型 CN/HK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原始指标（来自数据表）</w:t>
      </w:r>
      <w:r>
        <w:br/>
      </w:r>
      <w:r>
        <w:rPr>
          <w:rStyle w:val="NormalTok"/>
        </w:rPr>
        <w:t xml:space="preserve">    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宏观位移 Δ = d₂₀ - d₁</w:t>
      </w:r>
      <w:r>
        <w:br/>
      </w:r>
      <w:r>
        <w:rPr>
          <w:rStyle w:val="NormalTok"/>
        </w:rPr>
        <w:t xml:space="preserve">    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20日均价</w:t>
      </w:r>
      <w:r>
        <w:br/>
      </w:r>
      <w:r>
        <w:rPr>
          <w:rStyle w:val="NormalTok"/>
        </w:rPr>
        <w:t xml:space="preserve">    ratio_d20: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偏离率 Δ/d₂₀</w:t>
      </w:r>
      <w:r>
        <w:br/>
      </w:r>
      <w:r>
        <w:rPr>
          <w:rStyle w:val="NormalTok"/>
        </w:rPr>
        <w:t xml:space="preserve">    ratio_d1: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突变率 Δ/d₁</w:t>
      </w:r>
      <w:r>
        <w:br/>
      </w:r>
      <w:r>
        <w:rPr>
          <w:rStyle w:val="NormalTok"/>
        </w:rPr>
        <w:t xml:space="preserve">    instant_deviation: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d₂₀ - d (价格vs均线)</w:t>
      </w:r>
      <w:r>
        <w:br/>
      </w:r>
      <w:r>
        <w:rPr>
          <w:rStyle w:val="NormalTok"/>
        </w:rPr>
        <w:t xml:space="preserve">    rising_days: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Z 上涨天数</w:t>
      </w:r>
      <w:r>
        <w:br/>
      </w:r>
      <w:r>
        <w:rPr>
          <w:rStyle w:val="NormalTok"/>
        </w:rPr>
        <w:t xml:space="preserve">    falling_days: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 下跌天数</w:t>
      </w:r>
      <w:r>
        <w:br/>
      </w:r>
      <w:r>
        <w:rPr>
          <w:rStyle w:val="NormalTok"/>
        </w:rPr>
        <w:t xml:space="preserve">    avg_volume_20d: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 20日平均成交量</w:t>
      </w:r>
      <w:r>
        <w:br/>
      </w:r>
      <w:r>
        <w:rPr>
          <w:rStyle w:val="NormalTok"/>
        </w:rPr>
        <w:t xml:space="preserve">    current_volume: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m₂₀ 当日成交量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衍生计算指标</w:t>
      </w:r>
      <w:r>
        <w:br/>
      </w:r>
      <w:r>
        <w:rPr>
          <w:rStyle w:val="NormalTok"/>
        </w:rPr>
        <w:t xml:space="preserve">    ratio_d: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Δ/d 相对位移</w:t>
      </w:r>
      <w:r>
        <w:br/>
      </w:r>
      <w:r>
        <w:rPr>
          <w:rStyle w:val="NormalTok"/>
        </w:rPr>
        <w:t xml:space="preserve">    volume_ratio: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m₂₀/m 量比</w:t>
      </w:r>
      <w:r>
        <w:br/>
      </w:r>
      <w:r>
        <w:rPr>
          <w:rStyle w:val="NormalTok"/>
        </w:rPr>
        <w:t xml:space="preserve">    fz_ratio: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F/Z 数方比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双模块评分</w:t>
      </w:r>
      <w:r>
        <w:br/>
      </w:r>
      <w:r>
        <w:rPr>
          <w:rStyle w:val="NormalTok"/>
        </w:rPr>
        <w:t xml:space="preserve">    score_accumulation: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均值收敛态总分 0-100</w:t>
      </w:r>
      <w:r>
        <w:br/>
      </w:r>
      <w:r>
        <w:rPr>
          <w:rStyle w:val="NormalTok"/>
        </w:rPr>
        <w:t xml:space="preserve">    score_momentum: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动量溢出态总分 0-100</w:t>
      </w:r>
      <w:r>
        <w:br/>
      </w:r>
      <w:r>
        <w:rPr>
          <w:rStyle w:val="NormalTok"/>
        </w:rPr>
        <w:t xml:space="preserve">    score_total: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综合总分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执行等级</w:t>
      </w:r>
      <w:r>
        <w:br/>
      </w:r>
      <w:r>
        <w:rPr>
          <w:rStyle w:val="NormalTok"/>
        </w:rPr>
        <w:t xml:space="preserve">    accumulation_grade: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S/A/空</w:t>
      </w:r>
      <w:r>
        <w:br/>
      </w:r>
      <w:r>
        <w:rPr>
          <w:rStyle w:val="NormalTok"/>
        </w:rPr>
        <w:t xml:space="preserve">    momentum_grade: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全速切入/分批买入/空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各维度得分</w:t>
      </w:r>
      <w:r>
        <w:br/>
      </w:r>
      <w:r>
        <w:rPr>
          <w:rStyle w:val="NormalTok"/>
        </w:rPr>
        <w:t xml:space="preserve">    score_acc_fz: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时间耗散得分</w:t>
      </w:r>
      <w:r>
        <w:br/>
      </w:r>
      <w:r>
        <w:rPr>
          <w:rStyle w:val="NormalTok"/>
        </w:rPr>
        <w:t xml:space="preserve">    score_acc_balance: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引力粘合得分</w:t>
      </w:r>
      <w:r>
        <w:br/>
      </w:r>
      <w:r>
        <w:rPr>
          <w:rStyle w:val="NormalTok"/>
        </w:rPr>
        <w:t xml:space="preserve">    score_acc_volume: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成交量缩得分</w:t>
      </w:r>
      <w:r>
        <w:br/>
      </w:r>
      <w:r>
        <w:rPr>
          <w:rStyle w:val="NormalTok"/>
        </w:rPr>
        <w:t xml:space="preserve">    score_mom_ratio_d1: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盈亏反转得分</w:t>
      </w:r>
      <w:r>
        <w:br/>
      </w:r>
      <w:r>
        <w:rPr>
          <w:rStyle w:val="NormalTok"/>
        </w:rPr>
        <w:t xml:space="preserve">    score_mom_deviation: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推力支撑得分</w:t>
      </w:r>
      <w:r>
        <w:br/>
      </w:r>
      <w:r>
        <w:rPr>
          <w:rStyle w:val="NormalTok"/>
        </w:rPr>
        <w:t xml:space="preserve">    score_mom_volume: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攻击强度得分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买卖信号</w:t>
      </w:r>
      <w:r>
        <w:br/>
      </w:r>
      <w:r>
        <w:rPr>
          <w:rStyle w:val="NormalTok"/>
        </w:rPr>
        <w:t xml:space="preserve">    left_buy_signal: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左侧买点</w:t>
      </w:r>
      <w:r>
        <w:br/>
      </w:r>
      <w:r>
        <w:rPr>
          <w:rStyle w:val="NormalTok"/>
        </w:rPr>
        <w:t xml:space="preserve">    right_buy_signal: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右侧买点</w:t>
      </w:r>
      <w:r>
        <w:br/>
      </w:r>
      <w:r>
        <w:rPr>
          <w:rStyle w:val="NormalTok"/>
        </w:rPr>
        <w:t xml:space="preserve">    sell_signal: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卖点</w:t>
      </w:r>
    </w:p>
    <w:bookmarkEnd w:id="12"/>
    <w:bookmarkStart w:id="13" w:name="gmssignal-信号结构"/>
    <w:p>
      <w:pPr>
        <w:pStyle w:val="Heading4"/>
      </w:pPr>
      <w:r>
        <w:t xml:space="preserve">2.1.2 GMSSignal </w:t>
      </w:r>
      <w:r>
        <w:rPr>
          <w:rFonts w:hint="eastAsia"/>
        </w:rPr>
        <w:t xml:space="preserve">信号结构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GMSSignal: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股票代码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信号日期</w:t>
      </w:r>
      <w:r>
        <w:br/>
      </w:r>
      <w:r>
        <w:rPr>
          <w:rStyle w:val="NormalTok"/>
        </w:rPr>
        <w:t xml:space="preserve">    signal_type: GMSSignalType   </w:t>
      </w:r>
      <w:r>
        <w:rPr>
          <w:rStyle w:val="CommentTok"/>
        </w:rPr>
        <w:t xml:space="preserve"># 信号类型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信号价格</w:t>
      </w:r>
      <w:r>
        <w:br/>
      </w:r>
      <w:r>
        <w:rPr>
          <w:rStyle w:val="NormalTok"/>
        </w:rPr>
        <w:t xml:space="preserve">    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信号强度 0-1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信号原因</w:t>
      </w:r>
      <w:r>
        <w:br/>
      </w:r>
      <w:r>
        <w:rPr>
          <w:rStyle w:val="NormalTok"/>
        </w:rPr>
        <w:t xml:space="preserve">    indicators: Optional[GMSIndicators] </w:t>
      </w:r>
      <w:r>
        <w:rPr>
          <w:rStyle w:val="CommentTok"/>
        </w:rPr>
        <w:t xml:space="preserve"># 关联指标</w:t>
      </w:r>
      <w:r>
        <w:br/>
      </w:r>
      <w:r>
        <w:rPr>
          <w:rStyle w:val="NormalTok"/>
        </w:rPr>
        <w:t xml:space="preserve">    conditions_met: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满足的条件</w:t>
      </w:r>
    </w:p>
    <w:bookmarkEnd w:id="13"/>
    <w:bookmarkEnd w:id="14"/>
    <w:bookmarkStart w:id="16" w:name="配置管理设计"/>
    <w:p>
      <w:pPr>
        <w:pStyle w:val="Heading3"/>
      </w:pPr>
      <w:r>
        <w:t xml:space="preserve">2.2 </w:t>
      </w:r>
      <w:r>
        <w:rPr>
          <w:rFonts w:hint="eastAsia"/>
        </w:rPr>
        <w:t xml:space="preserve">配置管理设计</w:t>
      </w:r>
    </w:p>
    <w:bookmarkStart w:id="15" w:name="配置结构"/>
    <w:p>
      <w:pPr>
        <w:pStyle w:val="Heading4"/>
      </w:pPr>
      <w:r>
        <w:t xml:space="preserve">2.2.1 </w:t>
      </w:r>
      <w:r>
        <w:rPr>
          <w:rFonts w:hint="eastAsia"/>
        </w:rPr>
        <w:t xml:space="preserve">配置结构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GMSConfigManager: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get_default_config(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"observation_period"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"ratio_indicators"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"use_ratio_d"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"use_ratio_d_for_exit"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"left_buy"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"ratio_d20_abs_max"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1.5%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"volume_ratio_max"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"right_buy"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"volume_ratio_min"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基础阈值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"accumulation_fz_min"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"balance_ratio_max"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"momentum_volume_ratio_min"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"watch_threshold"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"alert_threshold"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阶梯配置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"accumulation_fz_tiers"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"balance_ratio_d_tiers"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"volume_ratio_shrink_tiers"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"ratio_d1_tiers"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"volume_ratio_attack_tiers"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等级阈值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"accumulation_s_threshold"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"accumulation_a_threshold"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"momentum_full_threshold"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"momentum_batch_threshold"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评分权重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"weight_acc_fz"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"weight_acc_balance"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"weight_acc_volume"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"weight_mom_ratio_d1"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"weight_mom_deviation"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"weight_mom_volume"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"trend_break_days"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"overbought_ratio"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bookmarkEnd w:id="15"/>
    <w:bookmarkEnd w:id="16"/>
    <w:bookmarkStart w:id="19" w:name="数据加载器设计"/>
    <w:p>
      <w:pPr>
        <w:pStyle w:val="Heading3"/>
      </w:pPr>
      <w:r>
        <w:t xml:space="preserve">2.3 </w:t>
      </w:r>
      <w:r>
        <w:rPr>
          <w:rFonts w:hint="eastAsia"/>
        </w:rPr>
        <w:t xml:space="preserve">数据加载器设计</w:t>
      </w:r>
    </w:p>
    <w:bookmarkStart w:id="17" w:name="gmsdataloader-接口"/>
    <w:p>
      <w:pPr>
        <w:pStyle w:val="Heading4"/>
      </w:pPr>
      <w:r>
        <w:t xml:space="preserve">2.3.1 GMSDataLoader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GMSDataLoader: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load_indicators(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use_latest_per_stock: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"""加载单日指标数据"""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load_indicators_multi_day(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end_date: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"""加载多日指标数据"""</w:t>
      </w:r>
    </w:p>
    <w:bookmarkEnd w:id="17"/>
    <w:bookmarkStart w:id="18" w:name="数据处理流程"/>
    <w:p>
      <w:pPr>
        <w:pStyle w:val="Heading4"/>
      </w:pPr>
      <w:r>
        <w:t xml:space="preserve">2.3.2 </w:t>
      </w:r>
      <w:r>
        <w:rPr>
          <w:rFonts w:hint="eastAsia"/>
        </w:rPr>
        <w:t xml:space="preserve">数据处理流程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原始数据表字段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标准化处理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衍生指标计算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返回字典格式</w:t>
      </w:r>
      <w:r>
        <w:br/>
      </w:r>
      <w:r>
        <w:br/>
      </w:r>
      <w:r>
        <w:rPr>
          <w:rStyle w:val="VerbatimChar"/>
        </w:rPr>
        <w:t xml:space="preserve">mean_frequency_resonance_indicators:</w:t>
      </w:r>
      <w:r>
        <w:br/>
      </w:r>
      <w:r>
        <w:rPr>
          <w:rStyle w:val="VerbatimChar"/>
        </w:rPr>
        <w:t xml:space="preserve">├── macro_displacement_delta → delta</w:t>
      </w:r>
      <w:r>
        <w:br/>
      </w:r>
      <w:r>
        <w:rPr>
          <w:rStyle w:val="VerbatimChar"/>
        </w:rPr>
        <w:t xml:space="preserve">├── ma20_d → d  </w:t>
      </w:r>
      <w:r>
        <w:br/>
      </w:r>
      <w:r>
        <w:rPr>
          <w:rStyle w:val="VerbatimChar"/>
        </w:rPr>
        <w:t xml:space="preserve">├── ratio_d20 → ratio_d20</w:t>
      </w:r>
      <w:r>
        <w:br/>
      </w:r>
      <w:r>
        <w:rPr>
          <w:rStyle w:val="VerbatimChar"/>
        </w:rPr>
        <w:t xml:space="preserve">├── ratio_d1 → ratio_d1</w:t>
      </w:r>
      <w:r>
        <w:br/>
      </w:r>
      <w:r>
        <w:rPr>
          <w:rStyle w:val="VerbatimChar"/>
        </w:rPr>
        <w:t xml:space="preserve">├── instant_deviation → instant_deviation</w:t>
      </w:r>
      <w:r>
        <w:br/>
      </w:r>
      <w:r>
        <w:rPr>
          <w:rStyle w:val="VerbatimChar"/>
        </w:rPr>
        <w:t xml:space="preserve">├── rising_days_z → rising_days</w:t>
      </w:r>
      <w:r>
        <w:br/>
      </w:r>
      <w:r>
        <w:rPr>
          <w:rStyle w:val="VerbatimChar"/>
        </w:rPr>
        <w:t xml:space="preserve">├── falling_days_f → falling_days</w:t>
      </w:r>
      <w:r>
        <w:br/>
      </w:r>
      <w:r>
        <w:rPr>
          <w:rStyle w:val="VerbatimChar"/>
        </w:rPr>
        <w:t xml:space="preserve">├── mavol20_m → avg_volume_20d</w:t>
      </w:r>
      <w:r>
        <w:br/>
      </w:r>
      <w:r>
        <w:rPr>
          <w:rStyle w:val="VerbatimChar"/>
        </w:rPr>
        <w:t xml:space="preserve">├── efficiency_m20_minus_m → </w:t>
      </w:r>
      <w:r>
        <w:rPr>
          <w:rStyle w:val="VerbatimChar"/>
          <w:rFonts w:hint="eastAsia"/>
        </w:rPr>
        <w:t xml:space="preserve">计算current_volume</w:t>
      </w:r>
      <w:r>
        <w:br/>
      </w:r>
      <w:r>
        <w:rPr>
          <w:rStyle w:val="VerbatimChar"/>
        </w:rPr>
        <w:t xml:space="preserve">└── bias → ratio_d</w:t>
      </w:r>
      <w:r>
        <w:br/>
      </w:r>
      <w:r>
        <w:br/>
      </w:r>
      <w:r>
        <w:rPr>
          <w:rStyle w:val="VerbatimChar"/>
          <w:rFonts w:hint="eastAsia"/>
        </w:rPr>
        <w:t xml:space="preserve">衍生计算:</w:t>
      </w:r>
      <w:r>
        <w:br/>
      </w:r>
      <w:r>
        <w:rPr>
          <w:rStyle w:val="VerbatimChar"/>
        </w:rPr>
        <w:t xml:space="preserve">├── volume_ratio = current_volume / avg_volume_20d</w:t>
      </w:r>
      <w:r>
        <w:br/>
      </w:r>
      <w:r>
        <w:rPr>
          <w:rStyle w:val="VerbatimChar"/>
        </w:rPr>
        <w:t xml:space="preserve">├── fz_ratio = falling_days / rising_days (when rising_days &gt; 0)</w:t>
      </w:r>
      <w:r>
        <w:br/>
      </w:r>
      <w:r>
        <w:rPr>
          <w:rStyle w:val="VerbatimChar"/>
        </w:rPr>
        <w:t xml:space="preserve">└── abs_ratio_d = abs(delta / d)</w:t>
      </w:r>
    </w:p>
    <w:bookmarkEnd w:id="18"/>
    <w:bookmarkEnd w:id="19"/>
    <w:bookmarkStart w:id="22" w:name="指标计算器设计"/>
    <w:p>
      <w:pPr>
        <w:pStyle w:val="Heading3"/>
      </w:pPr>
      <w:r>
        <w:t xml:space="preserve">2.4 </w:t>
      </w:r>
      <w:r>
        <w:rPr>
          <w:rFonts w:hint="eastAsia"/>
        </w:rPr>
        <w:t xml:space="preserve">指标计算器设计</w:t>
      </w:r>
    </w:p>
    <w:bookmarkStart w:id="20" w:name="双模块阶梯式评分算法"/>
    <w:p>
      <w:pPr>
        <w:pStyle w:val="Heading4"/>
      </w:pPr>
      <w:r>
        <w:t xml:space="preserve">2.4.1 </w:t>
      </w:r>
      <w:r>
        <w:rPr>
          <w:rFonts w:hint="eastAsia"/>
        </w:rPr>
        <w:t xml:space="preserve">双模块阶梯式评分算法</w:t>
      </w:r>
    </w:p>
    <w:p>
      <w:pPr>
        <w:pStyle w:val="FirstParagraph"/>
      </w:pPr>
      <w:r>
        <w:rPr>
          <w:rFonts w:hint="eastAsia"/>
          <w:b/>
          <w:bCs/>
        </w:rPr>
        <w:t xml:space="preserve">均值收敛态评分算法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calculate_accumulation_score(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GMSIndicators)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时间耗散 F/Z (权重30)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fz_ratio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fz_ratio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2/3 * 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引力粘合 |Δ/d| (权重40)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abs_ratio_d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abs_ratio_d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1/2 * 40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成交量缩 m₂₀/m (权重30)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1/2 * 30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p>
      <w:pPr>
        <w:pStyle w:val="FirstParagraph"/>
      </w:pPr>
      <w:r>
        <w:rPr>
          <w:rFonts w:hint="eastAsia"/>
          <w:b/>
          <w:bCs/>
        </w:rPr>
        <w:t xml:space="preserve">动量溢出态评分算法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calculate_momentum_score(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GMSIndicators)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盈亏反转 Δ/d₁ (权重40)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ratio_d1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1/2 * 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ratio_d1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ratio_d1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追高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推力支撑 d₂₀-d (权重30)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instant_deviation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固定负分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is_stable_3_days: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站稳3日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仅当日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攻击强度 m₂₀/m (权重30)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volume_ratio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2/3 * 30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bookmarkEnd w:id="20"/>
    <w:bookmarkStart w:id="21" w:name="等级判定逻辑"/>
    <w:p>
      <w:pPr>
        <w:pStyle w:val="Heading4"/>
      </w:pPr>
      <w:r>
        <w:t xml:space="preserve">2.4.2 </w:t>
      </w:r>
      <w:r>
        <w:rPr>
          <w:rFonts w:hint="eastAsia"/>
        </w:rPr>
        <w:t xml:space="preserve">等级判定逻辑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determine_grades(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GMSIndicators):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均值收敛态等级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indicators.score_accumulation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indicators.accumulation_grade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indicators.score_accumulation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indicators.accumulation_grade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动量溢出态等级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indicators.score_momentum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indicators.momentum_grade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"全速切入"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indicators.score_momentum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indicators.momentum_grade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"分批买入"</w:t>
      </w:r>
    </w:p>
    <w:bookmarkEnd w:id="21"/>
    <w:bookmarkEnd w:id="22"/>
    <w:bookmarkStart w:id="25" w:name="信号检测器设计"/>
    <w:p>
      <w:pPr>
        <w:pStyle w:val="Heading3"/>
      </w:pPr>
      <w:r>
        <w:t xml:space="preserve">2.5 </w:t>
      </w:r>
      <w:r>
        <w:rPr>
          <w:rFonts w:hint="eastAsia"/>
        </w:rPr>
        <w:t xml:space="preserve">信号检测器设计</w:t>
      </w:r>
    </w:p>
    <w:bookmarkStart w:id="23" w:name="左侧买点检测算法"/>
    <w:p>
      <w:pPr>
        <w:pStyle w:val="Heading4"/>
      </w:pPr>
      <w:r>
        <w:t xml:space="preserve">2.5.1 </w:t>
      </w:r>
      <w:r>
        <w:rPr>
          <w:rFonts w:hint="eastAsia"/>
        </w:rPr>
        <w:t xml:space="preserve">左侧买点检测算法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detect_left_buy(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GMSIndicators)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优先使用等级判断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indicators.accumulation_grade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传统条件判断</w:t>
      </w:r>
      <w:r>
        <w:br/>
      </w:r>
      <w:r>
        <w:rPr>
          <w:rStyle w:val="NormalTok"/>
        </w:rPr>
        <w:t xml:space="preserve">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indicators.falling_days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indicators.rising_days,  </w:t>
      </w:r>
      <w:r>
        <w:rPr>
          <w:rStyle w:val="CommentTok"/>
        </w:rPr>
        <w:t xml:space="preserve"># F &gt; Z</w:t>
      </w:r>
      <w:r>
        <w:br/>
      </w:r>
      <w:r>
        <w:rPr>
          <w:rStyle w:val="NormalTok"/>
        </w:rPr>
        <w:t xml:space="preserve">        indicators.delta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d₂₀ &lt; d₁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(indicators.ratio_d20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极度粘合</w:t>
      </w:r>
      <w:r>
        <w:br/>
      </w:r>
      <w:r>
        <w:rPr>
          <w:rStyle w:val="NormalTok"/>
        </w:rPr>
        <w:t xml:space="preserve">        (indicators.volume_ratio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地量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(conditions)</w:t>
      </w:r>
    </w:p>
    <w:bookmarkEnd w:id="23"/>
    <w:bookmarkStart w:id="24" w:name="右侧买点检测算法"/>
    <w:p>
      <w:pPr>
        <w:pStyle w:val="Heading4"/>
      </w:pPr>
      <w:r>
        <w:t xml:space="preserve">2.5.2 </w:t>
      </w:r>
      <w:r>
        <w:rPr>
          <w:rFonts w:hint="eastAsia"/>
        </w:rPr>
        <w:t xml:space="preserve">右侧买点检测算法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detect_right_buy(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GMSIndicators)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优先使用等级判断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indicators.momentum_grade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"全速切入"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"分批买入"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传统条件判断</w:t>
      </w:r>
      <w:r>
        <w:br/>
      </w:r>
      <w:r>
        <w:rPr>
          <w:rStyle w:val="NormalTok"/>
        </w:rPr>
        <w:t xml:space="preserve">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indicators.instant_deviation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d₂₀ &gt; d</w:t>
      </w:r>
      <w:r>
        <w:br/>
      </w:r>
      <w:r>
        <w:rPr>
          <w:rStyle w:val="NormalTok"/>
        </w:rPr>
        <w:t xml:space="preserve">        indicators.delta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Δ &gt; 0</w:t>
      </w:r>
      <w:r>
        <w:br/>
      </w:r>
      <w:r>
        <w:rPr>
          <w:rStyle w:val="NormalTok"/>
        </w:rPr>
        <w:t xml:space="preserve">        (indicators.volume_ratio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位移放量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(conditions)</w:t>
      </w:r>
    </w:p>
    <w:bookmarkEnd w:id="24"/>
    <w:bookmarkEnd w:id="25"/>
    <w:bookmarkStart w:id="27" w:name="策略引擎设计"/>
    <w:p>
      <w:pPr>
        <w:pStyle w:val="Heading3"/>
      </w:pPr>
      <w:r>
        <w:t xml:space="preserve">2.6 </w:t>
      </w:r>
      <w:r>
        <w:rPr>
          <w:rFonts w:hint="eastAsia"/>
        </w:rPr>
        <w:t xml:space="preserve">策略引擎设计</w:t>
      </w:r>
    </w:p>
    <w:bookmarkStart w:id="26" w:name="选股流程"/>
    <w:p>
      <w:pPr>
        <w:pStyle w:val="Heading4"/>
      </w:pPr>
      <w:r>
        <w:t xml:space="preserve">2.6.1 </w:t>
      </w:r>
      <w:r>
        <w:rPr>
          <w:rFonts w:hint="eastAsia"/>
        </w:rPr>
        <w:t xml:space="preserve">选股流程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screen(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market: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数据加载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.data_loader.load_indicators(codes, date, market, use_latest_per_stock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多日数据加载（用于站稳3日判断）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.stable_days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.data_loader.load_indicators_multi_day(codes, date, market,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.stable_days)</w:t>
      </w:r>
      <w:r>
        <w:br/>
      </w:r>
      <w:r>
        <w:rPr>
          <w:rStyle w:val="NormalTok"/>
        </w:rPr>
        <w:t xml:space="preserve">        dev_series_by_code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._build_deviation_series(multi_rows)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逐股票处理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3.1 计算指标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.calculator.calculate(row, dev_series_by_code.get(row[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3.2 信号检测</w:t>
      </w:r>
      <w:r>
        <w:br/>
      </w:r>
      <w:r>
        <w:rPr>
          <w:rStyle w:val="NormalTok"/>
        </w:rPr>
        <w:t xml:space="preserve">        left_buy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.detector.detect_left_buy(indicators)</w:t>
      </w:r>
      <w:r>
        <w:br/>
      </w:r>
      <w:r>
        <w:rPr>
          <w:rStyle w:val="NormalTok"/>
        </w:rPr>
        <w:t xml:space="preserve">        right_buy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.detector.detect_right_buy(indicators)</w:t>
      </w:r>
      <w:r>
        <w:br/>
      </w:r>
      <w:r>
        <w:rPr>
          <w:rStyle w:val="NormalTok"/>
        </w:rPr>
        <w:t xml:space="preserve">        sell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.detector.detect_sell(indicators)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3.3 构建结果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._build_result(indicators, left_buy, right_buy, sell)</w:t>
      </w:r>
      <w:r>
        <w:br/>
      </w:r>
      <w:r>
        <w:rPr>
          <w:rStyle w:val="NormalTok"/>
        </w:rPr>
        <w:t xml:space="preserve">        results.append(result)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排序返回</w:t>
      </w:r>
      <w:r>
        <w:br/>
      </w:r>
      <w:r>
        <w:rPr>
          <w:rStyle w:val="NormalTok"/>
        </w:rPr>
        <w:t xml:space="preserve">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'score_total'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26"/>
    <w:bookmarkEnd w:id="27"/>
    <w:bookmarkEnd w:id="28"/>
    <w:bookmarkStart w:id="36" w:name="api接口设计"/>
    <w:p>
      <w:pPr>
        <w:pStyle w:val="Heading2"/>
      </w:pPr>
      <w:r>
        <w:t xml:space="preserve">3. </w:t>
      </w:r>
      <w:r>
        <w:rPr>
          <w:rFonts w:hint="eastAsia"/>
        </w:rPr>
        <w:t xml:space="preserve">API接口设计</w:t>
      </w:r>
    </w:p>
    <w:bookmarkStart w:id="32" w:name="选股接口设计"/>
    <w:p>
      <w:pPr>
        <w:pStyle w:val="Heading3"/>
      </w:pPr>
      <w:r>
        <w:t xml:space="preserve">3.1 </w:t>
      </w:r>
      <w:r>
        <w:rPr>
          <w:rFonts w:hint="eastAsia"/>
        </w:rPr>
        <w:t xml:space="preserve">选股接口设计</w:t>
      </w:r>
    </w:p>
    <w:bookmarkStart w:id="29" w:name="接口定义"/>
    <w:p>
      <w:pPr>
        <w:pStyle w:val="Heading4"/>
      </w:pPr>
      <w:r>
        <w:t xml:space="preserve">3.1.1 </w:t>
      </w:r>
      <w:r>
        <w:rPr>
          <w:rFonts w:hint="eastAsia"/>
        </w:rPr>
        <w:t xml:space="preserve">接口定义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"/gms-strategy"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get_gms_strategy(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基础参数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"目标日期 YYYY-MM-DD"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"最大返回数量"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"最低总分阈值"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"股票范围: all/cn/hk/watchlist"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"单个股票代码"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策略参数（可覆盖配置文件）</w:t>
      </w:r>
      <w:r>
        <w:br/>
      </w:r>
      <w:r>
        <w:rPr>
          <w:rStyle w:val="NormalTok"/>
        </w:rPr>
        <w:t xml:space="preserve">    accumulation_fz_min: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balance_ratio_max: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volume_ratio_min: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其他参数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认证和数据库</w:t>
      </w:r>
      <w:r>
        <w:br/>
      </w:r>
      <w:r>
        <w:rPr>
          <w:rStyle w:val="NormalTok"/>
        </w:rPr>
        <w:t xml:space="preserve">    token: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Depends(oauth2_scheme_optional),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</w:p>
    <w:bookmarkEnd w:id="29"/>
    <w:bookmarkStart w:id="30" w:name="参数处理流程"/>
    <w:p>
      <w:pPr>
        <w:pStyle w:val="Heading4"/>
      </w:pPr>
      <w:r>
        <w:t xml:space="preserve">3.1.2 </w:t>
      </w:r>
      <w:r>
        <w:rPr>
          <w:rFonts w:hint="eastAsia"/>
        </w:rPr>
        <w:t xml:space="preserve">参数处理流程</w:t>
      </w:r>
    </w:p>
    <w:p>
      <w:pPr>
        <w:pStyle w:val="SourceCode"/>
      </w:pPr>
      <w:r>
        <w:rPr>
          <w:rStyle w:val="CommentTok"/>
        </w:rPr>
        <w:t xml:space="preserve"># 1. 日期处理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从历史行情表获取最新日期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get_latest_trading_date(db)</w:t>
      </w:r>
      <w:r>
        <w:br/>
      </w:r>
      <w:r>
        <w:br/>
      </w:r>
      <w:r>
        <w:rPr>
          <w:rStyle w:val="CommentTok"/>
        </w:rPr>
        <w:t xml:space="preserve"># 2. 股票池确定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stock_pool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[code]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"watchlist"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stock_pool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get_user_watchlist(token, db)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br/>
      </w:r>
      <w:r>
        <w:rPr>
          <w:rStyle w:val="CommentTok"/>
        </w:rPr>
        <w:t xml:space="preserve"># 3. 配置覆盖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GMSConfigManager().get_config()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accumulation_fz_min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config[</w:t>
      </w:r>
      <w:r>
        <w:rPr>
          <w:rStyle w:val="StringTok"/>
        </w:rPr>
        <w:t xml:space="preserve">"scoring"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"accumulation_fz_min"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accumulation_fz_min</w:t>
      </w:r>
      <w:r>
        <w:br/>
      </w:r>
      <w:r>
        <w:rPr>
          <w:rStyle w:val="CommentTok"/>
        </w:rPr>
        <w:t xml:space="preserve"># ... 其他参数覆盖</w:t>
      </w:r>
      <w:r>
        <w:br/>
      </w:r>
      <w:r>
        <w:br/>
      </w:r>
      <w:r>
        <w:rPr>
          <w:rStyle w:val="CommentTok"/>
        </w:rPr>
        <w:t xml:space="preserve"># 4. 执行选股</w:t>
      </w:r>
      <w:r>
        <w:br/>
      </w:r>
      <w:r>
        <w:rPr>
          <w:rStyle w:val="NormalTok"/>
        </w:rPr>
        <w:t xml:space="preserve">gms_interface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GMSFrontendInterface(db, config)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gms_interface.get_selection_results(date, stock_pool, market)</w:t>
      </w:r>
    </w:p>
    <w:bookmarkEnd w:id="30"/>
    <w:bookmarkStart w:id="31" w:name="响应格式设计"/>
    <w:p>
      <w:pPr>
        <w:pStyle w:val="Heading4"/>
      </w:pPr>
      <w:r>
        <w:t xml:space="preserve">3.1.3 </w:t>
      </w:r>
      <w:r>
        <w:rPr>
          <w:rFonts w:hint="eastAsia"/>
        </w:rPr>
        <w:t xml:space="preserve">响应格式设计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基础信息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"平安银行"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评分信息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85.5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"score_accumulation"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85.5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"score_momentum"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"accumulation_grade"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"momentum_grade"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"signal_strength"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信号信息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"buy_type"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"左侧"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"left_buy_signal"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"right_buy_signal"</w:t>
      </w:r>
      <w:r>
        <w:rPr>
          <w:rStyle w:val="NormalTok"/>
        </w:rPr>
        <w:t xml:space="preserve">: false,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"sell_signal"</w:t>
      </w:r>
      <w:r>
        <w:rPr>
          <w:rStyle w:val="NormalTok"/>
        </w:rPr>
        <w:t xml:space="preserve">: false,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价格信息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"current_change_percent"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核心指标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"ratio_d20"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"ratio_d1"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"ratio_d"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"fz_ratio"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"volume_ratio"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"instant_deviation"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"rising_days"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"falling_days"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详细评分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"score_detail"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"score_acc_fz"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"score_acc_balance"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"score_acc_volume"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"score_mom_ratio_d1"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"score_mom_deviation"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"score_mom_volume"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"acc_fz_judge"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"达标(2/3)"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"acc_balance_judge"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"达标(满分)"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"acc_volume_judge"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"达标(1/2)"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"mom_ratio_d1_judge"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"未达标(≤0)"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"mom_deviation_judge"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"达标(仅当日)"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"mom_volume_judge"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"未达标"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"2026-01-16"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"strategy_name"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"GMS均值引力动量策略"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"所选日期无指标数据，已使用最新可用日期 2026-01-15"</w:t>
      </w:r>
      <w:r>
        <w:br/>
      </w:r>
      <w:r>
        <w:rPr>
          <w:rStyle w:val="NormalTok"/>
        </w:rPr>
        <w:t xml:space="preserve">}</w:t>
      </w:r>
    </w:p>
    <w:bookmarkEnd w:id="31"/>
    <w:bookmarkEnd w:id="32"/>
    <w:bookmarkStart w:id="35" w:name="错误处理设计"/>
    <w:p>
      <w:pPr>
        <w:pStyle w:val="Heading3"/>
      </w:pPr>
      <w:r>
        <w:t xml:space="preserve">3.2 </w:t>
      </w:r>
      <w:r>
        <w:rPr>
          <w:rFonts w:hint="eastAsia"/>
        </w:rPr>
        <w:t xml:space="preserve">错误处理设计</w:t>
      </w:r>
    </w:p>
    <w:bookmarkStart w:id="33" w:name="异常类型定义"/>
    <w:p>
      <w:pPr>
        <w:pStyle w:val="Heading4"/>
      </w:pPr>
      <w:r>
        <w:t xml:space="preserve">3.2.1 </w:t>
      </w:r>
      <w:r>
        <w:rPr>
          <w:rFonts w:hint="eastAsia"/>
        </w:rPr>
        <w:t xml:space="preserve">异常类型定义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GMSException(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"""GMS策略基础异常"""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DataInsufficientException(GMSException):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"""数据不足异常"""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CalculationException(GMSException):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"""计算异常"""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33"/>
    <w:bookmarkStart w:id="34" w:name="错误响应格式"/>
    <w:p>
      <w:pPr>
        <w:pStyle w:val="Heading4"/>
      </w:pPr>
      <w:r>
        <w:t xml:space="preserve">3.2.2 </w:t>
      </w:r>
      <w:r>
        <w:rPr>
          <w:rFonts w:hint="eastAsia"/>
        </w:rPr>
        <w:t xml:space="preserve">错误响应格式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false,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"GMS策略选股失败: 数据不足"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"DATA_INSUFFICIENT"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bookmarkEnd w:id="36"/>
    <w:bookmarkStart w:id="45" w:name="前端界面设计"/>
    <w:p>
      <w:pPr>
        <w:pStyle w:val="Heading2"/>
      </w:pPr>
      <w:r>
        <w:t xml:space="preserve">4. </w:t>
      </w:r>
      <w:r>
        <w:rPr>
          <w:rFonts w:hint="eastAsia"/>
        </w:rPr>
        <w:t xml:space="preserve">前端界面设计</w:t>
      </w:r>
    </w:p>
    <w:bookmarkStart w:id="40" w:name="页面结构设计"/>
    <w:p>
      <w:pPr>
        <w:pStyle w:val="Heading3"/>
      </w:pPr>
      <w:r>
        <w:t xml:space="preserve">4.1 </w:t>
      </w:r>
      <w:r>
        <w:rPr>
          <w:rFonts w:hint="eastAsia"/>
        </w:rPr>
        <w:t xml:space="preserve">页面结构设计</w:t>
      </w:r>
    </w:p>
    <w:bookmarkStart w:id="37" w:name="策略选项卡"/>
    <w:p>
      <w:pPr>
        <w:pStyle w:val="Heading4"/>
      </w:pPr>
      <w:r>
        <w:t xml:space="preserve">4.1.1 </w:t>
      </w:r>
      <w:r>
        <w:rPr>
          <w:rFonts w:hint="eastAsia"/>
        </w:rPr>
        <w:t xml:space="preserve">策略选项卡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"strategy-tab"</w:t>
      </w:r>
      <w:r>
        <w:rPr>
          <w:rStyle w:val="OtherTok"/>
        </w:rPr>
        <w:t xml:space="preserve"> data-strategy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"gmsTab"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GMS均值引力动量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37"/>
    <w:bookmarkStart w:id="38" w:name="参数配置区域"/>
    <w:p>
      <w:pPr>
        <w:pStyle w:val="Heading4"/>
      </w:pPr>
      <w:r>
        <w:t xml:space="preserve">4.1.2 </w:t>
      </w:r>
      <w:r>
        <w:rPr>
          <w:rFonts w:hint="eastAsia"/>
        </w:rPr>
        <w:t xml:space="preserve">参数配置区域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"strategy-params-card"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"gmsStrategyParamsCard"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⚙️ GMS 策略参数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数据来源选择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"gmsScope"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"cn"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全部A股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"gmsScope"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全部港股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"gmsScope"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"watchlist"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我的自选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基础参数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"params-grid gms-params-grid"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"parameter-group"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"gms-start_date"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策略起始交易日期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"gms-start_date"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"param-input"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更多参数...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评分权重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"params-grid gms-params-grid"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评分权重（每模块合计建议 100）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"parameter-group"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"gms-weight_acc_fz"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均值收敛态 时间耗散 F/Z 权重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"gms-weight_acc_fz"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更多权重参数...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38"/>
    <w:bookmarkStart w:id="39" w:name="结果展示表格"/>
    <w:p>
      <w:pPr>
        <w:pStyle w:val="Heading4"/>
      </w:pPr>
      <w:r>
        <w:t xml:space="preserve">4.1.3 </w:t>
      </w:r>
      <w:r>
        <w:rPr>
          <w:rFonts w:hint="eastAsia"/>
        </w:rPr>
        <w:t xml:space="preserve">结果展示表格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股票代码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股票名称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总分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信号强度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买点类型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当前价格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Δ (20日位移)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 (下跌天)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 (上涨天)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 (20日均价)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Δ/d (位移/均价)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Δ/d₂₀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Δ/d₁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F/Z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当前涨跌幅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操作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"resultsTableBody-gms"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动态填充结果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bookmarkEnd w:id="39"/>
    <w:bookmarkEnd w:id="40"/>
    <w:bookmarkStart w:id="44" w:name="交互逻辑设计"/>
    <w:p>
      <w:pPr>
        <w:pStyle w:val="Heading3"/>
      </w:pPr>
      <w:r>
        <w:t xml:space="preserve">4.2 </w:t>
      </w:r>
      <w:r>
        <w:rPr>
          <w:rFonts w:hint="eastAsia"/>
        </w:rPr>
        <w:t xml:space="preserve">交互逻辑设计</w:t>
      </w:r>
    </w:p>
    <w:bookmarkStart w:id="41" w:name="参数加载和保存"/>
    <w:p>
      <w:pPr>
        <w:pStyle w:val="Heading4"/>
      </w:pPr>
      <w:r>
        <w:t xml:space="preserve">4.2.1 </w:t>
      </w:r>
      <w:r>
        <w:rPr>
          <w:rFonts w:hint="eastAsia"/>
        </w:rPr>
        <w:t xml:space="preserve">参数加载和保存</w:t>
      </w:r>
    </w:p>
    <w:p>
      <w:pPr>
        <w:pStyle w:val="SourceCode"/>
      </w:pPr>
      <w:r>
        <w:rPr>
          <w:rStyle w:val="CommentTok"/>
        </w:rPr>
        <w:t xml:space="preserve">// 加载GMS参数</w:t>
      </w:r>
      <w:r>
        <w:br/>
      </w:r>
      <w:r>
        <w:rPr>
          <w:rStyle w:val="FunctionTok"/>
        </w:rPr>
        <w:t xml:space="preserve">loadGmsParams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getStoredGmsParams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`gms-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(element) {</w:t>
      </w:r>
      <w:r>
        <w:br/>
      </w:r>
      <w:r>
        <w:rPr>
          <w:rStyle w:val="NormalTok"/>
        </w:rPr>
        <w:t xml:space="preserve">        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保存GMS参数</w:t>
      </w:r>
      <w:r>
        <w:br/>
      </w:r>
      <w:r>
        <w:rPr>
          <w:rStyle w:val="FunctionTok"/>
        </w:rPr>
        <w:t xml:space="preserve">saveGmsParams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'[id^="gms-"]'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(element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'gms-'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params[key]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'gmsParams'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(params))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选股请求处理"/>
    <w:p>
      <w:pPr>
        <w:pStyle w:val="Heading4"/>
      </w:pPr>
      <w:r>
        <w:t xml:space="preserve">4.2.2 </w:t>
      </w:r>
      <w:r>
        <w:rPr>
          <w:rFonts w:hint="eastAsia"/>
        </w:rPr>
        <w:t xml:space="preserve">选股请求处理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refreshGmsStrategy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'loadingIndicator-gms'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'errorMessage-gms'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loadingIndicator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构建请求参数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buildGmsRequestParams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/api/screening/gms-strategy?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displayGmsResults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updateResultsCount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updateSearchDate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search_date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'GMS策略选股失败'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loadingIndicator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结果展示处理"/>
    <w:p>
      <w:pPr>
        <w:pStyle w:val="Heading4"/>
      </w:pPr>
      <w:r>
        <w:t xml:space="preserve">4.2.3 </w:t>
      </w:r>
      <w:r>
        <w:rPr>
          <w:rFonts w:hint="eastAsia"/>
        </w:rPr>
        <w:t xml:space="preserve">结果展示处理</w:t>
      </w:r>
    </w:p>
    <w:p>
      <w:pPr>
        <w:pStyle w:val="SourceCode"/>
      </w:pPr>
      <w:r>
        <w:rPr>
          <w:rStyle w:val="FunctionTok"/>
        </w:rPr>
        <w:t xml:space="preserve">displayGmsResults</w:t>
      </w:r>
      <w:r>
        <w:rPr>
          <w:rStyle w:val="NormalTok"/>
        </w:rPr>
        <w:t xml:space="preserve">(results)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'resultsTableBody-gms'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colspan="16" class="empty-state"&gt;暂无符合条件的股票&lt;/td&gt;&lt;/tr&gt;'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(stock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rPr>
          <w:rStyle w:val="VerbatimStringTok"/>
        </w:rPr>
        <w:t xml:space="preserve">            &lt;td&gt;&lt;a href="stock.html?code=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class="stock-link"&gt;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&lt;/a&gt;&lt;/td&gt;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 style="display:none;"&gt;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score_total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&lt;td&gt;&lt;span class="signal-strength" data-strength="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signal_strength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signal_strength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%&lt;/span&gt;&lt;/td&gt;</w:t>
      </w:r>
      <w:r>
        <w:br/>
      </w:r>
      <w:r>
        <w:rPr>
          <w:rStyle w:val="VerbatimStringTok"/>
        </w:rPr>
        <w:t xml:space="preserve">            &lt;td&gt;&lt;span class="buy-type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'左侧'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'left-buy'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'右侧'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'right-buy'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current_price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falling_days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rising_days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d_ma20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ratio_relative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ratio_d20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ratio_d1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fz_ratio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&lt;td class="change-percent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current_change_percent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current_change_percent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  &lt;button class="action-btn" onclick="ScreeningPage.addToWatchlist('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')"&gt;加自选&lt;/button&gt;</w:t>
      </w:r>
      <w:r>
        <w:br/>
      </w:r>
      <w:r>
        <w:rPr>
          <w:rStyle w:val="VerbatimStringTok"/>
        </w:rPr>
        <w:t xml:space="preserve">                &lt;button class="action-btn" onclick="ScreeningPage.showGmsDetail('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')"&gt;详情&lt;/button&gt;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&lt;/tr&gt;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End w:id="45"/>
    <w:bookmarkStart w:id="51" w:name="数据库设计"/>
    <w:p>
      <w:pPr>
        <w:pStyle w:val="Heading2"/>
      </w:pPr>
      <w:r>
        <w:t xml:space="preserve">5. </w:t>
      </w:r>
      <w:r>
        <w:rPr>
          <w:rFonts w:hint="eastAsia"/>
        </w:rPr>
        <w:t xml:space="preserve">数据库设计</w:t>
      </w:r>
    </w:p>
    <w:bookmarkStart w:id="47" w:name="依赖表结构"/>
    <w:p>
      <w:pPr>
        <w:pStyle w:val="Heading3"/>
      </w:pPr>
      <w:r>
        <w:t xml:space="preserve">5.1 </w:t>
      </w:r>
      <w:r>
        <w:rPr>
          <w:rFonts w:hint="eastAsia"/>
        </w:rPr>
        <w:t xml:space="preserve">依赖表结构</w:t>
      </w:r>
    </w:p>
    <w:bookmarkStart w:id="46" w:name="mean_frequency_resonance_indicators-表"/>
    <w:p>
      <w:pPr>
        <w:pStyle w:val="Heading4"/>
      </w:pPr>
      <w:r>
        <w:t xml:space="preserve">5.1.1 mean_frequency_resonance_indicators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mean_frequency_resonance_indicators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核心指标</w:t>
      </w:r>
      <w:r>
        <w:br/>
      </w:r>
      <w:r>
        <w:rPr>
          <w:rStyle w:val="NormalTok"/>
        </w:rPr>
        <w:t xml:space="preserve">    macro_displacement_delta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Δ 宏观位移</w:t>
      </w:r>
      <w:r>
        <w:br/>
      </w:r>
      <w:r>
        <w:rPr>
          <w:rStyle w:val="NormalTok"/>
        </w:rPr>
        <w:t xml:space="preserve">    amplitude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振幅</w:t>
      </w:r>
      <w:r>
        <w:br/>
      </w:r>
      <w:r>
        <w:rPr>
          <w:rStyle w:val="NormalTok"/>
        </w:rPr>
        <w:t xml:space="preserve">    ratio_d20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Δ/d₂₀ 偏离率</w:t>
      </w:r>
      <w:r>
        <w:br/>
      </w:r>
      <w:r>
        <w:rPr>
          <w:rStyle w:val="NormalTok"/>
        </w:rPr>
        <w:t xml:space="preserve">    ratio_d1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Δ/d₁ 突变率</w:t>
      </w:r>
      <w:r>
        <w:br/>
      </w:r>
      <w:r>
        <w:rPr>
          <w:rStyle w:val="NormalTok"/>
        </w:rPr>
        <w:t xml:space="preserve">    instant_deviation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d₂₀-d 瞬时偏离</w:t>
      </w:r>
      <w:r>
        <w:br/>
      </w:r>
      <w:r>
        <w:rPr>
          <w:rStyle w:val="NormalTok"/>
        </w:rPr>
        <w:t xml:space="preserve">    rising_days_z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Z 上涨天数</w:t>
      </w:r>
      <w:r>
        <w:br/>
      </w:r>
      <w:r>
        <w:rPr>
          <w:rStyle w:val="NormalTok"/>
        </w:rPr>
        <w:t xml:space="preserve">    falling_days_f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 下跌天数</w:t>
      </w:r>
      <w:r>
        <w:br/>
      </w:r>
      <w:r>
        <w:rPr>
          <w:rStyle w:val="NormalTok"/>
        </w:rPr>
        <w:t xml:space="preserve">    efficiency_m20_minus_m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效率指标</w:t>
      </w:r>
      <w:r>
        <w:br/>
      </w:r>
      <w:r>
        <w:rPr>
          <w:rStyle w:val="NormalTok"/>
        </w:rPr>
        <w:t xml:space="preserve">    ma20_d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d 20日均价</w:t>
      </w:r>
      <w:r>
        <w:br/>
      </w:r>
      <w:r>
        <w:rPr>
          <w:rStyle w:val="NormalTok"/>
        </w:rPr>
        <w:t xml:space="preserve">    mavol20_m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m 20日平均成交量</w:t>
      </w:r>
      <w:r>
        <w:br/>
      </w:r>
      <w:r>
        <w:rPr>
          <w:rStyle w:val="NormalTok"/>
        </w:rPr>
        <w:t xml:space="preserve">    bias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Δ/d 乖离率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价格锚点</w:t>
      </w:r>
      <w:r>
        <w:br/>
      </w:r>
      <w:r>
        <w:rPr>
          <w:rStyle w:val="NormalTok"/>
        </w:rPr>
        <w:t xml:space="preserve">    d1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d₁ 起点价格</w:t>
      </w:r>
      <w:r>
        <w:br/>
      </w:r>
      <w:r>
        <w:rPr>
          <w:rStyle w:val="NormalTok"/>
        </w:rPr>
        <w:t xml:space="preserve">    d1_date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d₁ 对应日期</w:t>
      </w:r>
      <w:r>
        <w:br/>
      </w:r>
      <w:r>
        <w:rPr>
          <w:rStyle w:val="NormalTok"/>
        </w:rPr>
        <w:t xml:space="preserve">    d20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d₂₀ 终点价格</w:t>
      </w:r>
      <w:r>
        <w:br/>
      </w:r>
      <w:r>
        <w:rPr>
          <w:rStyle w:val="NormalTok"/>
        </w:rPr>
        <w:t xml:space="preserve">    d20_date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d₂₀ 对应日期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market_type)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索引优化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idx_mfri_code_date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mean_frequency_resonance_indicators(code,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idx_mfri_market_date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mean_frequency_resonance_indicators(market_type,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46"/>
    <w:bookmarkEnd w:id="47"/>
    <w:bookmarkStart w:id="50" w:name="查询优化设计"/>
    <w:p>
      <w:pPr>
        <w:pStyle w:val="Heading3"/>
      </w:pPr>
      <w:r>
        <w:t xml:space="preserve">5.2 </w:t>
      </w:r>
      <w:r>
        <w:rPr>
          <w:rFonts w:hint="eastAsia"/>
        </w:rPr>
        <w:t xml:space="preserve">查询优化设计</w:t>
      </w:r>
    </w:p>
    <w:bookmarkStart w:id="48" w:name="单日数据查询"/>
    <w:p>
      <w:pPr>
        <w:pStyle w:val="Heading4"/>
      </w:pPr>
      <w:r>
        <w:t xml:space="preserve">5.2.1 </w:t>
      </w:r>
      <w:r>
        <w:rPr>
          <w:rFonts w:hint="eastAsia"/>
        </w:rPr>
        <w:t xml:space="preserve">单日数据查询</w:t>
      </w:r>
    </w:p>
    <w:p>
      <w:pPr>
        <w:pStyle w:val="SourceCode"/>
      </w:pPr>
      <w:r>
        <w:rPr>
          <w:rStyle w:val="CommentTok"/>
        </w:rPr>
        <w:t xml:space="preserve">-- 基础查询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market_type, </w:t>
      </w:r>
      <w:r>
        <w:br/>
      </w:r>
      <w:r>
        <w:rPr>
          <w:rStyle w:val="NormalTok"/>
        </w:rPr>
        <w:t xml:space="preserve">       macro_displacement_delta, ma20_d, ratio_d20, ratio_d1,</w:t>
      </w:r>
      <w:r>
        <w:br/>
      </w:r>
      <w:r>
        <w:rPr>
          <w:rStyle w:val="NormalTok"/>
        </w:rPr>
        <w:t xml:space="preserve">       instant_deviation, rising_days_z, falling_days_f,</w:t>
      </w:r>
      <w:r>
        <w:br/>
      </w:r>
      <w:r>
        <w:rPr>
          <w:rStyle w:val="NormalTok"/>
        </w:rPr>
        <w:t xml:space="preserve">       mavol20_m, efficiency_m20_minus_m, bias,</w:t>
      </w:r>
      <w:r>
        <w:br/>
      </w:r>
      <w:r>
        <w:rPr>
          <w:rStyle w:val="NormalTok"/>
        </w:rPr>
        <w:t xml:space="preserve">       d1, d1_date, d20, d20_date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mean_frequency_resonance_indicators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harTok"/>
        </w:rPr>
        <w:t xml:space="preserve">:codes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:market_type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最新可用日查询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(code) 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market_type,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mean_frequency_resonance_indicators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harTok"/>
        </w:rPr>
        <w:t xml:space="preserve">:codes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:market_type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8"/>
    <w:bookmarkStart w:id="49" w:name="多日数据查询"/>
    <w:p>
      <w:pPr>
        <w:pStyle w:val="Heading4"/>
      </w:pPr>
      <w:r>
        <w:t xml:space="preserve">5.2.2 </w:t>
      </w:r>
      <w:r>
        <w:rPr>
          <w:rFonts w:hint="eastAsia"/>
        </w:rPr>
        <w:t xml:space="preserve">多日数据查询</w:t>
      </w:r>
    </w:p>
    <w:p>
      <w:pPr>
        <w:pStyle w:val="SourceCode"/>
      </w:pPr>
      <w:r>
        <w:rPr>
          <w:rStyle w:val="CommentTok"/>
        </w:rPr>
        <w:t xml:space="preserve">-- 最近N日数据（用于站稳3日判断）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ranked_data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mean_frequency_resonance_indicators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harTok"/>
        </w:rPr>
        <w:t xml:space="preserve">:codes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:end_date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:market_type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ranked_data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:days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code,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</w:p>
    <w:bookmarkEnd w:id="49"/>
    <w:bookmarkEnd w:id="50"/>
    <w:bookmarkEnd w:id="51"/>
    <w:bookmarkStart w:id="60" w:name="性能优化设计"/>
    <w:p>
      <w:pPr>
        <w:pStyle w:val="Heading2"/>
      </w:pPr>
      <w:r>
        <w:t xml:space="preserve">6. </w:t>
      </w:r>
      <w:r>
        <w:rPr>
          <w:rFonts w:hint="eastAsia"/>
        </w:rPr>
        <w:t xml:space="preserve">性能优化设计</w:t>
      </w:r>
    </w:p>
    <w:bookmarkStart w:id="54" w:name="数据加载优化"/>
    <w:p>
      <w:pPr>
        <w:pStyle w:val="Heading3"/>
      </w:pPr>
      <w:r>
        <w:t xml:space="preserve">6.1 </w:t>
      </w:r>
      <w:r>
        <w:rPr>
          <w:rFonts w:hint="eastAsia"/>
        </w:rPr>
        <w:t xml:space="preserve">数据加载优化</w:t>
      </w:r>
    </w:p>
    <w:bookmarkStart w:id="52" w:name="批量查询策略"/>
    <w:p>
      <w:pPr>
        <w:pStyle w:val="Heading4"/>
      </w:pPr>
      <w:r>
        <w:t xml:space="preserve">6.1.1 </w:t>
      </w:r>
      <w:r>
        <w:rPr>
          <w:rFonts w:hint="eastAsia"/>
        </w:rPr>
        <w:t xml:space="preserve">批量查询策略</w:t>
      </w:r>
    </w:p>
    <w:p>
      <w:pPr>
        <w:pStyle w:val="SourceCode"/>
      </w:pPr>
      <w:r>
        <w:rPr>
          <w:rStyle w:val="CommentTok"/>
        </w:rPr>
        <w:t xml:space="preserve"># 避免逐个股票查询，使用批量查询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load_indicators_batch(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market_type: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单次查询获取所有股票数据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.db.query(MeanFrequencyResonanceIndicators).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MeanFrequencyResonanceIndicators.code.in_(codes),</w:t>
      </w:r>
      <w:r>
        <w:br/>
      </w:r>
      <w:r>
        <w:rPr>
          <w:rStyle w:val="NormalTok"/>
        </w:rPr>
        <w:t xml:space="preserve">        MeanFrequencyResonanceIndicators.date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    MeanFrequencyResonanceIndicators.market_type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market_type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52"/>
    <w:bookmarkStart w:id="53" w:name="缓存策略"/>
    <w:p>
      <w:pPr>
        <w:pStyle w:val="Heading4"/>
      </w:pPr>
      <w:r>
        <w:t xml:space="preserve">6.1.2 </w:t>
      </w:r>
      <w:r>
        <w:rPr>
          <w:rFonts w:hint="eastAsia"/>
        </w:rPr>
        <w:t xml:space="preserve">缓存策略</w:t>
      </w:r>
    </w:p>
    <w:p>
      <w:pPr>
        <w:pStyle w:val="SourceCode"/>
      </w:pPr>
      <w:r>
        <w:rPr>
          <w:rStyle w:val="CommentTok"/>
        </w:rPr>
        <w:t xml:space="preserve"># 配置缓存（可选）</w:t>
      </w:r>
      <w:r>
        <w:br/>
      </w: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get_cached_indicators(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market_type: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"""缓存单股票指标数据"""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53"/>
    <w:bookmarkEnd w:id="54"/>
    <w:bookmarkStart w:id="56" w:name="计算优化"/>
    <w:p>
      <w:pPr>
        <w:pStyle w:val="Heading3"/>
      </w:pPr>
      <w:r>
        <w:t xml:space="preserve">6.2 </w:t>
      </w:r>
      <w:r>
        <w:rPr>
          <w:rFonts w:hint="eastAsia"/>
        </w:rPr>
        <w:t xml:space="preserve">计算优化</w:t>
      </w:r>
    </w:p>
    <w:bookmarkStart w:id="55" w:name="向量化计算"/>
    <w:p>
      <w:pPr>
        <w:pStyle w:val="Heading4"/>
      </w:pPr>
      <w:r>
        <w:t xml:space="preserve">6.2.1 </w:t>
      </w:r>
      <w:r>
        <w:rPr>
          <w:rFonts w:hint="eastAsia"/>
        </w:rPr>
        <w:t xml:space="preserve">向量化计算</w:t>
      </w:r>
    </w:p>
    <w:p>
      <w:pPr>
        <w:pStyle w:val="SourceCode"/>
      </w:pPr>
      <w:r>
        <w:rPr>
          <w:rStyle w:val="CommentTok"/>
        </w:rPr>
        <w:t xml:space="preserve"># 使用NumPy进行批量计算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calculate_batch_scores(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indicators_list: List[GMSIndicators]):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"""批量计算评分，提升性能"""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提取数组</w:t>
      </w:r>
      <w:r>
        <w:br/>
      </w:r>
      <w:r>
        <w:rPr>
          <w:rStyle w:val="NormalTok"/>
        </w:rPr>
        <w:t xml:space="preserve">    fz_ratios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np.array([ind.fz_ratio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indicators_list])</w:t>
      </w:r>
      <w:r>
        <w:br/>
      </w:r>
      <w:r>
        <w:rPr>
          <w:rStyle w:val="NormalTok"/>
        </w:rPr>
        <w:t xml:space="preserve">    abs_ratio_ds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(ind.delta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ind.d)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ind.d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indicators_list])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向量化计算</w:t>
      </w:r>
      <w:r>
        <w:br/>
      </w:r>
      <w:r>
        <w:rPr>
          <w:rStyle w:val="NormalTok"/>
        </w:rPr>
        <w:t xml:space="preserve">    fz_scores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np.where(fz_ratios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np.where(fz_ratios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fz_scores</w:t>
      </w:r>
    </w:p>
    <w:bookmarkEnd w:id="55"/>
    <w:bookmarkEnd w:id="56"/>
    <w:bookmarkStart w:id="59" w:name="api响应优化"/>
    <w:p>
      <w:pPr>
        <w:pStyle w:val="Heading3"/>
      </w:pPr>
      <w:r>
        <w:t xml:space="preserve">6.3 </w:t>
      </w:r>
      <w:r>
        <w:rPr>
          <w:rFonts w:hint="eastAsia"/>
        </w:rPr>
        <w:t xml:space="preserve">API响应优化</w:t>
      </w:r>
    </w:p>
    <w:bookmarkStart w:id="57" w:name="异步处理"/>
    <w:p>
      <w:pPr>
        <w:pStyle w:val="Heading4"/>
      </w:pPr>
      <w:r>
        <w:t xml:space="preserve">6.3.1 </w:t>
      </w:r>
      <w:r>
        <w:rPr>
          <w:rFonts w:hint="eastAsia"/>
        </w:rPr>
        <w:t xml:space="preserve">异步处理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get_gms_strategy(...):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使用线程池执行CPU密集型任务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_run_screening():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gms_interface.get_selection_results(date, stock_pool, market)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_run_screening),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30秒超时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57"/>
    <w:bookmarkStart w:id="58" w:name="分页处理"/>
    <w:p>
      <w:pPr>
        <w:pStyle w:val="Heading4"/>
      </w:pPr>
      <w:r>
        <w:t xml:space="preserve">6.3.2 </w:t>
      </w:r>
      <w:r>
        <w:rPr>
          <w:rFonts w:hint="eastAsia"/>
        </w:rPr>
        <w:t xml:space="preserve">分页处理</w:t>
      </w:r>
    </w:p>
    <w:p>
      <w:pPr>
        <w:pStyle w:val="SourceCode"/>
      </w:pPr>
      <w:r>
        <w:rPr>
          <w:rStyle w:val="CommentTok"/>
        </w:rPr>
        <w:t xml:space="preserve"># 大数据量时支持分页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screen_with_pagination(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    end_idx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分批处理</w:t>
      </w:r>
      <w:r>
        <w:br/>
      </w:r>
      <w:r>
        <w:rPr>
          <w:rStyle w:val="NormalTok"/>
        </w:rPr>
        <w:t xml:space="preserve">    batch_codes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codes[start_idx:end_idx]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.screen(batch_codes, ...)</w:t>
      </w:r>
    </w:p>
    <w:bookmarkEnd w:id="58"/>
    <w:bookmarkEnd w:id="59"/>
    <w:bookmarkEnd w:id="60"/>
    <w:bookmarkStart w:id="69" w:name="测试设计"/>
    <w:p>
      <w:pPr>
        <w:pStyle w:val="Heading2"/>
      </w:pPr>
      <w:r>
        <w:t xml:space="preserve">7. </w:t>
      </w:r>
      <w:r>
        <w:rPr>
          <w:rFonts w:hint="eastAsia"/>
        </w:rPr>
        <w:t xml:space="preserve">测试设计</w:t>
      </w:r>
    </w:p>
    <w:bookmarkStart w:id="63" w:name="单元测试设计"/>
    <w:p>
      <w:pPr>
        <w:pStyle w:val="Heading3"/>
      </w:pPr>
      <w:r>
        <w:t xml:space="preserve">7.1 </w:t>
      </w:r>
      <w:r>
        <w:rPr>
          <w:rFonts w:hint="eastAsia"/>
        </w:rPr>
        <w:t xml:space="preserve">单元测试设计</w:t>
      </w:r>
    </w:p>
    <w:bookmarkStart w:id="61" w:name="指标计算测试"/>
    <w:p>
      <w:pPr>
        <w:pStyle w:val="Heading4"/>
      </w:pPr>
      <w:r>
        <w:t xml:space="preserve">7.1.1 </w:t>
      </w:r>
      <w:r>
        <w:rPr>
          <w:rFonts w:hint="eastAsia"/>
        </w:rPr>
        <w:t xml:space="preserve">指标计算测试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TestGMSIndicatorsCalculator: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test_accumulation_score_calculation(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"""测试均值收敛态评分计算"""</w:t>
      </w:r>
      <w:r>
        <w:br/>
      </w:r>
      <w:r>
        <w:rPr>
          <w:rStyle w:val="NormalTok"/>
        </w:rPr>
        <w:t xml:space="preserve">        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GMSIndicatorsCalculator()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测试满分情况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GMSIndicators(</w:t>
      </w:r>
      <w:r>
        <w:br/>
      </w:r>
      <w:r>
        <w:rPr>
          <w:rStyle w:val="NormalTok"/>
        </w:rPr>
        <w:t xml:space="preserve">            fz_ratio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&gt;= 2.5</w:t>
      </w:r>
      <w:r>
        <w:br/>
      </w:r>
      <w:r>
        <w:rPr>
          <w:rStyle w:val="NormalTok"/>
        </w:rPr>
        <w:t xml:space="preserve">            abs_ratio_d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&lt;= 0.01</w:t>
      </w:r>
      <w:r>
        <w:br/>
      </w:r>
      <w:r>
        <w:rPr>
          <w:rStyle w:val="NormalTok"/>
        </w:rPr>
        <w:t xml:space="preserve">            volume_ratio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&lt;= 0.6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calculator._score_accumulation_fz(indicators.fz_ratio)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test_momentum_score_calculation(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"""测试动量溢出态评分计算"""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测试各种边界条件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61"/>
    <w:bookmarkStart w:id="62" w:name="信号检测测试"/>
    <w:p>
      <w:pPr>
        <w:pStyle w:val="Heading4"/>
      </w:pPr>
      <w:r>
        <w:t xml:space="preserve">7.1.2 </w:t>
      </w:r>
      <w:r>
        <w:rPr>
          <w:rFonts w:hint="eastAsia"/>
        </w:rPr>
        <w:t xml:space="preserve">信号检测测试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TestGMSSignalDetector: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test_left_buy_detection(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"""测试左侧买点检测"""</w:t>
      </w:r>
      <w:r>
        <w:br/>
      </w:r>
      <w:r>
        <w:rPr>
          <w:rStyle w:val="NormalTok"/>
        </w:rPr>
        <w:t xml:space="preserve">    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GMSSignalDetector()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测试满足条件的情况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GMSIndicators(</w:t>
      </w:r>
      <w:r>
        <w:br/>
      </w:r>
      <w:r>
        <w:rPr>
          <w:rStyle w:val="NormalTok"/>
        </w:rPr>
        <w:t xml:space="preserve">            accumulation_grade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falling_days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rising_days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delta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ratio_d20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volume_ratio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detector.detect_left_buy(indicators)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test_right_buy_detection(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"""测试右侧买点检测"""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测试各种情况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62"/>
    <w:bookmarkEnd w:id="63"/>
    <w:bookmarkStart w:id="66" w:name="集成测试设计"/>
    <w:p>
      <w:pPr>
        <w:pStyle w:val="Heading3"/>
      </w:pPr>
      <w:r>
        <w:t xml:space="preserve">7.2 </w:t>
      </w:r>
      <w:r>
        <w:rPr>
          <w:rFonts w:hint="eastAsia"/>
        </w:rPr>
        <w:t xml:space="preserve">集成测试设计</w:t>
      </w:r>
    </w:p>
    <w:bookmarkStart w:id="64" w:name="端到端测试"/>
    <w:p>
      <w:pPr>
        <w:pStyle w:val="Heading4"/>
      </w:pPr>
      <w:r>
        <w:t xml:space="preserve">7.2.1 </w:t>
      </w:r>
      <w:r>
        <w:rPr>
          <w:rFonts w:hint="eastAsia"/>
        </w:rPr>
        <w:t xml:space="preserve">端到端测试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TestGMSIntegration: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test_full_screening_process(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"""测试完整选股流程"""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准备测试数据</w:t>
      </w:r>
      <w:r>
        <w:br/>
      </w:r>
      <w:r>
        <w:rPr>
          <w:rStyle w:val="NormalTok"/>
        </w:rPr>
        <w:t xml:space="preserve">        test_codes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"000001"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"000002"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test_date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"2026-01-16"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执行选股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GMSStrategyEngine(data_loader, config)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engine.screen(test_codes, test_date,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验证结果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"score_total"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"score_total"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4"/>
    <w:bookmarkStart w:id="65" w:name="api测试"/>
    <w:p>
      <w:pPr>
        <w:pStyle w:val="Heading4"/>
      </w:pPr>
      <w:r>
        <w:t xml:space="preserve">7.2.2 </w:t>
      </w:r>
      <w:r>
        <w:rPr>
          <w:rFonts w:hint="eastAsia"/>
        </w:rPr>
        <w:t xml:space="preserve">API测试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TestGMSAPI: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test_gms_strategy_api(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"""测试GMS策略API"""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"/api/screening/gms-strategy?scope=cn&amp;limit=10"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bookmarkEnd w:id="65"/>
    <w:bookmarkEnd w:id="66"/>
    <w:bookmarkStart w:id="68" w:name="性能测试设计"/>
    <w:p>
      <w:pPr>
        <w:pStyle w:val="Heading3"/>
      </w:pPr>
      <w:r>
        <w:t xml:space="preserve">7.3 </w:t>
      </w:r>
      <w:r>
        <w:rPr>
          <w:rFonts w:hint="eastAsia"/>
        </w:rPr>
        <w:t xml:space="preserve">性能测试设计</w:t>
      </w:r>
    </w:p>
    <w:bookmarkStart w:id="67" w:name="负载测试"/>
    <w:p>
      <w:pPr>
        <w:pStyle w:val="Heading4"/>
      </w:pPr>
      <w:r>
        <w:t xml:space="preserve">7.3.1 </w:t>
      </w:r>
      <w:r>
        <w:rPr>
          <w:rFonts w:hint="eastAsia"/>
        </w:rPr>
        <w:t xml:space="preserve">负载测试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TestGMSPerformance: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test_large_dataset_performance(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"""测试大数据集性能"""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测试5000只股票的处理时间</w:t>
      </w:r>
      <w:r>
        <w:br/>
      </w:r>
      <w:r>
        <w:rPr>
          <w:rStyle w:val="NormalTok"/>
        </w:rPr>
        <w:t xml:space="preserve">        large_codes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:06d}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engine.screen(large_codes, </w:t>
      </w:r>
      <w:r>
        <w:rPr>
          <w:rStyle w:val="StringTok"/>
        </w:rPr>
        <w:t xml:space="preserve">"2026-01-16"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processing_time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processing_time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30秒内完成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test_concurrent_requests(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"""测试并发请求性能"""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模拟多个并发请求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67"/>
    <w:bookmarkEnd w:id="68"/>
    <w:bookmarkEnd w:id="69"/>
    <w:bookmarkStart w:id="78" w:name="部署和运维设计"/>
    <w:p>
      <w:pPr>
        <w:pStyle w:val="Heading2"/>
      </w:pPr>
      <w:r>
        <w:t xml:space="preserve">8. </w:t>
      </w:r>
      <w:r>
        <w:rPr>
          <w:rFonts w:hint="eastAsia"/>
        </w:rPr>
        <w:t xml:space="preserve">部署和运维设计</w:t>
      </w:r>
    </w:p>
    <w:bookmarkStart w:id="71" w:name="配置管理"/>
    <w:p>
      <w:pPr>
        <w:pStyle w:val="Heading3"/>
      </w:pPr>
      <w:r>
        <w:t xml:space="preserve">8.1 </w:t>
      </w:r>
      <w:r>
        <w:rPr>
          <w:rFonts w:hint="eastAsia"/>
        </w:rPr>
        <w:t xml:space="preserve">配置管理</w:t>
      </w:r>
    </w:p>
    <w:bookmarkStart w:id="70" w:name="环境配置"/>
    <w:p>
      <w:pPr>
        <w:pStyle w:val="Heading4"/>
      </w:pPr>
      <w:r>
        <w:t xml:space="preserve">8.1.1 </w:t>
      </w:r>
      <w:r>
        <w:rPr>
          <w:rFonts w:hint="eastAsia"/>
        </w:rPr>
        <w:t xml:space="preserve">环境配置</w:t>
      </w:r>
    </w:p>
    <w:p>
      <w:pPr>
        <w:pStyle w:val="SourceCode"/>
      </w:pPr>
      <w:r>
        <w:rPr>
          <w:rStyle w:val="CommentTok"/>
        </w:rPr>
        <w:t xml:space="preserve"># 生产环境配置</w:t>
      </w:r>
      <w:r>
        <w:br/>
      </w:r>
      <w:r>
        <w:rPr>
          <w:rStyle w:val="NormalTok"/>
        </w:rPr>
        <w:t xml:space="preserve">PRODUCTION_CONFIG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"watch_threshold"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生产环境提高阈值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"max_concurrent_requests"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开发环境配置</w:t>
      </w:r>
      <w:r>
        <w:br/>
      </w:r>
      <w:r>
        <w:rPr>
          <w:rStyle w:val="NormalTok"/>
        </w:rPr>
        <w:t xml:space="preserve">DEVELOPMENT_CONFIG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"watch_threshold"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开发环境降低阈值便于测试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70"/>
    <w:bookmarkEnd w:id="71"/>
    <w:bookmarkStart w:id="74" w:name="监控和日志"/>
    <w:p>
      <w:pPr>
        <w:pStyle w:val="Heading3"/>
      </w:pPr>
      <w:r>
        <w:t xml:space="preserve">8.2 </w:t>
      </w:r>
      <w:r>
        <w:rPr>
          <w:rFonts w:hint="eastAsia"/>
        </w:rPr>
        <w:t xml:space="preserve">监控和日志</w:t>
      </w:r>
    </w:p>
    <w:bookmarkStart w:id="72" w:name="日志设计"/>
    <w:p>
      <w:pPr>
        <w:pStyle w:val="Heading4"/>
      </w:pPr>
      <w:r>
        <w:t xml:space="preserve">8.2.1 </w:t>
      </w:r>
      <w:r>
        <w:rPr>
          <w:rFonts w:hint="eastAsia"/>
        </w:rPr>
        <w:t xml:space="preserve">日志设计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'gms_strategy'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关键操作日志</w:t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f"GMS选股开始: codes=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market=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f"GMS选股完成: 找到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只股票, 耗时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elapsed_time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错误日志</w:t>
      </w:r>
      <w:r>
        <w:br/>
      </w:r>
      <w:r>
        <w:rPr>
          <w:rStyle w:val="NormalTok"/>
        </w:rPr>
        <w:t xml:space="preserve">logger.error(</w:t>
      </w:r>
      <w:r>
        <w:rPr>
          <w:rStyle w:val="SpecialStringTok"/>
        </w:rPr>
        <w:t xml:space="preserve">f"GMS指标计算失败: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性能日志</w:t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f"GMS性能指标: 平均每股处理时间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</w:p>
    <w:bookmarkEnd w:id="72"/>
    <w:bookmarkStart w:id="73" w:name="监控指标"/>
    <w:p>
      <w:pPr>
        <w:pStyle w:val="Heading4"/>
      </w:pPr>
      <w:r>
        <w:t xml:space="preserve">8.2.2 </w:t>
      </w:r>
      <w:r>
        <w:rPr>
          <w:rFonts w:hint="eastAsia"/>
        </w:rPr>
        <w:t xml:space="preserve">监控指标</w:t>
      </w:r>
    </w:p>
    <w:p>
      <w:pPr>
        <w:pStyle w:val="SourceCode"/>
      </w:pPr>
      <w:r>
        <w:rPr>
          <w:rStyle w:val="CommentTok"/>
        </w:rPr>
        <w:t xml:space="preserve"># 关键监控指标</w:t>
      </w:r>
      <w:r>
        <w:br/>
      </w:r>
      <w:r>
        <w:rPr>
          <w:rStyle w:val="NormalTok"/>
        </w:rPr>
        <w:t xml:space="preserve">MONITORING_METRICS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"request_count"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"GMS策略请求总数"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"GMS策略成功率"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"avg_response_time"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"平均响应时间"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"错误率"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"concurrent_users"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"并发用户数"</w:t>
      </w:r>
      <w:r>
        <w:br/>
      </w:r>
      <w:r>
        <w:rPr>
          <w:rStyle w:val="NormalTok"/>
        </w:rPr>
        <w:t xml:space="preserve">}</w:t>
      </w:r>
    </w:p>
    <w:bookmarkEnd w:id="73"/>
    <w:bookmarkEnd w:id="74"/>
    <w:bookmarkStart w:id="77" w:name="扩展性设计"/>
    <w:p>
      <w:pPr>
        <w:pStyle w:val="Heading3"/>
      </w:pPr>
      <w:r>
        <w:t xml:space="preserve">8.3 </w:t>
      </w:r>
      <w:r>
        <w:rPr>
          <w:rFonts w:hint="eastAsia"/>
        </w:rPr>
        <w:t xml:space="preserve">扩展性设计</w:t>
      </w:r>
    </w:p>
    <w:bookmarkStart w:id="75" w:name="水平扩展"/>
    <w:p>
      <w:pPr>
        <w:pStyle w:val="Heading4"/>
      </w:pPr>
      <w:r>
        <w:t xml:space="preserve">8.3.1 </w:t>
      </w:r>
      <w:r>
        <w:rPr>
          <w:rFonts w:hint="eastAsia"/>
        </w:rPr>
        <w:t xml:space="preserve">水平扩展</w:t>
      </w:r>
    </w:p>
    <w:p>
      <w:pPr>
        <w:pStyle w:val="SourceCode"/>
      </w:pPr>
      <w:r>
        <w:rPr>
          <w:rStyle w:val="CommentTok"/>
        </w:rPr>
        <w:t xml:space="preserve"># 支持分布式处理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DistributedGMSEngine: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screen_distributed(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"""分布式选股处理"""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将股票代码分组</w:t>
      </w:r>
      <w:r>
        <w:br/>
      </w:r>
      <w:r>
        <w:rPr>
          <w:rStyle w:val="NormalTok"/>
        </w:rPr>
        <w:t xml:space="preserve">        code_chunks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[codes[i::workers]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(workers)]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._screen_chunk, code_chunks)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sublist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sublist]</w:t>
      </w:r>
    </w:p>
    <w:bookmarkEnd w:id="75"/>
    <w:bookmarkStart w:id="76" w:name="缓存扩展"/>
    <w:p>
      <w:pPr>
        <w:pStyle w:val="Heading4"/>
      </w:pPr>
      <w:r>
        <w:t xml:space="preserve">8.3.2 </w:t>
      </w:r>
      <w:r>
        <w:rPr>
          <w:rFonts w:hint="eastAsia"/>
        </w:rPr>
        <w:t xml:space="preserve">缓存扩展</w:t>
      </w:r>
    </w:p>
    <w:p>
      <w:pPr>
        <w:pStyle w:val="SourceCode"/>
      </w:pPr>
      <w:r>
        <w:rPr>
          <w:rStyle w:val="CommentTok"/>
        </w:rPr>
        <w:t xml:space="preserve"># Redis缓存支持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GMSCacheManager: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"""获取缓存结果"""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.redis_client.get(cache_key)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json.loads(cached)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set_cached_result(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expire: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"""设置缓存结果"""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.redis_client.setex(cache_key, expire, json.dumps(result))</w:t>
      </w:r>
    </w:p>
    <w:p>
      <w:pPr>
        <w:pStyle w:val="FirstParagraph"/>
      </w:pPr>
      <w:r>
        <w:rPr>
          <w:rFonts w:hint="eastAsia"/>
        </w:rPr>
        <w:t xml:space="preserve">这个设计文档涵盖了GMS策略的完整技术设计，包括系统架构、核心算法、API接口、前端界面、数据库设计、性能优化、测试策略和部署运维等各个方面。设计遵循了模块化、可扩展、高性能的原则，为GMS策略的实现和维护提供了全面的技术指导。</w:t>
      </w:r>
    </w:p>
    <w:bookmarkEnd w:id="76"/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2026-02-05T09:22:10Z</dcterms:created>
  <dcterms:modified xsi:type="dcterms:W3CDTF">2026-02-05T09:22:10Z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