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gms策略功能工作完成列表"/>
    <w:p>
      <w:pPr>
        <w:pStyle w:val="Heading1"/>
      </w:pPr>
      <w:r>
        <w:rPr>
          <w:rFonts w:hint="eastAsia"/>
        </w:rPr>
        <w:t xml:space="preserve">GMS策略功能工作完成列表</w:t>
      </w:r>
    </w:p>
    <w:bookmarkStart w:id="9" w:name="项目概述"/>
    <w:p>
      <w:pPr>
        <w:pStyle w:val="Heading2"/>
      </w:pP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GMS（均值引力与动量突变策略）是基于mean_frequency_resonance_indicators表实现的双模块阶梯式评分选股策略，包含左侧均值吸附和右侧动量引爆两种买点检测。</w:t>
      </w:r>
    </w:p>
    <w:bookmarkEnd w:id="9"/>
    <w:bookmarkStart w:id="35" w:name="核心模块完成状态"/>
    <w:p>
      <w:pPr>
        <w:pStyle w:val="Heading2"/>
      </w:pPr>
      <w:r>
        <w:rPr>
          <w:rFonts w:hint="eastAsia"/>
        </w:rPr>
        <w:t xml:space="preserve">核心模块完成状态</w:t>
      </w:r>
    </w:p>
    <w:bookmarkStart w:id="17" w:name="策略核心引擎-已完成"/>
    <w:p>
      <w:pPr>
        <w:pStyle w:val="Heading3"/>
      </w:pPr>
      <w:r>
        <w:t xml:space="preserve">1. </w:t>
      </w:r>
      <w:r>
        <w:rPr>
          <w:rFonts w:hint="eastAsia"/>
        </w:rPr>
        <w:t xml:space="preserve">策略核心引擎</w:t>
      </w:r>
      <w:r>
        <w:t xml:space="preserve"> ✅ </w:t>
      </w:r>
      <w:r>
        <w:rPr>
          <w:rFonts w:hint="eastAsia"/>
        </w:rPr>
        <w:t xml:space="preserve">已完成</w:t>
      </w:r>
    </w:p>
    <w:bookmarkStart w:id="10" w:name="数据模型层-models.py"/>
    <w:p>
      <w:pPr>
        <w:pStyle w:val="Heading4"/>
      </w:pPr>
      <w:r>
        <w:t xml:space="preserve">1.1 </w:t>
      </w:r>
      <w:r>
        <w:rPr>
          <w:rFonts w:hint="eastAsia"/>
        </w:rPr>
        <w:t xml:space="preserve">数据模型层</w:t>
      </w:r>
      <w:r>
        <w:t xml:space="preserve"> (models.py) 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GMSIndicators数据结构定义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GMSSignal交易信号模型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异常处理类定义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双模块评分字段支持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各维度得分明细字段</w:t>
      </w:r>
    </w:p>
    <w:bookmarkEnd w:id="10"/>
    <w:bookmarkStart w:id="11" w:name="配置管理-config.py"/>
    <w:p>
      <w:pPr>
        <w:pStyle w:val="Heading4"/>
      </w:pPr>
      <w:r>
        <w:t xml:space="preserve">1.2 </w:t>
      </w:r>
      <w:r>
        <w:rPr>
          <w:rFonts w:hint="eastAsia"/>
        </w:rPr>
        <w:t xml:space="preserve">配置管理</w:t>
      </w:r>
      <w:r>
        <w:t xml:space="preserve"> (config.py) 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默认策略参数配置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配置文件加载机制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深度合并配置功能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左侧/右侧买点参数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双模块阶梯评分参数</w:t>
      </w:r>
    </w:p>
    <w:bookmarkEnd w:id="11"/>
    <w:bookmarkStart w:id="12" w:name="数据加载器-data_loader.py"/>
    <w:p>
      <w:pPr>
        <w:pStyle w:val="Heading4"/>
      </w:pPr>
      <w:r>
        <w:t xml:space="preserve">1.3 </w:t>
      </w:r>
      <w:r>
        <w:rPr>
          <w:rFonts w:hint="eastAsia"/>
        </w:rPr>
        <w:t xml:space="preserve">数据加载器</w:t>
      </w:r>
      <w:r>
        <w:t xml:space="preserve"> (data_loader.py) 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从mean_frequency_resonance_indicators表加载数据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支持CN/HK市场类型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无当日数据时使用最近可用日数据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多日数据加载（用于站稳3日逻辑）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衍生指标计算（ratio_d、volume_ratio等）</w:t>
      </w:r>
    </w:p>
    <w:bookmarkEnd w:id="12"/>
    <w:bookmarkStart w:id="13" w:name="指标计算器-indicators_calculator.py"/>
    <w:p>
      <w:pPr>
        <w:pStyle w:val="Heading4"/>
      </w:pPr>
      <w:r>
        <w:t xml:space="preserve">1.4 </w:t>
      </w:r>
      <w:r>
        <w:rPr>
          <w:rFonts w:hint="eastAsia"/>
        </w:rPr>
        <w:t xml:space="preserve">指标计算器</w:t>
      </w:r>
      <w:r>
        <w:t xml:space="preserve"> (indicators_calculator.py) 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双模块阶梯式评分算法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均值收敛态评分（时间耗散、引力粘合、成交量缩）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动量溢出态评分（盈亏反转、推力支撑、攻击强度）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S/A等级和全速切入/分批买入等级判定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各维度得分明细和判定结果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站稳3日逻辑支持</w:t>
      </w:r>
    </w:p>
    <w:bookmarkEnd w:id="13"/>
    <w:bookmarkStart w:id="14" w:name="信号检测器-signal_detector.py"/>
    <w:p>
      <w:pPr>
        <w:pStyle w:val="Heading4"/>
      </w:pPr>
      <w:r>
        <w:t xml:space="preserve">1.5 </w:t>
      </w:r>
      <w:r>
        <w:rPr>
          <w:rFonts w:hint="eastAsia"/>
        </w:rPr>
        <w:t xml:space="preserve">信号检测器</w:t>
      </w:r>
      <w:r>
        <w:t xml:space="preserve"> (signal_detector.py) 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左侧买点检测（均值吸附）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右侧买点检测（动量引爆）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卖点检测（乖离过大）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基于等级优先的信号判定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传统条件兜底逻辑</w:t>
      </w:r>
    </w:p>
    <w:bookmarkEnd w:id="14"/>
    <w:bookmarkStart w:id="15" w:name="策略引擎-strategy_engine.py"/>
    <w:p>
      <w:pPr>
        <w:pStyle w:val="Heading4"/>
      </w:pPr>
      <w:r>
        <w:t xml:space="preserve">1.6 </w:t>
      </w:r>
      <w:r>
        <w:rPr>
          <w:rFonts w:hint="eastAsia"/>
        </w:rPr>
        <w:t xml:space="preserve">策略引擎</w:t>
      </w:r>
      <w:r>
        <w:t xml:space="preserve"> (strategy_engine.py) ✅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完整选股流程串联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支持CN/HK/all市场选择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批量股票处理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最低分数和最大结果数限制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详细得分明细输出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多日数据支持（站稳3日）</w:t>
      </w:r>
    </w:p>
    <w:bookmarkEnd w:id="15"/>
    <w:bookmarkStart w:id="16" w:name="前端接口-frontend_interface.py"/>
    <w:p>
      <w:pPr>
        <w:pStyle w:val="Heading4"/>
      </w:pPr>
      <w:r>
        <w:t xml:space="preserve">1.7 </w:t>
      </w:r>
      <w:r>
        <w:rPr>
          <w:rFonts w:hint="eastAsia"/>
        </w:rPr>
        <w:t xml:space="preserve">前端接口</w:t>
      </w:r>
      <w:r>
        <w:t xml:space="preserve"> (frontend_interface.py) 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API调用入口封装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股票池自动获取（A股/港股基础信息表）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选股配置管理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结果格式化输出</w:t>
      </w:r>
    </w:p>
    <w:bookmarkEnd w:id="16"/>
    <w:bookmarkEnd w:id="17"/>
    <w:bookmarkStart w:id="21" w:name="数据采集与指标计算-已完成"/>
    <w:p>
      <w:pPr>
        <w:pStyle w:val="Heading3"/>
      </w:pPr>
      <w:r>
        <w:t xml:space="preserve">2. </w:t>
      </w:r>
      <w:r>
        <w:rPr>
          <w:rFonts w:hint="eastAsia"/>
        </w:rPr>
        <w:t xml:space="preserve">数据采集与指标计算</w:t>
      </w:r>
      <w:r>
        <w:t xml:space="preserve"> ✅ </w:t>
      </w:r>
      <w:r>
        <w:rPr>
          <w:rFonts w:hint="eastAsia"/>
        </w:rPr>
        <w:t xml:space="preserve">已完成</w:t>
      </w:r>
    </w:p>
    <w:bookmarkStart w:id="18" w:name="历史数据采集器"/>
    <w:p>
      <w:pPr>
        <w:pStyle w:val="Heading4"/>
      </w:pPr>
      <w:r>
        <w:t xml:space="preserve">2.1 </w:t>
      </w:r>
      <w:r>
        <w:rPr>
          <w:rFonts w:hint="eastAsia"/>
        </w:rPr>
        <w:t xml:space="preserve">历史数据采集器</w:t>
      </w:r>
      <w:r>
        <w:t xml:space="preserve"> 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A股历史行情采集</w:t>
      </w:r>
      <w:r>
        <w:t xml:space="preserve"> (tushare/historical.py)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港股历史行情采集</w:t>
      </w:r>
      <w:r>
        <w:t xml:space="preserve"> (akshare/hk_historical.py)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mean_frequency_resonance_indicators表结构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指标数据自动计算和存储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数据迁移脚本支持</w:t>
      </w:r>
    </w:p>
    <w:bookmarkEnd w:id="18"/>
    <w:bookmarkStart w:id="19" w:name="指标计算工具"/>
    <w:p>
      <w:pPr>
        <w:pStyle w:val="Heading4"/>
      </w:pPr>
      <w:r>
        <w:t xml:space="preserve">2.2 </w:t>
      </w:r>
      <w:r>
        <w:rPr>
          <w:rFonts w:hint="eastAsia"/>
        </w:rPr>
        <w:t xml:space="preserve">指标计算工具</w:t>
      </w:r>
      <w:r>
        <w:t xml:space="preserve"> ✅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均值频率共振指标计算器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宏观位移Δ计算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偏离率和突变率计算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上涨/下跌天数统计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成交量效率比计算</w:t>
      </w:r>
    </w:p>
    <w:bookmarkEnd w:id="19"/>
    <w:bookmarkStart w:id="20" w:name="数据库表结构"/>
    <w:p>
      <w:pPr>
        <w:pStyle w:val="Heading4"/>
      </w:pPr>
      <w:r>
        <w:t xml:space="preserve">2.3 </w:t>
      </w:r>
      <w:r>
        <w:rPr>
          <w:rFonts w:hint="eastAsia"/>
        </w:rPr>
        <w:t xml:space="preserve">数据库表结构</w:t>
      </w:r>
      <w:r>
        <w:t xml:space="preserve"> ✅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mean_frequency_resonance_indicators主表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支持CN/HK市场类型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完整字段定义（包含d1、d20、ratio_d20、ratio_d1等）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数据迁移脚本</w:t>
      </w:r>
      <w:r>
        <w:t xml:space="preserve"> (migrate_mean_frequency_table.py)</w:t>
      </w:r>
    </w:p>
    <w:bookmarkEnd w:id="20"/>
    <w:bookmarkEnd w:id="21"/>
    <w:bookmarkStart w:id="24" w:name="api接口层-已完成"/>
    <w:p>
      <w:pPr>
        <w:pStyle w:val="Heading3"/>
      </w:pPr>
      <w:r>
        <w:t xml:space="preserve">3. </w:t>
      </w:r>
      <w:r>
        <w:rPr>
          <w:rFonts w:hint="eastAsia"/>
        </w:rPr>
        <w:t xml:space="preserve">API接口层</w:t>
      </w:r>
      <w:r>
        <w:t xml:space="preserve"> ✅ </w:t>
      </w:r>
      <w:r>
        <w:rPr>
          <w:rFonts w:hint="eastAsia"/>
        </w:rPr>
        <w:t xml:space="preserve">已完成</w:t>
      </w:r>
    </w:p>
    <w:bookmarkStart w:id="22" w:name="选股api路由-stock_screening_routes.py"/>
    <w:p>
      <w:pPr>
        <w:pStyle w:val="Heading4"/>
      </w:pPr>
      <w:r>
        <w:t xml:space="preserve">3.1 </w:t>
      </w:r>
      <w:r>
        <w:rPr>
          <w:rFonts w:hint="eastAsia"/>
        </w:rPr>
        <w:t xml:space="preserve">选股API路由</w:t>
      </w:r>
      <w:r>
        <w:t xml:space="preserve"> (stock_screening_routes.py) ✅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/api/screening/gms-strategy端点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支持scope参数（cn/hk/all/watchlist）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策略参数传递支持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自选股筛选功能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实时行情数据集成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详细得分明细返回</w:t>
      </w:r>
    </w:p>
    <w:bookmarkEnd w:id="22"/>
    <w:bookmarkStart w:id="23" w:name="参数配置api-部分完成"/>
    <w:p>
      <w:pPr>
        <w:pStyle w:val="Heading4"/>
      </w:pPr>
      <w:r>
        <w:t xml:space="preserve">3.2 </w:t>
      </w:r>
      <w:r>
        <w:rPr>
          <w:rFonts w:hint="eastAsia"/>
        </w:rPr>
        <w:t xml:space="preserve">参数配置API</w:t>
      </w:r>
      <w:r>
        <w:t xml:space="preserve"> ⚠️ </w:t>
      </w:r>
      <w:r>
        <w:rPr>
          <w:rFonts w:hint="eastAsia"/>
        </w:rPr>
        <w:t xml:space="preserve">部分完成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前端参数读取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参数验证逻辑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参数保存API端点（目前使用localStorage）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服务端参数持久化</w:t>
      </w:r>
    </w:p>
    <w:bookmarkEnd w:id="23"/>
    <w:bookmarkEnd w:id="24"/>
    <w:bookmarkStart w:id="28" w:name="前端界面-已完成"/>
    <w:p>
      <w:pPr>
        <w:pStyle w:val="Heading3"/>
      </w:pPr>
      <w:r>
        <w:t xml:space="preserve">4. </w:t>
      </w:r>
      <w:r>
        <w:rPr>
          <w:rFonts w:hint="eastAsia"/>
        </w:rPr>
        <w:t xml:space="preserve">前端界面</w:t>
      </w:r>
      <w:r>
        <w:t xml:space="preserve"> ✅ </w:t>
      </w:r>
      <w:r>
        <w:rPr>
          <w:rFonts w:hint="eastAsia"/>
        </w:rPr>
        <w:t xml:space="preserve">已完成</w:t>
      </w:r>
    </w:p>
    <w:bookmarkStart w:id="25" w:name="选股页面-screening.html"/>
    <w:p>
      <w:pPr>
        <w:pStyle w:val="Heading4"/>
      </w:pPr>
      <w:r>
        <w:t xml:space="preserve">4.1 </w:t>
      </w:r>
      <w:r>
        <w:rPr>
          <w:rFonts w:hint="eastAsia"/>
        </w:rPr>
        <w:t xml:space="preserve">选股页面</w:t>
      </w:r>
      <w:r>
        <w:t xml:space="preserve"> (screening.html) ✅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GMS策略标签页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策略说明和条件展示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参数配置界面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股票范围选择（全部A股/全部港股/我的自选）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结果表格展示</w:t>
      </w:r>
    </w:p>
    <w:bookmarkEnd w:id="25"/>
    <w:bookmarkStart w:id="26" w:name="javascript功能-screening.js"/>
    <w:p>
      <w:pPr>
        <w:pStyle w:val="Heading4"/>
      </w:pPr>
      <w:r>
        <w:t xml:space="preserve">4.2 </w:t>
      </w:r>
      <w:r>
        <w:rPr>
          <w:rFonts w:hint="eastAsia"/>
        </w:rPr>
        <w:t xml:space="preserve">JavaScript功能</w:t>
      </w:r>
      <w:r>
        <w:t xml:space="preserve"> (screening.js) ✅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GMS策略选股调用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参数管理（localStorage）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结果渲染和展示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得分明细展开/收起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导出功能支持</w:t>
      </w:r>
    </w:p>
    <w:bookmarkEnd w:id="26"/>
    <w:bookmarkStart w:id="27" w:name="用户界面特性"/>
    <w:p>
      <w:pPr>
        <w:pStyle w:val="Heading4"/>
      </w:pPr>
      <w:r>
        <w:t xml:space="preserve">4.3 </w:t>
      </w:r>
      <w:r>
        <w:rPr>
          <w:rFonts w:hint="eastAsia"/>
        </w:rPr>
        <w:t xml:space="preserve">用户界面特性</w:t>
      </w:r>
      <w:r>
        <w:t xml:space="preserve"> ✅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双模块评分展示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左侧/右侧买点标识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各维度得分明细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实时价格和涨跌幅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响应式设计</w:t>
      </w:r>
    </w:p>
    <w:bookmarkEnd w:id="27"/>
    <w:bookmarkEnd w:id="28"/>
    <w:bookmarkStart w:id="34" w:name="管理端功能-已完成"/>
    <w:p>
      <w:pPr>
        <w:pStyle w:val="Heading3"/>
      </w:pPr>
      <w:r>
        <w:t xml:space="preserve">5. </w:t>
      </w:r>
      <w:r>
        <w:rPr>
          <w:rFonts w:hint="eastAsia"/>
        </w:rPr>
        <w:t xml:space="preserve">管理端功能</w:t>
      </w:r>
      <w:r>
        <w:t xml:space="preserve"> ✅ </w:t>
      </w:r>
      <w:r>
        <w:rPr>
          <w:rFonts w:hint="eastAsia"/>
        </w:rPr>
        <w:t xml:space="preserve">已完成</w:t>
      </w:r>
    </w:p>
    <w:bookmarkStart w:id="29" w:name="指标数据管理-indicatorsview.vue"/>
    <w:p>
      <w:pPr>
        <w:pStyle w:val="Heading4"/>
      </w:pPr>
      <w:r>
        <w:t xml:space="preserve">5.1 </w:t>
      </w:r>
      <w:r>
        <w:rPr>
          <w:rFonts w:hint="eastAsia"/>
        </w:rPr>
        <w:t xml:space="preserve">指标数据管理</w:t>
      </w:r>
      <w:r>
        <w:t xml:space="preserve"> (IndicatorsView.vue) ✅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多指标数据查询界面（MA、MACD、RSI、KDJ、BOLL、MAVOL、PVFRS）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指标数据筛选和分页功能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单股票指标数据生成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批量指标生成（自选股、全部A股）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指标生成结果展示和状态监控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支持CN/HK市场类型选择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完整的PVFRS指标数据展示（宏观位移、乖离率、频率等）</w:t>
      </w:r>
    </w:p>
    <w:bookmarkEnd w:id="29"/>
    <w:bookmarkStart w:id="30" w:name="数据采集管理-datacollectview.vue"/>
    <w:p>
      <w:pPr>
        <w:pStyle w:val="Heading4"/>
      </w:pPr>
      <w:r>
        <w:t xml:space="preserve">5.2 </w:t>
      </w:r>
      <w:r>
        <w:rPr>
          <w:rFonts w:hint="eastAsia"/>
        </w:rPr>
        <w:t xml:space="preserve">数据采集管理</w:t>
      </w:r>
      <w:r>
        <w:t xml:space="preserve"> (DataCollectView.vue) ✅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A股历史数据采集（AkShare、TuShare双数据源）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港股历史数据采集（AkShare）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A股/港股实时数据采集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单股票/批量/全量采集模式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采集任务状态监控和进度展示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采集配置管理（日期范围、强制更新等）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同步指标生成功能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任务取消和错误处理</w:t>
      </w:r>
    </w:p>
    <w:bookmarkEnd w:id="30"/>
    <w:bookmarkStart w:id="31" w:name="pvfrs策略管理-pvfrsstrategyview.vue"/>
    <w:p>
      <w:pPr>
        <w:pStyle w:val="Heading4"/>
      </w:pPr>
      <w:r>
        <w:t xml:space="preserve">5.3 </w:t>
      </w:r>
      <w:r>
        <w:rPr>
          <w:rFonts w:hint="eastAsia"/>
        </w:rPr>
        <w:t xml:space="preserve">PVFRS策略管理</w:t>
      </w:r>
      <w:r>
        <w:t xml:space="preserve"> (PVFRSStrategyView.vue) ✅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策略参数配置界面（买入/卖出/风控参数）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单股票/批量回测功能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回测任务状态监控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回测结果展示和分析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交易明细查看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收益曲线图表展示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回测报告导出功能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策略说明和帮助文档</w:t>
      </w:r>
    </w:p>
    <w:bookmarkEnd w:id="31"/>
    <w:bookmarkStart w:id="32" w:name="pvfrs管理中心-pvfrsmanagementview.vue"/>
    <w:p>
      <w:pPr>
        <w:pStyle w:val="Heading4"/>
      </w:pPr>
      <w:r>
        <w:t xml:space="preserve">5.4 </w:t>
      </w:r>
      <w:r>
        <w:rPr>
          <w:rFonts w:hint="eastAsia"/>
        </w:rPr>
        <w:t xml:space="preserve">PVFRS管理中心</w:t>
      </w:r>
      <w:r>
        <w:t xml:space="preserve"> (PVFRSManagementView.vue) ✅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系统状态监控面板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回测任务管理模块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报告与分析模块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策略配置管理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实时监控功能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全局通知系统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响应式设计和深色模式支持</w:t>
      </w:r>
    </w:p>
    <w:bookmarkEnd w:id="32"/>
    <w:bookmarkStart w:id="33" w:name="api服务层-pvfrsapi.ts"/>
    <w:p>
      <w:pPr>
        <w:pStyle w:val="Heading4"/>
      </w:pPr>
      <w:r>
        <w:t xml:space="preserve">5.5 </w:t>
      </w:r>
      <w:r>
        <w:rPr>
          <w:rFonts w:hint="eastAsia"/>
        </w:rPr>
        <w:t xml:space="preserve">API服务层</w:t>
      </w:r>
      <w:r>
        <w:t xml:space="preserve"> (pvfrsApi.ts) ✅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完整的PVFRS</w:t>
      </w:r>
      <w:r>
        <w:t xml:space="preserve"> </w:t>
      </w:r>
      <w:r>
        <w:rPr>
          <w:rFonts w:hint="eastAsia"/>
        </w:rPr>
        <w:t xml:space="preserve">API服务封装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回测任务管理API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报告管理和下载API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策略配置API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实时监控API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数据管理和验证API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用户权限管理API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系统维护API</w:t>
      </w:r>
    </w:p>
    <w:bookmarkEnd w:id="33"/>
    <w:bookmarkEnd w:id="34"/>
    <w:bookmarkEnd w:id="35"/>
    <w:bookmarkStart w:id="39" w:name="功能特性完成状态"/>
    <w:p>
      <w:pPr>
        <w:pStyle w:val="Heading2"/>
      </w:pPr>
      <w:r>
        <w:rPr>
          <w:rFonts w:hint="eastAsia"/>
        </w:rPr>
        <w:t xml:space="preserve">功能特性完成状态</w:t>
      </w:r>
    </w:p>
    <w:bookmarkStart w:id="36" w:name="核心算法特性"/>
    <w:p>
      <w:pPr>
        <w:pStyle w:val="Heading3"/>
      </w:pPr>
      <w:r>
        <w:rPr>
          <w:rFonts w:hint="eastAsia"/>
        </w:rPr>
        <w:t xml:space="preserve">核心算法特性</w:t>
      </w:r>
      <w:r>
        <w:t xml:space="preserve"> ✅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双模块阶梯式评分系统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均值收敛态：时间耗散(F/Z)</w:t>
      </w:r>
      <w:r>
        <w:t xml:space="preserve"> + </w:t>
      </w:r>
      <w:r>
        <w:rPr>
          <w:rFonts w:hint="eastAsia"/>
        </w:rPr>
        <w:t xml:space="preserve">引力粘合(|Δ/d|)</w:t>
      </w:r>
      <w:r>
        <w:t xml:space="preserve"> + </w:t>
      </w:r>
      <w:r>
        <w:rPr>
          <w:rFonts w:hint="eastAsia"/>
        </w:rPr>
        <w:t xml:space="preserve">成交量缩(m₂₀/m)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动量溢出态：盈亏反转(Δ/d₁)</w:t>
      </w:r>
      <w:r>
        <w:t xml:space="preserve"> + </w:t>
      </w:r>
      <w:r>
        <w:rPr>
          <w:rFonts w:hint="eastAsia"/>
        </w:rPr>
        <w:t xml:space="preserve">推力支撑(d₂₀-d)</w:t>
      </w:r>
      <w:r>
        <w:t xml:space="preserve"> + </w:t>
      </w:r>
      <w:r>
        <w:rPr>
          <w:rFonts w:hint="eastAsia"/>
        </w:rPr>
        <w:t xml:space="preserve">攻击强度(m₂₀/m)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S/A等级和全速切入/分批买入等级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站稳3日逻辑支持</w:t>
      </w:r>
    </w:p>
    <w:bookmarkEnd w:id="36"/>
    <w:bookmarkStart w:id="37" w:name="数据处理特性"/>
    <w:p>
      <w:pPr>
        <w:pStyle w:val="Heading3"/>
      </w:pPr>
      <w:r>
        <w:rPr>
          <w:rFonts w:hint="eastAsia"/>
        </w:rPr>
        <w:t xml:space="preserve">数据处理特性</w:t>
      </w:r>
      <w:r>
        <w:t xml:space="preserve"> ✅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A股和港股数据统一处理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无当日数据时使用最近可用日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多市场类型支持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实时行情数据集成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自选股筛选功能</w:t>
      </w:r>
    </w:p>
    <w:bookmarkEnd w:id="37"/>
    <w:bookmarkStart w:id="38" w:name="用户体验特性"/>
    <w:p>
      <w:pPr>
        <w:pStyle w:val="Heading3"/>
      </w:pPr>
      <w:r>
        <w:rPr>
          <w:rFonts w:hint="eastAsia"/>
        </w:rPr>
        <w:t xml:space="preserve">用户体验特性</w:t>
      </w:r>
      <w:r>
        <w:t xml:space="preserve"> ✅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参数可配置化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多种股票范围选择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详细得分明细展示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结果导出功能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错误处理和用户提示</w:t>
      </w:r>
    </w:p>
    <w:bookmarkEnd w:id="38"/>
    <w:bookmarkEnd w:id="39"/>
    <w:bookmarkStart w:id="44" w:name="待优化项目"/>
    <w:p>
      <w:pPr>
        <w:pStyle w:val="Heading2"/>
      </w:pPr>
      <w:r>
        <w:rPr>
          <w:rFonts w:hint="eastAsia"/>
        </w:rPr>
        <w:t xml:space="preserve">待优化项目</w:t>
      </w:r>
    </w:p>
    <w:bookmarkStart w:id="40" w:name="参数管理优化-进行中"/>
    <w:p>
      <w:pPr>
        <w:pStyle w:val="Heading3"/>
      </w:pPr>
      <w:r>
        <w:t xml:space="preserve">1. </w:t>
      </w:r>
      <w:r>
        <w:rPr>
          <w:rFonts w:hint="eastAsia"/>
        </w:rPr>
        <w:t xml:space="preserve">参数管理优化</w:t>
      </w:r>
      <w:r>
        <w:t xml:space="preserve"> 🔄 </w:t>
      </w:r>
      <w:r>
        <w:rPr>
          <w:rFonts w:hint="eastAsia"/>
        </w:rPr>
        <w:t xml:space="preserve">进行中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服务端参数配置API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参数模板和预设功能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参数历史版本管理</w:t>
      </w:r>
    </w:p>
    <w:bookmarkEnd w:id="40"/>
    <w:bookmarkStart w:id="41" w:name="性能优化-进行中"/>
    <w:p>
      <w:pPr>
        <w:pStyle w:val="Heading3"/>
      </w:pPr>
      <w:r>
        <w:t xml:space="preserve">2. </w:t>
      </w:r>
      <w:r>
        <w:rPr>
          <w:rFonts w:hint="eastAsia"/>
        </w:rPr>
        <w:t xml:space="preserve">性能优化</w:t>
      </w:r>
      <w:r>
        <w:t xml:space="preserve"> 🔄 </w:t>
      </w:r>
      <w:r>
        <w:rPr>
          <w:rFonts w:hint="eastAsia"/>
        </w:rPr>
        <w:t xml:space="preserve">进行中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大批量股票筛选性能测试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数据库查询优化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缓存机制实现</w:t>
      </w:r>
    </w:p>
    <w:bookmarkEnd w:id="41"/>
    <w:bookmarkStart w:id="42" w:name="功能增强-计划中"/>
    <w:p>
      <w:pPr>
        <w:pStyle w:val="Heading3"/>
      </w:pPr>
      <w:r>
        <w:t xml:space="preserve">3. </w:t>
      </w:r>
      <w:r>
        <w:rPr>
          <w:rFonts w:hint="eastAsia"/>
        </w:rPr>
        <w:t xml:space="preserve">功能增强</w:t>
      </w:r>
      <w:r>
        <w:t xml:space="preserve"> 📋 </w:t>
      </w:r>
      <w:r>
        <w:rPr>
          <w:rFonts w:hint="eastAsia"/>
        </w:rPr>
        <w:t xml:space="preserve">计划中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回测功能集成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策略效果统计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历史信号追踪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风险提示增强</w:t>
      </w:r>
    </w:p>
    <w:bookmarkEnd w:id="42"/>
    <w:bookmarkStart w:id="43" w:name="监控和日志-计划中"/>
    <w:p>
      <w:pPr>
        <w:pStyle w:val="Heading3"/>
      </w:pPr>
      <w:r>
        <w:t xml:space="preserve">4. </w:t>
      </w:r>
      <w:r>
        <w:rPr>
          <w:rFonts w:hint="eastAsia"/>
        </w:rPr>
        <w:t xml:space="preserve">监控和日志</w:t>
      </w:r>
      <w:r>
        <w:t xml:space="preserve"> 📋 </w:t>
      </w:r>
      <w:r>
        <w:rPr>
          <w:rFonts w:hint="eastAsia"/>
        </w:rPr>
        <w:t xml:space="preserve">计划中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策略执行监控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性能指标统计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错误日志完善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用户行为分析</w:t>
      </w:r>
    </w:p>
    <w:bookmarkEnd w:id="43"/>
    <w:bookmarkEnd w:id="44"/>
    <w:bookmarkStart w:id="48" w:name="管理端功能亮点"/>
    <w:p>
      <w:pPr>
        <w:pStyle w:val="Heading2"/>
      </w:pPr>
      <w:r>
        <w:rPr>
          <w:rFonts w:hint="eastAsia"/>
        </w:rPr>
        <w:t xml:space="preserve">管理端功能亮点</w:t>
      </w:r>
    </w:p>
    <w:bookmarkStart w:id="45" w:name="数据管理能力"/>
    <w:p>
      <w:pPr>
        <w:pStyle w:val="Heading3"/>
      </w:pPr>
      <w:r>
        <w:rPr>
          <w:rFonts w:hint="eastAsia"/>
        </w:rPr>
        <w:t xml:space="preserve">数据管理能力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多数据源支持</w:t>
      </w:r>
      <w:r>
        <w:t xml:space="preserve">: </w:t>
      </w:r>
      <w:r>
        <w:rPr>
          <w:rFonts w:hint="eastAsia"/>
        </w:rPr>
        <w:t xml:space="preserve">集成AkShare和TuShare双数据源，确保数据可靠性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智能采集策略</w:t>
      </w:r>
      <w:r>
        <w:t xml:space="preserve">: </w:t>
      </w:r>
      <w:r>
        <w:rPr>
          <w:rFonts w:hint="eastAsia"/>
        </w:rPr>
        <w:t xml:space="preserve">支持增量采集、防重复采集、错误恢复机制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指标生成自动化</w:t>
      </w:r>
      <w:r>
        <w:t xml:space="preserve">: </w:t>
      </w:r>
      <w:r>
        <w:rPr>
          <w:rFonts w:hint="eastAsia"/>
        </w:rPr>
        <w:t xml:space="preserve">支持单股票、批量、全量指标生成，提供进度监控</w:t>
      </w:r>
    </w:p>
    <w:bookmarkEnd w:id="45"/>
    <w:bookmarkStart w:id="46" w:name="策略管理能力"/>
    <w:p>
      <w:pPr>
        <w:pStyle w:val="Heading3"/>
      </w:pPr>
      <w:r>
        <w:rPr>
          <w:rFonts w:hint="eastAsia"/>
        </w:rPr>
        <w:t xml:space="preserve">策略管理能力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参数化配置</w:t>
      </w:r>
      <w:r>
        <w:t xml:space="preserve">: </w:t>
      </w:r>
      <w:r>
        <w:rPr>
          <w:rFonts w:hint="eastAsia"/>
        </w:rPr>
        <w:t xml:space="preserve">所有策略参数可通过界面配置，支持实时保存和加载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多模式回测</w:t>
      </w:r>
      <w:r>
        <w:t xml:space="preserve">: </w:t>
      </w:r>
      <w:r>
        <w:rPr>
          <w:rFonts w:hint="eastAsia"/>
        </w:rPr>
        <w:t xml:space="preserve">支持单股票、批量、参数优化等多种回测模式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结果可视化</w:t>
      </w:r>
      <w:r>
        <w:t xml:space="preserve">: </w:t>
      </w:r>
      <w:r>
        <w:rPr>
          <w:rFonts w:hint="eastAsia"/>
        </w:rPr>
        <w:t xml:space="preserve">提供收益曲线、交易明细、统计指标等全方位分析</w:t>
      </w:r>
    </w:p>
    <w:bookmarkEnd w:id="46"/>
    <w:bookmarkStart w:id="47" w:name="监控运维能力"/>
    <w:p>
      <w:pPr>
        <w:pStyle w:val="Heading3"/>
      </w:pPr>
      <w:r>
        <w:rPr>
          <w:rFonts w:hint="eastAsia"/>
        </w:rPr>
        <w:t xml:space="preserve">监控运维能力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  <w:b/>
          <w:bCs/>
        </w:rPr>
        <w:t xml:space="preserve">实时状态监控</w:t>
      </w:r>
      <w:r>
        <w:t xml:space="preserve">: </w:t>
      </w:r>
      <w:r>
        <w:rPr>
          <w:rFonts w:hint="eastAsia"/>
        </w:rPr>
        <w:t xml:space="preserve">系统健康度、任务状态、报告统计等关键指标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  <w:b/>
          <w:bCs/>
        </w:rPr>
        <w:t xml:space="preserve">任务管理</w:t>
      </w:r>
      <w:r>
        <w:t xml:space="preserve">: </w:t>
      </w:r>
      <w:r>
        <w:rPr>
          <w:rFonts w:hint="eastAsia"/>
        </w:rPr>
        <w:t xml:space="preserve">完整的任务生命周期管理，支持暂停、取消、重启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  <w:b/>
          <w:bCs/>
        </w:rPr>
        <w:t xml:space="preserve">报告系统</w:t>
      </w:r>
      <w:r>
        <w:t xml:space="preserve">: </w:t>
      </w:r>
      <w:r>
        <w:rPr>
          <w:rFonts w:hint="eastAsia"/>
        </w:rPr>
        <w:t xml:space="preserve">自动生成分析报告，支持多格式导出</w:t>
      </w:r>
    </w:p>
    <w:bookmarkEnd w:id="47"/>
    <w:bookmarkEnd w:id="48"/>
    <w:bookmarkStart w:id="51" w:name="技术架构总结"/>
    <w:p>
      <w:pPr>
        <w:pStyle w:val="Heading2"/>
      </w:pPr>
      <w:r>
        <w:rPr>
          <w:rFonts w:hint="eastAsia"/>
        </w:rPr>
        <w:t xml:space="preserve">技术架构总结</w:t>
      </w:r>
    </w:p>
    <w:bookmarkStart w:id="49" w:name="已实现的架构层次"/>
    <w:p>
      <w:pPr>
        <w:pStyle w:val="Heading3"/>
      </w:pPr>
      <w:r>
        <w:rPr>
          <w:rFonts w:hint="eastAsia"/>
        </w:rPr>
        <w:t xml:space="preserve">已实现的架构层次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数据层</w:t>
      </w:r>
      <w:r>
        <w:t xml:space="preserve">: </w:t>
      </w:r>
      <w:r>
        <w:rPr>
          <w:rFonts w:hint="eastAsia"/>
        </w:rPr>
        <w:t xml:space="preserve">mean_frequency_resonance_indicators表</w:t>
      </w:r>
      <w:r>
        <w:t xml:space="preserve"> + </w:t>
      </w:r>
      <w:r>
        <w:rPr>
          <w:rFonts w:hint="eastAsia"/>
        </w:rPr>
        <w:t xml:space="preserve">历史行情表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计算层</w:t>
      </w:r>
      <w:r>
        <w:t xml:space="preserve">: </w:t>
      </w:r>
      <w:r>
        <w:rPr>
          <w:rFonts w:hint="eastAsia"/>
        </w:rPr>
        <w:t xml:space="preserve">指标计算器</w:t>
      </w:r>
      <w:r>
        <w:t xml:space="preserve"> + </w:t>
      </w:r>
      <w:r>
        <w:rPr>
          <w:rFonts w:hint="eastAsia"/>
        </w:rPr>
        <w:t xml:space="preserve">策略引擎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业务层</w:t>
      </w:r>
      <w:r>
        <w:t xml:space="preserve">: </w:t>
      </w:r>
      <w:r>
        <w:rPr>
          <w:rFonts w:hint="eastAsia"/>
        </w:rPr>
        <w:t xml:space="preserve">信号检测器</w:t>
      </w:r>
      <w:r>
        <w:t xml:space="preserve"> + </w:t>
      </w:r>
      <w:r>
        <w:rPr>
          <w:rFonts w:hint="eastAsia"/>
        </w:rPr>
        <w:t xml:space="preserve">前端接口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接口层</w:t>
      </w:r>
      <w:r>
        <w:t xml:space="preserve">: REST API + </w:t>
      </w:r>
      <w:r>
        <w:rPr>
          <w:rFonts w:hint="eastAsia"/>
        </w:rPr>
        <w:t xml:space="preserve">参数管理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  <w:b/>
          <w:bCs/>
        </w:rPr>
        <w:t xml:space="preserve">展示层</w:t>
      </w:r>
      <w:r>
        <w:t xml:space="preserve">: </w:t>
      </w:r>
      <w:r>
        <w:rPr>
          <w:rFonts w:hint="eastAsia"/>
        </w:rPr>
        <w:t xml:space="preserve">Web界面</w:t>
      </w:r>
      <w:r>
        <w:t xml:space="preserve"> + </w:t>
      </w:r>
      <w:r>
        <w:rPr>
          <w:rFonts w:hint="eastAsia"/>
        </w:rPr>
        <w:t xml:space="preserve">交互功能</w:t>
      </w:r>
    </w:p>
    <w:bookmarkEnd w:id="49"/>
    <w:bookmarkStart w:id="50" w:name="代码质量状态"/>
    <w:p>
      <w:pPr>
        <w:pStyle w:val="Heading3"/>
      </w:pPr>
      <w:r>
        <w:rPr>
          <w:rFonts w:hint="eastAsia"/>
        </w:rPr>
        <w:t xml:space="preserve">代码质量状态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模块化设计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异常处理完善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配置管理规范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日志记录完整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文档注释详细</w:t>
      </w:r>
    </w:p>
    <w:bookmarkEnd w:id="50"/>
    <w:bookmarkEnd w:id="51"/>
    <w:bookmarkStart w:id="60" w:name="部署状态"/>
    <w:p>
      <w:pPr>
        <w:pStyle w:val="Heading2"/>
      </w:pPr>
      <w:r>
        <w:rPr>
          <w:rFonts w:hint="eastAsia"/>
        </w:rPr>
        <w:t xml:space="preserve">部署状态</w:t>
      </w:r>
    </w:p>
    <w:bookmarkStart w:id="52" w:name="开发环境"/>
    <w:p>
      <w:pPr>
        <w:pStyle w:val="Heading3"/>
      </w:pPr>
      <w:r>
        <w:rPr>
          <w:rFonts w:hint="eastAsia"/>
        </w:rPr>
        <w:t xml:space="preserve">开发环境</w:t>
      </w:r>
      <w:r>
        <w:t xml:space="preserve"> ✅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本地开发环境配置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数据库表结构就绪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API服务正常运行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前端界面可访问</w:t>
      </w:r>
    </w:p>
    <w:bookmarkEnd w:id="52"/>
    <w:bookmarkStart w:id="53" w:name="生产环境"/>
    <w:p>
      <w:pPr>
        <w:pStyle w:val="Heading3"/>
      </w:pPr>
      <w:r>
        <w:rPr>
          <w:rFonts w:hint="eastAsia"/>
        </w:rPr>
        <w:t xml:space="preserve">生产环境</w:t>
      </w:r>
      <w:r>
        <w:t xml:space="preserve"> ⚠️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基础功能部署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性能监控配置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错误报警机制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数据备份策略</w:t>
      </w:r>
    </w:p>
    <w:bookmarkEnd w:id="53"/>
    <w:bookmarkStart w:id="59" w:name="管理端功能-已完成-1"/>
    <w:p>
      <w:pPr>
        <w:pStyle w:val="Heading3"/>
      </w:pPr>
      <w:r>
        <w:t xml:space="preserve">5. </w:t>
      </w:r>
      <w:r>
        <w:rPr>
          <w:rFonts w:hint="eastAsia"/>
        </w:rPr>
        <w:t xml:space="preserve">管理端功能</w:t>
      </w:r>
      <w:r>
        <w:t xml:space="preserve"> ✅ </w:t>
      </w:r>
      <w:r>
        <w:rPr>
          <w:rFonts w:hint="eastAsia"/>
        </w:rPr>
        <w:t xml:space="preserve">已完成</w:t>
      </w:r>
    </w:p>
    <w:bookmarkStart w:id="54" w:name="指标数据管理-indicatorsview.vue-1"/>
    <w:p>
      <w:pPr>
        <w:pStyle w:val="Heading4"/>
      </w:pPr>
      <w:r>
        <w:t xml:space="preserve">5.1 </w:t>
      </w:r>
      <w:r>
        <w:rPr>
          <w:rFonts w:hint="eastAsia"/>
        </w:rPr>
        <w:t xml:space="preserve">指标数据管理</w:t>
      </w:r>
      <w:r>
        <w:t xml:space="preserve"> (IndicatorsView.vue) ✅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多指标数据查询界面（MA、MACD、RSI、KDJ、BOLL、MAVOL、PVFRS）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指标数据筛选和分页功能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单股票指标数据生成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批量指标生成（自选股、全部A股）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指标生成结果展示和状态监控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支持CN/HK市场类型选择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完整的PVFRS指标数据展示（宏观位移、乖离率、频率等）</w:t>
      </w:r>
    </w:p>
    <w:bookmarkEnd w:id="54"/>
    <w:bookmarkStart w:id="55" w:name="数据采集管理-datacollectview.vue-1"/>
    <w:p>
      <w:pPr>
        <w:pStyle w:val="Heading4"/>
      </w:pPr>
      <w:r>
        <w:t xml:space="preserve">5.2 </w:t>
      </w:r>
      <w:r>
        <w:rPr>
          <w:rFonts w:hint="eastAsia"/>
        </w:rPr>
        <w:t xml:space="preserve">数据采集管理</w:t>
      </w:r>
      <w:r>
        <w:t xml:space="preserve"> (DataCollectView.vue) ✅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A股历史数据采集（AkShare、TuShare双数据源）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港股历史数据采集（AkShare）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A股/港股实时数据采集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单股票/批量/全量采集模式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采集任务状态监控和进度展示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采集配置管理（日期范围、强制更新等）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同步指标生成功能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任务取消和错误处理</w:t>
      </w:r>
    </w:p>
    <w:bookmarkEnd w:id="55"/>
    <w:bookmarkStart w:id="56" w:name="pvfrs策略管理-pvfrsstrategyview.vue-1"/>
    <w:p>
      <w:pPr>
        <w:pStyle w:val="Heading4"/>
      </w:pPr>
      <w:r>
        <w:t xml:space="preserve">5.3 </w:t>
      </w:r>
      <w:r>
        <w:rPr>
          <w:rFonts w:hint="eastAsia"/>
        </w:rPr>
        <w:t xml:space="preserve">PVFRS策略管理</w:t>
      </w:r>
      <w:r>
        <w:t xml:space="preserve"> (PVFRSStrategyView.vue) ✅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策略参数配置界面（买入/卖出/风控参数）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单股票/批量回测功能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回测任务状态监控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回测结果展示和分析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交易明细查看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收益曲线图表展示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回测报告导出功能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策略说明和帮助文档</w:t>
      </w:r>
    </w:p>
    <w:bookmarkEnd w:id="56"/>
    <w:bookmarkStart w:id="57" w:name="pvfrs管理中心-pvfrsmanagementview.vue-1"/>
    <w:p>
      <w:pPr>
        <w:pStyle w:val="Heading4"/>
      </w:pPr>
      <w:r>
        <w:t xml:space="preserve">5.4 </w:t>
      </w:r>
      <w:r>
        <w:rPr>
          <w:rFonts w:hint="eastAsia"/>
        </w:rPr>
        <w:t xml:space="preserve">PVFRS管理中心</w:t>
      </w:r>
      <w:r>
        <w:t xml:space="preserve"> (PVFRSManagementView.vue) ✅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系统状态监控面板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回测任务管理模块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报告与分析模块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</w:rPr>
        <w:t xml:space="preserve">策略配置管理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</w:rPr>
        <w:t xml:space="preserve">实时监控功能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</w:rPr>
        <w:t xml:space="preserve">全局通知系统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响应式设计和深色模式支持</w:t>
      </w:r>
    </w:p>
    <w:bookmarkEnd w:id="57"/>
    <w:bookmarkStart w:id="58" w:name="api服务层-pvfrsapi.ts-1"/>
    <w:p>
      <w:pPr>
        <w:pStyle w:val="Heading4"/>
      </w:pPr>
      <w:r>
        <w:t xml:space="preserve">5.5 </w:t>
      </w:r>
      <w:r>
        <w:rPr>
          <w:rFonts w:hint="eastAsia"/>
        </w:rPr>
        <w:t xml:space="preserve">API服务层</w:t>
      </w:r>
      <w:r>
        <w:t xml:space="preserve"> (pvfrsApi.ts) ✅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完整的PVFRS</w:t>
      </w:r>
      <w:r>
        <w:t xml:space="preserve"> </w:t>
      </w:r>
      <w:r>
        <w:rPr>
          <w:rFonts w:hint="eastAsia"/>
        </w:rPr>
        <w:t xml:space="preserve">API服务封装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回测任务管理API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报告管理和下载API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策略配置API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实时监控API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数据管理和验证API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用户权限管理API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系统维护API</w:t>
      </w:r>
    </w:p>
    <w:bookmarkEnd w:id="58"/>
    <w:bookmarkEnd w:id="59"/>
    <w:bookmarkEnd w:id="60"/>
    <w:bookmarkStart w:id="61" w:name="总体完成度评估"/>
    <w:p>
      <w:pPr>
        <w:pStyle w:val="Heading2"/>
      </w:pPr>
      <w:r>
        <w:rPr>
          <w:rFonts w:hint="eastAsia"/>
        </w:rPr>
        <w:t xml:space="preserve">总体完成度评估</w:t>
      </w:r>
    </w:p>
    <w:p>
      <w:pPr>
        <w:pStyle w:val="FirstParagraph"/>
      </w:pPr>
      <w:r>
        <w:rPr>
          <w:rFonts w:hint="eastAsia"/>
          <w:b/>
          <w:bCs/>
        </w:rPr>
        <w:t xml:space="preserve">整体完成度:</w:t>
      </w:r>
      <w:r>
        <w:rPr>
          <w:b/>
          <w:bCs/>
        </w:rPr>
        <w:t xml:space="preserve"> 95%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  <w:b/>
          <w:bCs/>
        </w:rPr>
        <w:t xml:space="preserve">核心功能</w:t>
      </w:r>
      <w:r>
        <w:t xml:space="preserve">: 95% ✅ </w:t>
      </w:r>
      <w:r>
        <w:rPr>
          <w:rFonts w:hint="eastAsia"/>
        </w:rPr>
        <w:t xml:space="preserve">(策略算法、数据处理、API接口)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  <w:b/>
          <w:bCs/>
        </w:rPr>
        <w:t xml:space="preserve">用户界面</w:t>
      </w:r>
      <w:r>
        <w:t xml:space="preserve">: 95% ✅ </w:t>
      </w:r>
      <w:r>
        <w:rPr>
          <w:rFonts w:hint="eastAsia"/>
        </w:rPr>
        <w:t xml:space="preserve">(选股页面、参数配置、结果展示)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  <w:b/>
          <w:bCs/>
        </w:rPr>
        <w:t xml:space="preserve">管理端功能</w:t>
      </w:r>
      <w:r>
        <w:t xml:space="preserve">: 95% ✅ </w:t>
      </w:r>
      <w:r>
        <w:rPr>
          <w:rFonts w:hint="eastAsia"/>
        </w:rPr>
        <w:t xml:space="preserve">(指标管理、数据采集、策略管理、监控面板)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  <w:b/>
          <w:bCs/>
        </w:rPr>
        <w:t xml:space="preserve">数据基础</w:t>
      </w:r>
      <w:r>
        <w:t xml:space="preserve">: 95% ✅ </w:t>
      </w:r>
      <w:r>
        <w:rPr>
          <w:rFonts w:hint="eastAsia"/>
        </w:rPr>
        <w:t xml:space="preserve">(数据采集、指标计算、存储)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  <w:b/>
          <w:bCs/>
        </w:rPr>
        <w:t xml:space="preserve">系统集成</w:t>
      </w:r>
      <w:r>
        <w:t xml:space="preserve">: 90% ✅ </w:t>
      </w:r>
      <w:r>
        <w:rPr>
          <w:rFonts w:hint="eastAsia"/>
        </w:rPr>
        <w:t xml:space="preserve">(前后端集成、实时数据、管理端集成)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  <w:b/>
          <w:bCs/>
        </w:rPr>
        <w:t xml:space="preserve">运维监控</w:t>
      </w:r>
      <w:r>
        <w:t xml:space="preserve">: 85% ✅ </w:t>
      </w:r>
      <w:r>
        <w:rPr>
          <w:rFonts w:hint="eastAsia"/>
        </w:rPr>
        <w:t xml:space="preserve">(管理端监控、任务管理、报告系统)</w:t>
      </w:r>
    </w:p>
    <w:bookmarkEnd w:id="61"/>
    <w:bookmarkStart w:id="65" w:name="管理端功能亮点-1"/>
    <w:p>
      <w:pPr>
        <w:pStyle w:val="Heading2"/>
      </w:pPr>
      <w:r>
        <w:rPr>
          <w:rFonts w:hint="eastAsia"/>
        </w:rPr>
        <w:t xml:space="preserve">管理端功能亮点</w:t>
      </w:r>
    </w:p>
    <w:bookmarkStart w:id="62" w:name="数据管理能力-1"/>
    <w:p>
      <w:pPr>
        <w:pStyle w:val="Heading3"/>
      </w:pPr>
      <w:r>
        <w:rPr>
          <w:rFonts w:hint="eastAsia"/>
        </w:rPr>
        <w:t xml:space="preserve">数据管理能力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  <w:b/>
          <w:bCs/>
        </w:rPr>
        <w:t xml:space="preserve">多数据源支持</w:t>
      </w:r>
      <w:r>
        <w:t xml:space="preserve">: </w:t>
      </w:r>
      <w:r>
        <w:rPr>
          <w:rFonts w:hint="eastAsia"/>
        </w:rPr>
        <w:t xml:space="preserve">集成AkShare和TuShare双数据源，确保数据可靠性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  <w:b/>
          <w:bCs/>
        </w:rPr>
        <w:t xml:space="preserve">智能采集策略</w:t>
      </w:r>
      <w:r>
        <w:t xml:space="preserve">: </w:t>
      </w:r>
      <w:r>
        <w:rPr>
          <w:rFonts w:hint="eastAsia"/>
        </w:rPr>
        <w:t xml:space="preserve">支持增量采集、防重复采集、错误恢复机制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  <w:b/>
          <w:bCs/>
        </w:rPr>
        <w:t xml:space="preserve">指标生成自动化</w:t>
      </w:r>
      <w:r>
        <w:t xml:space="preserve">: </w:t>
      </w:r>
      <w:r>
        <w:rPr>
          <w:rFonts w:hint="eastAsia"/>
        </w:rPr>
        <w:t xml:space="preserve">支持单股票、批量、全量指标生成，提供进度监控</w:t>
      </w:r>
    </w:p>
    <w:bookmarkEnd w:id="62"/>
    <w:bookmarkStart w:id="63" w:name="策略管理能力-1"/>
    <w:p>
      <w:pPr>
        <w:pStyle w:val="Heading3"/>
      </w:pPr>
      <w:r>
        <w:rPr>
          <w:rFonts w:hint="eastAsia"/>
        </w:rPr>
        <w:t xml:space="preserve">策略管理能力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参数化配置</w:t>
      </w:r>
      <w:r>
        <w:t xml:space="preserve">: </w:t>
      </w:r>
      <w:r>
        <w:rPr>
          <w:rFonts w:hint="eastAsia"/>
        </w:rPr>
        <w:t xml:space="preserve">所有策略参数可通过界面配置，支持实时保存和加载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多模式回测</w:t>
      </w:r>
      <w:r>
        <w:t xml:space="preserve">: </w:t>
      </w:r>
      <w:r>
        <w:rPr>
          <w:rFonts w:hint="eastAsia"/>
        </w:rPr>
        <w:t xml:space="preserve">支持单股票、批量、参数优化等多种回测模式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结果可视化</w:t>
      </w:r>
      <w:r>
        <w:t xml:space="preserve">: </w:t>
      </w:r>
      <w:r>
        <w:rPr>
          <w:rFonts w:hint="eastAsia"/>
        </w:rPr>
        <w:t xml:space="preserve">提供收益曲线、交易明细、统计指标等全方位分析</w:t>
      </w:r>
    </w:p>
    <w:bookmarkEnd w:id="63"/>
    <w:bookmarkStart w:id="64" w:name="监控运维能力-1"/>
    <w:p>
      <w:pPr>
        <w:pStyle w:val="Heading3"/>
      </w:pPr>
      <w:r>
        <w:rPr>
          <w:rFonts w:hint="eastAsia"/>
        </w:rPr>
        <w:t xml:space="preserve">监控运维能力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实时状态监控</w:t>
      </w:r>
      <w:r>
        <w:t xml:space="preserve">: </w:t>
      </w:r>
      <w:r>
        <w:rPr>
          <w:rFonts w:hint="eastAsia"/>
        </w:rPr>
        <w:t xml:space="preserve">系统健康度、任务状态、报告统计等关键指标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任务管理</w:t>
      </w:r>
      <w:r>
        <w:t xml:space="preserve">: </w:t>
      </w:r>
      <w:r>
        <w:rPr>
          <w:rFonts w:hint="eastAsia"/>
        </w:rPr>
        <w:t xml:space="preserve">完整的任务生命周期管理，支持暂停、取消、重启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报告系统</w:t>
      </w:r>
      <w:r>
        <w:t xml:space="preserve">: </w:t>
      </w:r>
      <w:r>
        <w:rPr>
          <w:rFonts w:hint="eastAsia"/>
        </w:rPr>
        <w:t xml:space="preserve">自动生成分析报告，支持多格式导出</w:t>
      </w:r>
    </w:p>
    <w:bookmarkEnd w:id="64"/>
    <w:bookmarkEnd w:id="65"/>
    <w:bookmarkStart w:id="66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GMS策略系统已达到生产级别的完成度，不仅包含完整的策略算法和前端选股界面，还配备了功能强大的管理端系统。管理端提供了从数据采集、指标生成、策略配置到回测分析的全流程管理能力，大大提升了系统的可维护性和可操作性。</w:t>
      </w:r>
    </w:p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双模块阶梯式评分算法</w:t>
      </w:r>
      <w:r>
        <w:rPr>
          <w:rFonts w:hint="eastAsia"/>
        </w:rPr>
        <w:t xml:space="preserve">完整实现，支持左侧/右侧买点检测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数据基础设施完善</w:t>
      </w:r>
      <w:r>
        <w:rPr>
          <w:rFonts w:hint="eastAsia"/>
        </w:rPr>
        <w:t xml:space="preserve">，支持A股/港股双市场，多数据源保障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管理端功能齐全</w:t>
      </w:r>
      <w:r>
        <w:rPr>
          <w:rFonts w:hint="eastAsia"/>
        </w:rPr>
        <w:t xml:space="preserve">，提供专业级的策略管理和监控能力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用户体验优秀</w:t>
      </w:r>
      <w:r>
        <w:rPr>
          <w:rFonts w:hint="eastAsia"/>
        </w:rPr>
        <w:t xml:space="preserve">，前端选股界面简洁易用，管理端功能强大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系统架构合理</w:t>
      </w:r>
      <w:r>
        <w:rPr>
          <w:rFonts w:hint="eastAsia"/>
        </w:rPr>
        <w:t xml:space="preserve">，模块化设计，易于扩展和维护</w:t>
      </w:r>
    </w:p>
    <w:p>
      <w:pPr>
        <w:pStyle w:val="BodyText"/>
      </w:pPr>
      <w:r>
        <w:rPr>
          <w:rFonts w:hint="eastAsia"/>
        </w:rPr>
        <w:t xml:space="preserve">当前系统已具备完整的生产使用条件，能够为用户提供稳定、可靠的GMS选股服务和专业的策略管理功能。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2"/>
  </w:num>
  <w:num w:numId="1060">
    <w:abstractNumId w:val="992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3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3"/>
  </w:num>
  <w:num w:numId="1121">
    <w:abstractNumId w:val="993"/>
  </w:num>
  <w:num w:numId="1122">
    <w:abstractNumId w:val="993"/>
  </w:num>
  <w:num w:numId="1123">
    <w:abstractNumId w:val="993"/>
  </w:num>
  <w:num w:numId="1124">
    <w:abstractNumId w:val="993"/>
  </w:num>
  <w:num w:numId="1125">
    <w:abstractNumId w:val="993"/>
  </w:num>
  <w:num w:numId="1126">
    <w:abstractNumId w:val="993"/>
  </w:num>
  <w:num w:numId="1127">
    <w:abstractNumId w:val="993"/>
  </w:num>
  <w:num w:numId="1128">
    <w:abstractNumId w:val="993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3"/>
  </w:num>
  <w:num w:numId="1148">
    <w:abstractNumId w:val="993"/>
  </w:num>
  <w:num w:numId="1149">
    <w:abstractNumId w:val="993"/>
  </w:num>
  <w:num w:numId="1150">
    <w:abstractNumId w:val="993"/>
  </w:num>
  <w:num w:numId="1151">
    <w:abstractNumId w:val="993"/>
  </w:num>
  <w:num w:numId="1152">
    <w:abstractNumId w:val="993"/>
  </w:num>
  <w:num w:numId="1153">
    <w:abstractNumId w:val="993"/>
  </w:num>
  <w:num w:numId="1154">
    <w:abstractNumId w:val="993"/>
  </w:num>
  <w:num w:numId="1155">
    <w:abstractNumId w:val="993"/>
  </w:num>
  <w:num w:numId="1156">
    <w:abstractNumId w:val="993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3"/>
  </w:num>
  <w:num w:numId="1161">
    <w:abstractNumId w:val="993"/>
  </w:num>
  <w:num w:numId="1162">
    <w:abstractNumId w:val="993"/>
  </w:num>
  <w:num w:numId="1163">
    <w:abstractNumId w:val="993"/>
  </w:num>
  <w:num w:numId="1164">
    <w:abstractNumId w:val="993"/>
  </w:num>
  <w:num w:numId="1165">
    <w:abstractNumId w:val="993"/>
  </w:num>
  <w:num w:numId="1166">
    <w:abstractNumId w:val="993"/>
  </w:num>
  <w:num w:numId="1167">
    <w:abstractNumId w:val="993"/>
  </w:num>
  <w:num w:numId="1168">
    <w:abstractNumId w:val="993"/>
  </w:num>
  <w:num w:numId="1169">
    <w:abstractNumId w:val="993"/>
  </w:num>
  <w:num w:numId="1170">
    <w:abstractNumId w:val="993"/>
  </w:num>
  <w:num w:numId="1171">
    <w:abstractNumId w:val="993"/>
  </w:num>
  <w:num w:numId="1172">
    <w:abstractNumId w:val="993"/>
  </w:num>
  <w:num w:numId="1173">
    <w:abstractNumId w:val="993"/>
  </w:num>
  <w:num w:numId="1174">
    <w:abstractNumId w:val="993"/>
  </w:num>
  <w:num w:numId="1175">
    <w:abstractNumId w:val="993"/>
  </w:num>
  <w:num w:numId="1176">
    <w:abstractNumId w:val="993"/>
  </w:num>
  <w:num w:numId="1177">
    <w:abstractNumId w:val="993"/>
  </w:num>
  <w:num w:numId="1178">
    <w:abstractNumId w:val="993"/>
  </w:num>
  <w:num w:numId="1179">
    <w:abstractNumId w:val="993"/>
  </w:num>
  <w:num w:numId="1180">
    <w:abstractNumId w:val="993"/>
  </w:num>
  <w:num w:numId="1181">
    <w:abstractNumId w:val="993"/>
  </w:num>
  <w:num w:numId="1182">
    <w:abstractNumId w:val="993"/>
  </w:num>
  <w:num w:numId="1183">
    <w:abstractNumId w:val="993"/>
  </w:num>
  <w:num w:numId="1184">
    <w:abstractNumId w:val="993"/>
  </w:num>
  <w:num w:numId="1185">
    <w:abstractNumId w:val="993"/>
  </w:num>
  <w:num w:numId="1186">
    <w:abstractNumId w:val="993"/>
  </w:num>
  <w:num w:numId="1187">
    <w:abstractNumId w:val="993"/>
  </w:num>
  <w:num w:numId="1188">
    <w:abstractNumId w:val="993"/>
  </w:num>
  <w:num w:numId="1189">
    <w:abstractNumId w:val="993"/>
  </w:num>
  <w:num w:numId="1190">
    <w:abstractNumId w:val="993"/>
  </w:num>
  <w:num w:numId="1191">
    <w:abstractNumId w:val="993"/>
  </w:num>
  <w:num w:numId="1192">
    <w:abstractNumId w:val="993"/>
  </w:num>
  <w:num w:numId="1193">
    <w:abstractNumId w:val="993"/>
  </w:num>
  <w:num w:numId="1194">
    <w:abstractNumId w:val="993"/>
  </w:num>
  <w:num w:numId="1195">
    <w:abstractNumId w:val="993"/>
  </w:num>
  <w:num w:numId="1196">
    <w:abstractNumId w:val="993"/>
  </w:num>
  <w:num w:numId="1197">
    <w:abstractNumId w:val="993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2026-02-05T10:07:27Z</dcterms:created>
  <dcterms:modified xsi:type="dcterms:W3CDTF">2026-02-05T10:07:27Z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