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AAD" w:rsidRDefault="000915C6" w:rsidP="00830C35">
      <w:pPr>
        <w:pStyle w:val="1"/>
        <w:spacing w:after="120" w:line="720" w:lineRule="auto"/>
        <w:jc w:val="center"/>
        <w:rPr>
          <w:rFonts w:ascii="Google Sans" w:eastAsia="Google Sans" w:hAnsi="Google Sans" w:cs="Google Sans"/>
          <w:color w:val="1B1C1D"/>
          <w:sz w:val="32"/>
          <w:szCs w:val="32"/>
        </w:rPr>
      </w:pPr>
      <w:r>
        <w:rPr>
          <w:rFonts w:asciiTheme="minorEastAsia" w:hAnsiTheme="minorEastAsia" w:cs="Google Sans" w:hint="eastAsia"/>
          <w:color w:val="1B1C1D"/>
          <w:sz w:val="32"/>
          <w:szCs w:val="32"/>
        </w:rPr>
        <w:t>股票数据分析系统设计</w:t>
      </w:r>
    </w:p>
    <w:p w:rsidR="00AD7AAD" w:rsidRPr="00275E10" w:rsidRDefault="00E77CB7" w:rsidP="00D33620">
      <w:pPr>
        <w:pStyle w:val="2"/>
        <w:numPr>
          <w:ilvl w:val="0"/>
          <w:numId w:val="28"/>
        </w:numPr>
        <w:spacing w:before="0" w:after="120" w:line="600" w:lineRule="auto"/>
        <w:rPr>
          <w:rFonts w:ascii="宋体" w:eastAsia="宋体" w:hAnsi="宋体" w:cs="Google Sans"/>
          <w:color w:val="1B1C1D"/>
          <w:sz w:val="32"/>
          <w:szCs w:val="32"/>
        </w:rPr>
      </w:pPr>
      <w:r w:rsidRPr="00275E10">
        <w:rPr>
          <w:rFonts w:ascii="宋体" w:eastAsia="宋体" w:hAnsi="宋体" w:cs="Google Sans" w:hint="eastAsia"/>
          <w:color w:val="1B1C1D"/>
          <w:sz w:val="32"/>
          <w:szCs w:val="32"/>
        </w:rPr>
        <w:t>概述</w:t>
      </w:r>
    </w:p>
    <w:p w:rsidR="00C20AAF" w:rsidRPr="008823E6" w:rsidRDefault="00C20AAF" w:rsidP="008C682E">
      <w:pPr>
        <w:pBdr>
          <w:top w:val="nil"/>
          <w:left w:val="nil"/>
          <w:bottom w:val="nil"/>
          <w:right w:val="nil"/>
          <w:between w:val="nil"/>
        </w:pBdr>
        <w:spacing w:after="240" w:line="276" w:lineRule="auto"/>
        <w:rPr>
          <w:rFonts w:ascii="宋体" w:eastAsia="宋体" w:hAnsi="宋体" w:cs="宋体"/>
          <w:sz w:val="24"/>
          <w:szCs w:val="24"/>
        </w:rPr>
      </w:pPr>
      <w:r w:rsidRPr="008823E6">
        <w:rPr>
          <w:rFonts w:ascii="宋体" w:eastAsia="宋体" w:hAnsi="宋体" w:cs="宋体" w:hint="eastAsia"/>
          <w:sz w:val="24"/>
          <w:szCs w:val="24"/>
        </w:rPr>
        <w:t>本文档对中国股市分析系统进行了高层次的介绍，涵盖其架构、核心组件和开发路线图。该系统旨在全面收集、分析和可视化中国股市数据，并具备实时监控功能。</w:t>
      </w:r>
    </w:p>
    <w:p w:rsidR="00AD7AAD" w:rsidRPr="008823E6" w:rsidRDefault="00C20AAF" w:rsidP="008C682E">
      <w:pPr>
        <w:pBdr>
          <w:top w:val="nil"/>
          <w:left w:val="nil"/>
          <w:bottom w:val="nil"/>
          <w:right w:val="nil"/>
          <w:between w:val="nil"/>
        </w:pBdr>
        <w:spacing w:after="240" w:line="276" w:lineRule="auto"/>
        <w:rPr>
          <w:rFonts w:ascii="宋体" w:eastAsia="宋体" w:hAnsi="宋体" w:cs="宋体"/>
          <w:sz w:val="24"/>
          <w:szCs w:val="24"/>
        </w:rPr>
      </w:pPr>
      <w:r w:rsidRPr="008823E6">
        <w:rPr>
          <w:rFonts w:ascii="宋体" w:eastAsia="宋体" w:hAnsi="宋体" w:cs="宋体" w:hint="eastAsia"/>
          <w:sz w:val="24"/>
          <w:szCs w:val="24"/>
        </w:rPr>
        <w:t>有关特定子系统的详细信息，请参阅</w:t>
      </w:r>
      <w:hyperlink r:id="rId5" w:history="1">
        <w:r w:rsidRPr="008823E6">
          <w:rPr>
            <w:rFonts w:ascii="宋体" w:eastAsia="宋体" w:hAnsi="宋体" w:cs="宋体" w:hint="eastAsia"/>
            <w:sz w:val="24"/>
            <w:szCs w:val="24"/>
          </w:rPr>
          <w:t>系统架构</w:t>
        </w:r>
      </w:hyperlink>
      <w:r w:rsidRPr="008823E6">
        <w:rPr>
          <w:rFonts w:ascii="宋体" w:eastAsia="宋体" w:hAnsi="宋体" w:cs="宋体" w:hint="eastAsia"/>
          <w:sz w:val="24"/>
          <w:szCs w:val="24"/>
        </w:rPr>
        <w:t>了解整体设计模式、</w:t>
      </w:r>
      <w:hyperlink r:id="rId6" w:history="1">
        <w:r w:rsidRPr="008823E6">
          <w:rPr>
            <w:rFonts w:ascii="宋体" w:eastAsia="宋体" w:hAnsi="宋体" w:cs="宋体" w:hint="eastAsia"/>
            <w:sz w:val="24"/>
            <w:szCs w:val="24"/>
          </w:rPr>
          <w:t>数据收集系统</w:t>
        </w:r>
      </w:hyperlink>
      <w:r w:rsidRPr="008823E6">
        <w:rPr>
          <w:rFonts w:ascii="宋体" w:eastAsia="宋体" w:hAnsi="宋体" w:cs="宋体" w:hint="eastAsia"/>
          <w:sz w:val="24"/>
          <w:szCs w:val="24"/>
        </w:rPr>
        <w:t>了解自动数据收集、</w:t>
      </w:r>
      <w:hyperlink r:id="rId7" w:history="1">
        <w:r w:rsidRPr="008823E6">
          <w:rPr>
            <w:rFonts w:ascii="宋体" w:eastAsia="宋体" w:hAnsi="宋体" w:cs="宋体" w:hint="eastAsia"/>
            <w:sz w:val="24"/>
            <w:szCs w:val="24"/>
          </w:rPr>
          <w:t>后端</w:t>
        </w:r>
        <w:r w:rsidRPr="008823E6">
          <w:rPr>
            <w:rFonts w:ascii="宋体" w:eastAsia="宋体" w:hAnsi="宋体" w:cs="宋体"/>
            <w:sz w:val="24"/>
            <w:szCs w:val="24"/>
          </w:rPr>
          <w:t xml:space="preserve"> API </w:t>
        </w:r>
        <w:r w:rsidRPr="008823E6">
          <w:rPr>
            <w:rFonts w:ascii="宋体" w:eastAsia="宋体" w:hAnsi="宋体" w:cs="宋体" w:hint="eastAsia"/>
            <w:sz w:val="24"/>
            <w:szCs w:val="24"/>
          </w:rPr>
          <w:t>服务</w:t>
        </w:r>
      </w:hyperlink>
      <w:r w:rsidRPr="008823E6">
        <w:rPr>
          <w:rFonts w:ascii="宋体" w:eastAsia="宋体" w:hAnsi="宋体" w:cs="宋体" w:hint="eastAsia"/>
          <w:sz w:val="24"/>
          <w:szCs w:val="24"/>
        </w:rPr>
        <w:t>了解</w:t>
      </w:r>
      <w:r w:rsidRPr="008823E6">
        <w:rPr>
          <w:rFonts w:ascii="宋体" w:eastAsia="宋体" w:hAnsi="宋体" w:cs="宋体"/>
          <w:sz w:val="24"/>
          <w:szCs w:val="24"/>
        </w:rPr>
        <w:t xml:space="preserve"> REST </w:t>
      </w:r>
      <w:r w:rsidRPr="008823E6">
        <w:rPr>
          <w:rFonts w:ascii="宋体" w:eastAsia="宋体" w:hAnsi="宋体" w:cs="宋体" w:hint="eastAsia"/>
          <w:sz w:val="24"/>
          <w:szCs w:val="24"/>
        </w:rPr>
        <w:t>服务实现、</w:t>
      </w:r>
      <w:hyperlink r:id="rId8" w:history="1">
        <w:r w:rsidRPr="008823E6">
          <w:rPr>
            <w:rFonts w:ascii="宋体" w:eastAsia="宋体" w:hAnsi="宋体" w:cs="宋体" w:hint="eastAsia"/>
            <w:sz w:val="24"/>
            <w:szCs w:val="24"/>
          </w:rPr>
          <w:t>前端应用程序</w:t>
        </w:r>
      </w:hyperlink>
      <w:r w:rsidRPr="008823E6">
        <w:rPr>
          <w:rFonts w:ascii="宋体" w:eastAsia="宋体" w:hAnsi="宋体" w:cs="宋体" w:hint="eastAsia"/>
          <w:sz w:val="24"/>
          <w:szCs w:val="24"/>
        </w:rPr>
        <w:t>了解用户界面以及</w:t>
      </w:r>
      <w:hyperlink r:id="rId9" w:history="1">
        <w:r w:rsidRPr="008823E6">
          <w:rPr>
            <w:rFonts w:ascii="宋体" w:eastAsia="宋体" w:hAnsi="宋体" w:cs="宋体" w:hint="eastAsia"/>
            <w:sz w:val="24"/>
            <w:szCs w:val="24"/>
          </w:rPr>
          <w:t>数据库和存储</w:t>
        </w:r>
      </w:hyperlink>
      <w:r w:rsidRPr="008823E6">
        <w:rPr>
          <w:rFonts w:ascii="宋体" w:eastAsia="宋体" w:hAnsi="宋体" w:cs="宋体" w:hint="eastAsia"/>
          <w:sz w:val="24"/>
          <w:szCs w:val="24"/>
        </w:rPr>
        <w:t>了解数据持久性</w:t>
      </w:r>
      <w:r w:rsidR="00883C94" w:rsidRPr="008823E6">
        <w:rPr>
          <w:rFonts w:ascii="宋体" w:eastAsia="宋体" w:hAnsi="宋体" w:cs="宋体"/>
          <w:sz w:val="24"/>
          <w:szCs w:val="24"/>
        </w:rPr>
        <w:t>。</w:t>
      </w:r>
    </w:p>
    <w:p w:rsidR="00AD7AAD" w:rsidRPr="00076CAB" w:rsidRDefault="00974840" w:rsidP="00632EF4">
      <w:pPr>
        <w:pStyle w:val="3"/>
        <w:spacing w:before="0" w:after="120" w:line="480" w:lineRule="auto"/>
        <w:rPr>
          <w:rFonts w:ascii="宋体" w:eastAsia="宋体" w:hAnsi="宋体" w:cs="Google Sans"/>
          <w:color w:val="1B1C1D"/>
          <w:sz w:val="30"/>
          <w:szCs w:val="30"/>
        </w:rPr>
      </w:pPr>
      <w:r w:rsidRPr="00076CAB">
        <w:rPr>
          <w:rFonts w:ascii="宋体" w:eastAsia="宋体" w:hAnsi="宋体" w:cs="宋体" w:hint="eastAsia"/>
          <w:color w:val="1B1C1D"/>
          <w:sz w:val="30"/>
          <w:szCs w:val="30"/>
        </w:rPr>
        <w:t>系统目的</w:t>
      </w:r>
    </w:p>
    <w:p w:rsidR="00E46233" w:rsidRPr="008823E6" w:rsidRDefault="00E46233" w:rsidP="00E46233">
      <w:pPr>
        <w:pBdr>
          <w:top w:val="nil"/>
          <w:left w:val="nil"/>
          <w:bottom w:val="nil"/>
          <w:right w:val="nil"/>
          <w:between w:val="nil"/>
        </w:pBdr>
        <w:spacing w:after="240" w:line="275" w:lineRule="auto"/>
        <w:rPr>
          <w:rFonts w:ascii="宋体" w:eastAsia="宋体" w:hAnsi="宋体" w:cs="宋体" w:hint="eastAsia"/>
          <w:sz w:val="24"/>
          <w:szCs w:val="24"/>
        </w:rPr>
      </w:pPr>
      <w:r w:rsidRPr="008823E6">
        <w:rPr>
          <w:rFonts w:ascii="宋体" w:eastAsia="宋体" w:hAnsi="宋体" w:cs="宋体" w:hint="eastAsia"/>
          <w:sz w:val="24"/>
          <w:szCs w:val="24"/>
        </w:rPr>
        <w:t>股票分析系统是中国股市数据分析的综合平台，提供</w:t>
      </w:r>
      <w:r w:rsidRPr="008823E6">
        <w:rPr>
          <w:rFonts w:ascii="宋体" w:eastAsia="宋体" w:hAnsi="宋体" w:cs="宋体" w:hint="eastAsia"/>
          <w:sz w:val="24"/>
          <w:szCs w:val="24"/>
        </w:rPr>
        <w:t>：</w:t>
      </w:r>
    </w:p>
    <w:p w:rsidR="00AF057B" w:rsidRPr="00AF057B" w:rsidRDefault="00AF057B" w:rsidP="00AF057B">
      <w:pPr>
        <w:numPr>
          <w:ilvl w:val="0"/>
          <w:numId w:val="1"/>
        </w:num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r w:rsidRPr="00AF057B">
        <w:rPr>
          <w:rFonts w:ascii="微软雅黑" w:eastAsia="微软雅黑" w:hAnsi="微软雅黑" w:cs="微软雅黑" w:hint="eastAsia"/>
          <w:b/>
          <w:color w:val="1B1C1D"/>
          <w:sz w:val="24"/>
          <w:szCs w:val="24"/>
        </w:rPr>
        <w:t>自动数据收集：</w:t>
      </w:r>
      <w:r w:rsidRPr="00AF057B">
        <w:rPr>
          <w:rFonts w:ascii="宋体" w:eastAsia="宋体" w:hAnsi="宋体" w:cs="宋体" w:hint="eastAsia"/>
          <w:sz w:val="24"/>
          <w:szCs w:val="24"/>
        </w:rPr>
        <w:t>通过</w:t>
      </w:r>
      <w:r w:rsidRPr="00AF057B">
        <w:rPr>
          <w:rFonts w:ascii="宋体" w:eastAsia="宋体" w:hAnsi="宋体" w:cs="宋体"/>
          <w:sz w:val="24"/>
          <w:szCs w:val="24"/>
        </w:rPr>
        <w:t xml:space="preserve"> Akshare </w:t>
      </w:r>
      <w:r w:rsidRPr="00AF057B">
        <w:rPr>
          <w:rFonts w:ascii="宋体" w:eastAsia="宋体" w:hAnsi="宋体" w:cs="宋体" w:hint="eastAsia"/>
          <w:sz w:val="24"/>
          <w:szCs w:val="24"/>
        </w:rPr>
        <w:t>和</w:t>
      </w:r>
      <w:r w:rsidRPr="00AF057B">
        <w:rPr>
          <w:rFonts w:ascii="宋体" w:eastAsia="宋体" w:hAnsi="宋体" w:cs="宋体"/>
          <w:sz w:val="24"/>
          <w:szCs w:val="24"/>
        </w:rPr>
        <w:t xml:space="preserve"> Tushare API </w:t>
      </w:r>
      <w:r w:rsidRPr="00AF057B">
        <w:rPr>
          <w:rFonts w:ascii="宋体" w:eastAsia="宋体" w:hAnsi="宋体" w:cs="宋体" w:hint="eastAsia"/>
          <w:sz w:val="24"/>
          <w:szCs w:val="24"/>
        </w:rPr>
        <w:t>定期收集实时报价、历史数据、新闻和财务指标</w:t>
      </w:r>
    </w:p>
    <w:p w:rsidR="00AF057B" w:rsidRPr="00AF057B" w:rsidRDefault="00AF057B" w:rsidP="00AF057B">
      <w:pPr>
        <w:numPr>
          <w:ilvl w:val="0"/>
          <w:numId w:val="1"/>
        </w:numPr>
        <w:pBdr>
          <w:top w:val="nil"/>
          <w:left w:val="nil"/>
          <w:bottom w:val="nil"/>
          <w:right w:val="nil"/>
          <w:between w:val="nil"/>
        </w:pBdr>
        <w:spacing w:line="275" w:lineRule="auto"/>
        <w:rPr>
          <w:rFonts w:ascii="宋体" w:eastAsia="宋体" w:hAnsi="宋体" w:cs="宋体"/>
          <w:sz w:val="24"/>
          <w:szCs w:val="24"/>
        </w:rPr>
      </w:pPr>
      <w:r w:rsidRPr="00AF057B">
        <w:rPr>
          <w:rFonts w:ascii="Google Sans Text" w:eastAsia="Google Sans Text" w:hAnsi="Google Sans Text" w:cs="Google Sans Text"/>
          <w:b/>
          <w:color w:val="1B1C1D"/>
          <w:sz w:val="24"/>
          <w:szCs w:val="24"/>
        </w:rPr>
        <w:t xml:space="preserve">REST API </w:t>
      </w:r>
      <w:r w:rsidRPr="00AF057B">
        <w:rPr>
          <w:rFonts w:ascii="微软雅黑" w:eastAsia="微软雅黑" w:hAnsi="微软雅黑" w:cs="微软雅黑" w:hint="eastAsia"/>
          <w:b/>
          <w:color w:val="1B1C1D"/>
          <w:sz w:val="24"/>
          <w:szCs w:val="24"/>
        </w:rPr>
        <w:t>服务：</w:t>
      </w:r>
      <w:r w:rsidRPr="00AF057B">
        <w:rPr>
          <w:rFonts w:ascii="宋体" w:eastAsia="宋体" w:hAnsi="宋体" w:cs="宋体" w:hint="eastAsia"/>
          <w:sz w:val="24"/>
          <w:szCs w:val="24"/>
        </w:rPr>
        <w:t>基于</w:t>
      </w:r>
      <w:r w:rsidRPr="00AF057B">
        <w:rPr>
          <w:rFonts w:ascii="宋体" w:eastAsia="宋体" w:hAnsi="宋体" w:cs="宋体"/>
          <w:sz w:val="24"/>
          <w:szCs w:val="24"/>
        </w:rPr>
        <w:t xml:space="preserve"> FastAPI </w:t>
      </w:r>
      <w:r w:rsidRPr="00AF057B">
        <w:rPr>
          <w:rFonts w:ascii="宋体" w:eastAsia="宋体" w:hAnsi="宋体" w:cs="宋体" w:hint="eastAsia"/>
          <w:sz w:val="24"/>
          <w:szCs w:val="24"/>
        </w:rPr>
        <w:t>的后端提供数据访问、用户管理和业务逻辑</w:t>
      </w:r>
    </w:p>
    <w:p w:rsidR="00AF057B" w:rsidRPr="00AF057B" w:rsidRDefault="00AF057B" w:rsidP="00AF057B">
      <w:pPr>
        <w:numPr>
          <w:ilvl w:val="0"/>
          <w:numId w:val="1"/>
        </w:numPr>
        <w:pBdr>
          <w:top w:val="nil"/>
          <w:left w:val="nil"/>
          <w:bottom w:val="nil"/>
          <w:right w:val="nil"/>
          <w:between w:val="nil"/>
        </w:pBdr>
        <w:spacing w:line="275" w:lineRule="auto"/>
        <w:rPr>
          <w:rFonts w:ascii="微软雅黑" w:eastAsia="微软雅黑" w:hAnsi="微软雅黑" w:cs="微软雅黑"/>
          <w:color w:val="1B1C1D"/>
          <w:sz w:val="24"/>
          <w:szCs w:val="24"/>
        </w:rPr>
      </w:pPr>
      <w:r w:rsidRPr="00AF057B">
        <w:rPr>
          <w:rFonts w:ascii="Google Sans Text" w:eastAsia="Google Sans Text" w:hAnsi="Google Sans Text" w:cs="Google Sans Text"/>
          <w:b/>
          <w:color w:val="1B1C1D"/>
          <w:sz w:val="24"/>
          <w:szCs w:val="24"/>
        </w:rPr>
        <w:t xml:space="preserve">Web </w:t>
      </w:r>
      <w:r w:rsidRPr="00AF057B">
        <w:rPr>
          <w:rFonts w:ascii="微软雅黑" w:eastAsia="微软雅黑" w:hAnsi="微软雅黑" w:cs="微软雅黑" w:hint="eastAsia"/>
          <w:b/>
          <w:color w:val="1B1C1D"/>
          <w:sz w:val="24"/>
          <w:szCs w:val="24"/>
        </w:rPr>
        <w:t>界面：</w:t>
      </w:r>
      <w:r w:rsidRPr="00AF057B">
        <w:rPr>
          <w:rFonts w:ascii="宋体" w:eastAsia="宋体" w:hAnsi="宋体" w:cs="宋体" w:hint="eastAsia"/>
          <w:sz w:val="24"/>
          <w:szCs w:val="24"/>
        </w:rPr>
        <w:t>用于股票分析、投资组合跟踪和市场监控的交互式前端</w:t>
      </w:r>
    </w:p>
    <w:p w:rsidR="00AF057B" w:rsidRPr="00AF057B" w:rsidRDefault="00AF057B" w:rsidP="00AF057B">
      <w:pPr>
        <w:numPr>
          <w:ilvl w:val="0"/>
          <w:numId w:val="1"/>
        </w:num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AF057B">
        <w:rPr>
          <w:rFonts w:ascii="微软雅黑" w:eastAsia="微软雅黑" w:hAnsi="微软雅黑" w:cs="微软雅黑" w:hint="eastAsia"/>
          <w:b/>
          <w:color w:val="1B1C1D"/>
          <w:sz w:val="24"/>
          <w:szCs w:val="24"/>
        </w:rPr>
        <w:t>数据存储：</w:t>
      </w:r>
      <w:r w:rsidRPr="00AF057B">
        <w:rPr>
          <w:rFonts w:ascii="宋体" w:eastAsia="宋体" w:hAnsi="宋体" w:cs="宋体" w:hint="eastAsia"/>
          <w:sz w:val="24"/>
          <w:szCs w:val="24"/>
        </w:rPr>
        <w:t>具有结构化模式的</w:t>
      </w:r>
      <w:r w:rsidRPr="00AF057B">
        <w:rPr>
          <w:rFonts w:ascii="宋体" w:eastAsia="宋体" w:hAnsi="宋体" w:cs="宋体"/>
          <w:sz w:val="24"/>
          <w:szCs w:val="24"/>
        </w:rPr>
        <w:t xml:space="preserve"> PostgreSQL </w:t>
      </w:r>
      <w:r w:rsidRPr="00AF057B">
        <w:rPr>
          <w:rFonts w:ascii="宋体" w:eastAsia="宋体" w:hAnsi="宋体" w:cs="宋体" w:hint="eastAsia"/>
          <w:sz w:val="24"/>
          <w:szCs w:val="24"/>
        </w:rPr>
        <w:t>数据库，可实现高效的数据检索和分析</w:t>
      </w:r>
    </w:p>
    <w:p w:rsidR="00AD7AAD" w:rsidRPr="0036693C" w:rsidRDefault="00C55823" w:rsidP="0036693C">
      <w:pPr>
        <w:pStyle w:val="3"/>
        <w:spacing w:before="0" w:after="120" w:line="275" w:lineRule="auto"/>
        <w:rPr>
          <w:rFonts w:ascii="宋体" w:eastAsia="宋体" w:hAnsi="宋体" w:cs="宋体"/>
          <w:color w:val="1B1C1D"/>
          <w:sz w:val="24"/>
          <w:szCs w:val="24"/>
        </w:rPr>
      </w:pPr>
      <w:r w:rsidRPr="0036693C">
        <w:rPr>
          <w:rFonts w:ascii="宋体" w:eastAsia="宋体" w:hAnsi="宋体" w:cs="宋体" w:hint="eastAsia"/>
          <w:color w:val="1B1C1D"/>
          <w:sz w:val="24"/>
          <w:szCs w:val="24"/>
        </w:rPr>
        <w:t>核心系统架构</w:t>
      </w:r>
    </w:p>
    <w:p w:rsidR="00AD7AAD" w:rsidRPr="007C3CA8" w:rsidRDefault="006908CA">
      <w:pPr>
        <w:pBdr>
          <w:top w:val="nil"/>
          <w:left w:val="nil"/>
          <w:bottom w:val="nil"/>
          <w:right w:val="nil"/>
          <w:between w:val="nil"/>
        </w:pBdr>
        <w:spacing w:after="240" w:line="275" w:lineRule="auto"/>
        <w:rPr>
          <w:rFonts w:ascii="宋体" w:eastAsia="宋体" w:hAnsi="宋体" w:cs="宋体"/>
          <w:sz w:val="24"/>
          <w:szCs w:val="24"/>
        </w:rPr>
      </w:pPr>
      <w:r w:rsidRPr="007C3CA8">
        <w:rPr>
          <w:rFonts w:ascii="宋体" w:eastAsia="宋体" w:hAnsi="宋体" w:cs="宋体" w:hint="eastAsia"/>
          <w:sz w:val="24"/>
          <w:szCs w:val="24"/>
        </w:rPr>
        <w:t>该系统遵循分层架构模式，数据收集、存储、</w:t>
      </w:r>
      <w:r w:rsidRPr="007C3CA8">
        <w:rPr>
          <w:rFonts w:ascii="宋体" w:eastAsia="宋体" w:hAnsi="宋体" w:cs="宋体"/>
          <w:sz w:val="24"/>
          <w:szCs w:val="24"/>
        </w:rPr>
        <w:t xml:space="preserve">API </w:t>
      </w:r>
      <w:r w:rsidRPr="007C3CA8">
        <w:rPr>
          <w:rFonts w:ascii="宋体" w:eastAsia="宋体" w:hAnsi="宋体" w:cs="宋体" w:hint="eastAsia"/>
          <w:sz w:val="24"/>
          <w:szCs w:val="24"/>
        </w:rPr>
        <w:t>服务和表示层之间有明确的分离</w:t>
      </w:r>
      <w:r w:rsidR="00883C94" w:rsidRPr="007C3CA8">
        <w:rPr>
          <w:rFonts w:ascii="宋体" w:eastAsia="宋体" w:hAnsi="宋体" w:cs="宋体"/>
          <w:sz w:val="24"/>
          <w:szCs w:val="24"/>
        </w:rPr>
        <w:t>。</w:t>
      </w:r>
    </w:p>
    <w:p w:rsidR="001D7EC5" w:rsidRPr="00EC1542" w:rsidRDefault="001D7EC5" w:rsidP="00632EF4">
      <w:pPr>
        <w:pStyle w:val="3"/>
        <w:spacing w:before="0" w:after="120" w:line="480" w:lineRule="auto"/>
        <w:rPr>
          <w:rFonts w:ascii="宋体" w:eastAsia="宋体" w:hAnsi="宋体" w:cs="宋体"/>
          <w:color w:val="1B1C1D"/>
          <w:sz w:val="30"/>
          <w:szCs w:val="30"/>
        </w:rPr>
      </w:pPr>
      <w:r w:rsidRPr="00EC1542">
        <w:rPr>
          <w:rFonts w:ascii="宋体" w:eastAsia="宋体" w:hAnsi="宋体" w:cs="宋体" w:hint="eastAsia"/>
          <w:color w:val="1B1C1D"/>
          <w:sz w:val="30"/>
          <w:szCs w:val="30"/>
        </w:rPr>
        <w:t>系统组件图</w:t>
      </w:r>
    </w:p>
    <w:p w:rsidR="008F788B" w:rsidRPr="001D7EC5" w:rsidRDefault="008F788B" w:rsidP="006C2281">
      <w:pPr>
        <w:pBdr>
          <w:top w:val="nil"/>
          <w:left w:val="nil"/>
          <w:bottom w:val="nil"/>
          <w:right w:val="nil"/>
          <w:between w:val="nil"/>
        </w:pBdr>
        <w:spacing w:before="240" w:after="240" w:line="275" w:lineRule="auto"/>
        <w:rPr>
          <w:rFonts w:ascii="微软雅黑" w:eastAsia="微软雅黑" w:hAnsi="微软雅黑" w:cs="微软雅黑" w:hint="eastAsia"/>
          <w:b/>
          <w:color w:val="1B1C1D"/>
          <w:sz w:val="24"/>
          <w:szCs w:val="24"/>
        </w:rPr>
      </w:pPr>
      <w:r>
        <w:rPr>
          <w:rFonts w:ascii="微软雅黑" w:eastAsia="微软雅黑" w:hAnsi="微软雅黑" w:cs="微软雅黑" w:hint="eastAsia"/>
          <w:b/>
          <w:noProof/>
          <w:color w:val="1B1C1D"/>
          <w:sz w:val="24"/>
          <w:szCs w:val="24"/>
        </w:rPr>
        <w:lastRenderedPageBreak/>
        <w:drawing>
          <wp:inline distT="0" distB="0" distL="0" distR="0">
            <wp:extent cx="5943600" cy="5963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maid Chart - Create complex, visual diagrams with text. A smarter way of creating diagrams.-2025-07-24-0703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63920"/>
                    </a:xfrm>
                    <a:prstGeom prst="rect">
                      <a:avLst/>
                    </a:prstGeom>
                  </pic:spPr>
                </pic:pic>
              </a:graphicData>
            </a:graphic>
          </wp:inline>
        </w:drawing>
      </w:r>
    </w:p>
    <w:p w:rsidR="007E6353" w:rsidRPr="007E6353" w:rsidRDefault="007E6353" w:rsidP="00883C94">
      <w:pPr>
        <w:widowControl/>
        <w:spacing w:before="240" w:line="360" w:lineRule="auto"/>
        <w:rPr>
          <w:rFonts w:ascii="宋体" w:eastAsia="宋体" w:hAnsi="宋体" w:cs="宋体"/>
          <w:sz w:val="24"/>
          <w:szCs w:val="24"/>
        </w:rPr>
      </w:pPr>
      <w:r w:rsidRPr="007E6353">
        <w:rPr>
          <w:rFonts w:ascii="宋体" w:eastAsia="宋体" w:hAnsi="宋体" w:cs="宋体"/>
          <w:sz w:val="24"/>
          <w:szCs w:val="24"/>
        </w:rPr>
        <w:t>股票分析系统的主要组件及其关系如下：</w:t>
      </w:r>
    </w:p>
    <w:p w:rsidR="007E6353" w:rsidRPr="007E6353" w:rsidRDefault="007E6353" w:rsidP="007E6353">
      <w:pPr>
        <w:widowControl/>
        <w:numPr>
          <w:ilvl w:val="0"/>
          <w:numId w:val="11"/>
        </w:numPr>
        <w:spacing w:before="100" w:beforeAutospacing="1" w:after="100" w:afterAutospacing="1"/>
        <w:ind w:left="240"/>
        <w:rPr>
          <w:rFonts w:ascii="宋体" w:eastAsia="宋体" w:hAnsi="宋体" w:cs="宋体"/>
          <w:sz w:val="24"/>
          <w:szCs w:val="24"/>
        </w:rPr>
      </w:pPr>
      <w:r w:rsidRPr="007E6353">
        <w:rPr>
          <w:rFonts w:ascii="宋体" w:eastAsia="宋体" w:hAnsi="宋体" w:cs="宋体"/>
          <w:sz w:val="24"/>
          <w:szCs w:val="24"/>
        </w:rPr>
        <w:t>前端（Frontend）：为普</w:t>
      </w:r>
      <w:bookmarkStart w:id="0" w:name="_GoBack"/>
      <w:bookmarkEnd w:id="0"/>
      <w:r w:rsidRPr="007E6353">
        <w:rPr>
          <w:rFonts w:ascii="宋体" w:eastAsia="宋体" w:hAnsi="宋体" w:cs="宋体"/>
          <w:sz w:val="24"/>
          <w:szCs w:val="24"/>
        </w:rPr>
        <w:t>通用户提供行情、分析、选股、资讯、自选股等页面，通过RESTful API与后端交互。</w:t>
      </w:r>
    </w:p>
    <w:p w:rsidR="007E6353" w:rsidRPr="007E6353" w:rsidRDefault="007E6353" w:rsidP="007E6353">
      <w:pPr>
        <w:widowControl/>
        <w:numPr>
          <w:ilvl w:val="0"/>
          <w:numId w:val="12"/>
        </w:numPr>
        <w:spacing w:before="100" w:beforeAutospacing="1" w:after="100" w:afterAutospacing="1"/>
        <w:ind w:left="240"/>
        <w:rPr>
          <w:rFonts w:ascii="宋体" w:eastAsia="宋体" w:hAnsi="宋体" w:cs="宋体"/>
          <w:sz w:val="24"/>
          <w:szCs w:val="24"/>
        </w:rPr>
      </w:pPr>
      <w:r w:rsidRPr="007E6353">
        <w:rPr>
          <w:rFonts w:ascii="宋体" w:eastAsia="宋体" w:hAnsi="宋体" w:cs="宋体"/>
          <w:sz w:val="24"/>
          <w:szCs w:val="24"/>
        </w:rPr>
        <w:t>管理后台（Admin）：为管理员提供用户、数据、采集、系统配置、日志、模型等管理功能，也通过 API与后端交互。</w:t>
      </w:r>
    </w:p>
    <w:p w:rsidR="007E6353" w:rsidRPr="007E6353" w:rsidRDefault="007E6353" w:rsidP="007E6353">
      <w:pPr>
        <w:widowControl/>
        <w:numPr>
          <w:ilvl w:val="0"/>
          <w:numId w:val="13"/>
        </w:numPr>
        <w:spacing w:before="100" w:beforeAutospacing="1" w:after="100" w:afterAutospacing="1"/>
        <w:ind w:left="240"/>
        <w:rPr>
          <w:rFonts w:ascii="宋体" w:eastAsia="宋体" w:hAnsi="宋体" w:cs="宋体"/>
          <w:sz w:val="24"/>
          <w:szCs w:val="24"/>
        </w:rPr>
      </w:pPr>
      <w:r w:rsidRPr="007E6353">
        <w:rPr>
          <w:rFonts w:ascii="宋体" w:eastAsia="宋体" w:hAnsi="宋体" w:cs="宋体"/>
          <w:sz w:val="24"/>
          <w:szCs w:val="24"/>
        </w:rPr>
        <w:t>后端API（Backend</w:t>
      </w:r>
      <w:r w:rsidR="00510DBD">
        <w:rPr>
          <w:rFonts w:ascii="宋体" w:eastAsia="宋体" w:hAnsi="宋体" w:cs="宋体"/>
          <w:sz w:val="24"/>
          <w:szCs w:val="24"/>
        </w:rPr>
        <w:t xml:space="preserve"> </w:t>
      </w:r>
      <w:r w:rsidRPr="007E6353">
        <w:rPr>
          <w:rFonts w:ascii="宋体" w:eastAsia="宋体" w:hAnsi="宋体" w:cs="宋体"/>
          <w:sz w:val="24"/>
          <w:szCs w:val="24"/>
        </w:rPr>
        <w:t>API）：基于 FastAPI，负责用户认证、数据服务、业务逻辑处理、系统管理等，向前端和管理后台提供统一接口。</w:t>
      </w:r>
    </w:p>
    <w:p w:rsidR="007E6353" w:rsidRPr="007E6353" w:rsidRDefault="007E6353" w:rsidP="007E6353">
      <w:pPr>
        <w:widowControl/>
        <w:numPr>
          <w:ilvl w:val="0"/>
          <w:numId w:val="14"/>
        </w:numPr>
        <w:spacing w:before="100" w:beforeAutospacing="1" w:after="100" w:afterAutospacing="1"/>
        <w:ind w:left="240"/>
        <w:rPr>
          <w:rFonts w:ascii="宋体" w:eastAsia="宋体" w:hAnsi="宋体" w:cs="宋体"/>
          <w:sz w:val="24"/>
          <w:szCs w:val="24"/>
        </w:rPr>
      </w:pPr>
      <w:r w:rsidRPr="007E6353">
        <w:rPr>
          <w:rFonts w:ascii="宋体" w:eastAsia="宋体" w:hAnsi="宋体" w:cs="宋体"/>
          <w:sz w:val="24"/>
          <w:szCs w:val="24"/>
        </w:rPr>
        <w:lastRenderedPageBreak/>
        <w:t>核心引擎（Backend Core）：负责数据采集（akshare/tushare）、数据清洗、分析计算、模型预测、交易建议等核心功能，定时采集并处理第三方数据。</w:t>
      </w:r>
    </w:p>
    <w:p w:rsidR="007E6353" w:rsidRPr="007E6353" w:rsidRDefault="007E6353" w:rsidP="007E6353">
      <w:pPr>
        <w:widowControl/>
        <w:numPr>
          <w:ilvl w:val="0"/>
          <w:numId w:val="15"/>
        </w:numPr>
        <w:spacing w:before="100" w:beforeAutospacing="1" w:after="100" w:afterAutospacing="1"/>
        <w:ind w:left="240"/>
        <w:rPr>
          <w:rFonts w:ascii="宋体" w:eastAsia="宋体" w:hAnsi="宋体" w:cs="宋体"/>
          <w:sz w:val="24"/>
          <w:szCs w:val="24"/>
        </w:rPr>
      </w:pPr>
      <w:r w:rsidRPr="007E6353">
        <w:rPr>
          <w:rFonts w:ascii="宋体" w:eastAsia="宋体" w:hAnsi="宋体" w:cs="宋体"/>
          <w:sz w:val="24"/>
          <w:szCs w:val="24"/>
        </w:rPr>
        <w:t>数据库（Database）：存储行情、用户、日志、配置、分析结果等所有结构化数据。</w:t>
      </w:r>
    </w:p>
    <w:p w:rsidR="007E6353" w:rsidRPr="007E6353" w:rsidRDefault="007E6353" w:rsidP="004A6806">
      <w:pPr>
        <w:widowControl/>
        <w:numPr>
          <w:ilvl w:val="0"/>
          <w:numId w:val="16"/>
        </w:numPr>
        <w:spacing w:before="100" w:beforeAutospacing="1" w:after="240"/>
        <w:ind w:left="240"/>
        <w:rPr>
          <w:rFonts w:ascii="宋体" w:eastAsia="宋体" w:hAnsi="宋体" w:cs="宋体"/>
          <w:sz w:val="24"/>
          <w:szCs w:val="24"/>
        </w:rPr>
      </w:pPr>
      <w:r w:rsidRPr="007E6353">
        <w:rPr>
          <w:rFonts w:ascii="宋体" w:eastAsia="宋体" w:hAnsi="宋体" w:cs="宋体"/>
          <w:sz w:val="24"/>
          <w:szCs w:val="24"/>
        </w:rPr>
        <w:t>第三方数据源（Akshare/Tushare）：为系统提供实时及历史行情、财务、新闻等原始数据。</w:t>
      </w:r>
    </w:p>
    <w:p w:rsidR="004A6806" w:rsidRPr="00EC1542" w:rsidRDefault="0035331C" w:rsidP="00632EF4">
      <w:pPr>
        <w:pStyle w:val="3"/>
        <w:spacing w:before="0" w:after="120" w:line="480" w:lineRule="auto"/>
        <w:rPr>
          <w:rFonts w:ascii="宋体" w:eastAsia="宋体" w:hAnsi="宋体" w:cs="宋体"/>
          <w:color w:val="1B1C1D"/>
          <w:sz w:val="30"/>
          <w:szCs w:val="30"/>
        </w:rPr>
      </w:pPr>
      <w:r w:rsidRPr="00EC1542">
        <w:rPr>
          <w:rFonts w:ascii="宋体" w:eastAsia="宋体" w:hAnsi="宋体" w:cs="宋体" w:hint="eastAsia"/>
          <w:color w:val="1B1C1D"/>
          <w:sz w:val="30"/>
          <w:szCs w:val="30"/>
        </w:rPr>
        <w:t>数据流管道图</w:t>
      </w:r>
    </w:p>
    <w:p w:rsidR="00CA602E" w:rsidRPr="004A6806" w:rsidRDefault="00DB0792" w:rsidP="004A6806">
      <w:pPr>
        <w:pBdr>
          <w:top w:val="nil"/>
          <w:left w:val="nil"/>
          <w:bottom w:val="nil"/>
          <w:right w:val="nil"/>
          <w:between w:val="nil"/>
        </w:pBdr>
        <w:spacing w:after="240" w:line="275" w:lineRule="auto"/>
        <w:rPr>
          <w:rFonts w:ascii="微软雅黑" w:eastAsia="微软雅黑" w:hAnsi="微软雅黑" w:cs="微软雅黑" w:hint="eastAsia"/>
          <w:b/>
          <w:color w:val="1B1C1D"/>
          <w:sz w:val="24"/>
          <w:szCs w:val="24"/>
        </w:rPr>
      </w:pPr>
      <w:r>
        <w:rPr>
          <w:rFonts w:ascii="微软雅黑" w:eastAsia="微软雅黑" w:hAnsi="微软雅黑" w:cs="微软雅黑" w:hint="eastAsia"/>
          <w:b/>
          <w:noProof/>
          <w:color w:val="1B1C1D"/>
          <w:sz w:val="24"/>
          <w:szCs w:val="24"/>
        </w:rPr>
        <w:lastRenderedPageBreak/>
        <w:drawing>
          <wp:inline distT="0" distB="0" distL="0" distR="0">
            <wp:extent cx="3247498" cy="6636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maid Chart - Create complex, visual diagrams with text. A smarter way of creating diagrams.-2025-07-24-0700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2076" cy="6645682"/>
                    </a:xfrm>
                    <a:prstGeom prst="rect">
                      <a:avLst/>
                    </a:prstGeom>
                  </pic:spPr>
                </pic:pic>
              </a:graphicData>
            </a:graphic>
          </wp:inline>
        </w:drawing>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flowchart TD</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A[</w:t>
      </w:r>
      <w:r w:rsidRPr="00D24DAC">
        <w:rPr>
          <w:rFonts w:ascii="微软雅黑" w:eastAsia="微软雅黑" w:hAnsi="微软雅黑" w:cs="微软雅黑" w:hint="eastAsia"/>
          <w:color w:val="1B1C1D"/>
          <w:sz w:val="24"/>
          <w:szCs w:val="24"/>
        </w:rPr>
        <w:t>第三方数据源</w:t>
      </w:r>
      <w:r w:rsidRPr="00D24DAC">
        <w:rPr>
          <w:rFonts w:ascii="Google Sans Text" w:eastAsia="Google Sans Text" w:hAnsi="Google Sans Text" w:cs="Google Sans Text" w:hint="eastAsia"/>
          <w:color w:val="1B1C1D"/>
          <w:sz w:val="24"/>
          <w:szCs w:val="24"/>
        </w:rPr>
        <w:t>&lt;br/&gt;Akshare/Tushare] --&gt;|</w:t>
      </w:r>
      <w:r w:rsidRPr="00D24DAC">
        <w:rPr>
          <w:rFonts w:ascii="微软雅黑" w:eastAsia="微软雅黑" w:hAnsi="微软雅黑" w:cs="微软雅黑" w:hint="eastAsia"/>
          <w:color w:val="1B1C1D"/>
          <w:sz w:val="24"/>
          <w:szCs w:val="24"/>
        </w:rPr>
        <w:t>定时</w:t>
      </w:r>
      <w:r w:rsidRPr="00D24DAC">
        <w:rPr>
          <w:rFonts w:ascii="Google Sans Text" w:eastAsia="Google Sans Text" w:hAnsi="Google Sans Text" w:cs="Google Sans Text" w:hint="eastAsia"/>
          <w:color w:val="1B1C1D"/>
          <w:sz w:val="24"/>
          <w:szCs w:val="24"/>
        </w:rPr>
        <w:t>/</w:t>
      </w:r>
      <w:r w:rsidRPr="00D24DAC">
        <w:rPr>
          <w:rFonts w:ascii="微软雅黑" w:eastAsia="微软雅黑" w:hAnsi="微软雅黑" w:cs="微软雅黑" w:hint="eastAsia"/>
          <w:color w:val="1B1C1D"/>
          <w:sz w:val="24"/>
          <w:szCs w:val="24"/>
        </w:rPr>
        <w:t>手动采集</w:t>
      </w:r>
      <w:r w:rsidRPr="00D24DAC">
        <w:rPr>
          <w:rFonts w:ascii="Google Sans Text" w:eastAsia="Google Sans Text" w:hAnsi="Google Sans Text" w:cs="Google Sans Text" w:hint="eastAsia"/>
          <w:color w:val="1B1C1D"/>
          <w:sz w:val="24"/>
          <w:szCs w:val="24"/>
        </w:rPr>
        <w:t>| B[</w:t>
      </w:r>
      <w:r w:rsidRPr="00D24DAC">
        <w:rPr>
          <w:rFonts w:ascii="微软雅黑" w:eastAsia="微软雅黑" w:hAnsi="微软雅黑" w:cs="微软雅黑" w:hint="eastAsia"/>
          <w:color w:val="1B1C1D"/>
          <w:sz w:val="24"/>
          <w:szCs w:val="24"/>
        </w:rPr>
        <w:t>数据采集模块</w:t>
      </w:r>
      <w:r w:rsidRPr="00D24DAC">
        <w:rPr>
          <w:rFonts w:ascii="Google Sans Text" w:eastAsia="Google Sans Text" w:hAnsi="Google Sans Text" w:cs="Google Sans Text" w:hint="eastAsia"/>
          <w:color w:val="1B1C1D"/>
          <w:sz w:val="24"/>
          <w:szCs w:val="24"/>
        </w:rPr>
        <w:t>&lt;br/&gt;Backend Core]</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B --&gt;|</w:t>
      </w:r>
      <w:r w:rsidRPr="00D24DAC">
        <w:rPr>
          <w:rFonts w:ascii="微软雅黑" w:eastAsia="微软雅黑" w:hAnsi="微软雅黑" w:cs="微软雅黑" w:hint="eastAsia"/>
          <w:color w:val="1B1C1D"/>
          <w:sz w:val="24"/>
          <w:szCs w:val="24"/>
        </w:rPr>
        <w:t>数据清洗</w:t>
      </w:r>
      <w:r w:rsidRPr="00D24DAC">
        <w:rPr>
          <w:rFonts w:ascii="Google Sans Text" w:eastAsia="Google Sans Text" w:hAnsi="Google Sans Text" w:cs="Google Sans Text" w:hint="eastAsia"/>
          <w:color w:val="1B1C1D"/>
          <w:sz w:val="24"/>
          <w:szCs w:val="24"/>
        </w:rPr>
        <w:t>/</w:t>
      </w:r>
      <w:r w:rsidRPr="00D24DAC">
        <w:rPr>
          <w:rFonts w:ascii="微软雅黑" w:eastAsia="微软雅黑" w:hAnsi="微软雅黑" w:cs="微软雅黑" w:hint="eastAsia"/>
          <w:color w:val="1B1C1D"/>
          <w:sz w:val="24"/>
          <w:szCs w:val="24"/>
        </w:rPr>
        <w:t>标准化</w:t>
      </w:r>
      <w:r w:rsidRPr="00D24DAC">
        <w:rPr>
          <w:rFonts w:ascii="Google Sans Text" w:eastAsia="Google Sans Text" w:hAnsi="Google Sans Text" w:cs="Google Sans Text" w:hint="eastAsia"/>
          <w:color w:val="1B1C1D"/>
          <w:sz w:val="24"/>
          <w:szCs w:val="24"/>
        </w:rPr>
        <w:t>| C[</w:t>
      </w:r>
      <w:r w:rsidRPr="00D24DAC">
        <w:rPr>
          <w:rFonts w:ascii="微软雅黑" w:eastAsia="微软雅黑" w:hAnsi="微软雅黑" w:cs="微软雅黑" w:hint="eastAsia"/>
          <w:color w:val="1B1C1D"/>
          <w:sz w:val="24"/>
          <w:szCs w:val="24"/>
        </w:rPr>
        <w:t>数据处理模块</w:t>
      </w:r>
      <w:r w:rsidRPr="00D24DAC">
        <w:rPr>
          <w:rFonts w:ascii="Google Sans Text" w:eastAsia="Google Sans Text" w:hAnsi="Google Sans Text" w:cs="Google Sans Text" w:hint="eastAsia"/>
          <w:color w:val="1B1C1D"/>
          <w:sz w:val="24"/>
          <w:szCs w:val="24"/>
        </w:rPr>
        <w:t>&lt;br/&gt;Backend Core]</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lastRenderedPageBreak/>
        <w:t xml:space="preserve">  C --&gt;|</w:t>
      </w:r>
      <w:r w:rsidRPr="00D24DAC">
        <w:rPr>
          <w:rFonts w:ascii="微软雅黑" w:eastAsia="微软雅黑" w:hAnsi="微软雅黑" w:cs="微软雅黑" w:hint="eastAsia"/>
          <w:color w:val="1B1C1D"/>
          <w:sz w:val="24"/>
          <w:szCs w:val="24"/>
        </w:rPr>
        <w:t>批量入库</w:t>
      </w:r>
      <w:r w:rsidRPr="00D24DAC">
        <w:rPr>
          <w:rFonts w:ascii="Google Sans Text" w:eastAsia="Google Sans Text" w:hAnsi="Google Sans Text" w:cs="Google Sans Text" w:hint="eastAsia"/>
          <w:color w:val="1B1C1D"/>
          <w:sz w:val="24"/>
          <w:szCs w:val="24"/>
        </w:rPr>
        <w:t>| D[</w:t>
      </w:r>
      <w:r w:rsidRPr="00D24DAC">
        <w:rPr>
          <w:rFonts w:ascii="微软雅黑" w:eastAsia="微软雅黑" w:hAnsi="微软雅黑" w:cs="微软雅黑" w:hint="eastAsia"/>
          <w:color w:val="1B1C1D"/>
          <w:sz w:val="24"/>
          <w:szCs w:val="24"/>
        </w:rPr>
        <w:t>数据库</w:t>
      </w:r>
      <w:r w:rsidRPr="00D24DAC">
        <w:rPr>
          <w:rFonts w:ascii="Google Sans Text" w:eastAsia="Google Sans Text" w:hAnsi="Google Sans Text" w:cs="Google Sans Text" w:hint="eastAsia"/>
          <w:color w:val="1B1C1D"/>
          <w:sz w:val="24"/>
          <w:szCs w:val="24"/>
        </w:rPr>
        <w:t>]</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D --&gt;|</w:t>
      </w:r>
      <w:r w:rsidRPr="00D24DAC">
        <w:rPr>
          <w:rFonts w:ascii="微软雅黑" w:eastAsia="微软雅黑" w:hAnsi="微软雅黑" w:cs="微软雅黑" w:hint="eastAsia"/>
          <w:color w:val="1B1C1D"/>
          <w:sz w:val="24"/>
          <w:szCs w:val="24"/>
        </w:rPr>
        <w:t>查询</w:t>
      </w:r>
      <w:r w:rsidRPr="00D24DAC">
        <w:rPr>
          <w:rFonts w:ascii="Google Sans Text" w:eastAsia="Google Sans Text" w:hAnsi="Google Sans Text" w:cs="Google Sans Text" w:hint="eastAsia"/>
          <w:color w:val="1B1C1D"/>
          <w:sz w:val="24"/>
          <w:szCs w:val="24"/>
        </w:rPr>
        <w:t>/</w:t>
      </w:r>
      <w:r w:rsidRPr="00D24DAC">
        <w:rPr>
          <w:rFonts w:ascii="微软雅黑" w:eastAsia="微软雅黑" w:hAnsi="微软雅黑" w:cs="微软雅黑" w:hint="eastAsia"/>
          <w:color w:val="1B1C1D"/>
          <w:sz w:val="24"/>
          <w:szCs w:val="24"/>
        </w:rPr>
        <w:t>分析</w:t>
      </w:r>
      <w:r w:rsidRPr="00D24DAC">
        <w:rPr>
          <w:rFonts w:ascii="Google Sans Text" w:eastAsia="Google Sans Text" w:hAnsi="Google Sans Text" w:cs="Google Sans Text" w:hint="eastAsia"/>
          <w:color w:val="1B1C1D"/>
          <w:sz w:val="24"/>
          <w:szCs w:val="24"/>
        </w:rPr>
        <w:t>| E[</w:t>
      </w:r>
      <w:r w:rsidRPr="00D24DAC">
        <w:rPr>
          <w:rFonts w:ascii="微软雅黑" w:eastAsia="微软雅黑" w:hAnsi="微软雅黑" w:cs="微软雅黑" w:hint="eastAsia"/>
          <w:color w:val="1B1C1D"/>
          <w:sz w:val="24"/>
          <w:szCs w:val="24"/>
        </w:rPr>
        <w:t>分析与预测模块</w:t>
      </w:r>
      <w:r w:rsidRPr="00D24DAC">
        <w:rPr>
          <w:rFonts w:ascii="Google Sans Text" w:eastAsia="Google Sans Text" w:hAnsi="Google Sans Text" w:cs="Google Sans Text" w:hint="eastAsia"/>
          <w:color w:val="1B1C1D"/>
          <w:sz w:val="24"/>
          <w:szCs w:val="24"/>
        </w:rPr>
        <w:t>&lt;br/&gt;Backend Core]</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E --&gt;|</w:t>
      </w:r>
      <w:r w:rsidRPr="00D24DAC">
        <w:rPr>
          <w:rFonts w:ascii="微软雅黑" w:eastAsia="微软雅黑" w:hAnsi="微软雅黑" w:cs="微软雅黑" w:hint="eastAsia"/>
          <w:color w:val="1B1C1D"/>
          <w:sz w:val="24"/>
          <w:szCs w:val="24"/>
        </w:rPr>
        <w:t>分析结果</w:t>
      </w:r>
      <w:r w:rsidRPr="00D24DAC">
        <w:rPr>
          <w:rFonts w:ascii="Google Sans Text" w:eastAsia="Google Sans Text" w:hAnsi="Google Sans Text" w:cs="Google Sans Text" w:hint="eastAsia"/>
          <w:color w:val="1B1C1D"/>
          <w:sz w:val="24"/>
          <w:szCs w:val="24"/>
        </w:rPr>
        <w:t>/</w:t>
      </w:r>
      <w:r w:rsidRPr="00D24DAC">
        <w:rPr>
          <w:rFonts w:ascii="微软雅黑" w:eastAsia="微软雅黑" w:hAnsi="微软雅黑" w:cs="微软雅黑" w:hint="eastAsia"/>
          <w:color w:val="1B1C1D"/>
          <w:sz w:val="24"/>
          <w:szCs w:val="24"/>
        </w:rPr>
        <w:t>建议</w:t>
      </w:r>
      <w:r w:rsidRPr="00D24DAC">
        <w:rPr>
          <w:rFonts w:ascii="Google Sans Text" w:eastAsia="Google Sans Text" w:hAnsi="Google Sans Text" w:cs="Google Sans Text" w:hint="eastAsia"/>
          <w:color w:val="1B1C1D"/>
          <w:sz w:val="24"/>
          <w:szCs w:val="24"/>
        </w:rPr>
        <w:t>| D</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D --&gt;|API</w:t>
      </w:r>
      <w:r w:rsidRPr="00D24DAC">
        <w:rPr>
          <w:rFonts w:ascii="微软雅黑" w:eastAsia="微软雅黑" w:hAnsi="微软雅黑" w:cs="微软雅黑" w:hint="eastAsia"/>
          <w:color w:val="1B1C1D"/>
          <w:sz w:val="24"/>
          <w:szCs w:val="24"/>
        </w:rPr>
        <w:t>查询</w:t>
      </w:r>
      <w:r w:rsidRPr="00D24DAC">
        <w:rPr>
          <w:rFonts w:ascii="Google Sans Text" w:eastAsia="Google Sans Text" w:hAnsi="Google Sans Text" w:cs="Google Sans Text" w:hint="eastAsia"/>
          <w:color w:val="1B1C1D"/>
          <w:sz w:val="24"/>
          <w:szCs w:val="24"/>
        </w:rPr>
        <w:t>| F[</w:t>
      </w:r>
      <w:r w:rsidRPr="00D24DAC">
        <w:rPr>
          <w:rFonts w:ascii="微软雅黑" w:eastAsia="微软雅黑" w:hAnsi="微软雅黑" w:cs="微软雅黑" w:hint="eastAsia"/>
          <w:color w:val="1B1C1D"/>
          <w:sz w:val="24"/>
          <w:szCs w:val="24"/>
        </w:rPr>
        <w:t>后端</w:t>
      </w:r>
      <w:r w:rsidRPr="00D24DAC">
        <w:rPr>
          <w:rFonts w:ascii="Google Sans Text" w:eastAsia="Google Sans Text" w:hAnsi="Google Sans Text" w:cs="Google Sans Text" w:hint="eastAsia"/>
          <w:color w:val="1B1C1D"/>
          <w:sz w:val="24"/>
          <w:szCs w:val="24"/>
        </w:rPr>
        <w:t>API</w:t>
      </w:r>
      <w:r w:rsidRPr="00D24DAC">
        <w:rPr>
          <w:rFonts w:ascii="微软雅黑" w:eastAsia="微软雅黑" w:hAnsi="微软雅黑" w:cs="微软雅黑" w:hint="eastAsia"/>
          <w:color w:val="1B1C1D"/>
          <w:sz w:val="24"/>
          <w:szCs w:val="24"/>
        </w:rPr>
        <w:t>服务</w:t>
      </w:r>
      <w:r w:rsidRPr="00D24DAC">
        <w:rPr>
          <w:rFonts w:ascii="Google Sans Text" w:eastAsia="Google Sans Text" w:hAnsi="Google Sans Text" w:cs="Google Sans Text" w:hint="eastAsia"/>
          <w:color w:val="1B1C1D"/>
          <w:sz w:val="24"/>
          <w:szCs w:val="24"/>
        </w:rPr>
        <w:t>]</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F --&gt;|RESTful API| G[</w:t>
      </w:r>
      <w:r w:rsidRPr="00D24DAC">
        <w:rPr>
          <w:rFonts w:ascii="微软雅黑" w:eastAsia="微软雅黑" w:hAnsi="微软雅黑" w:cs="微软雅黑" w:hint="eastAsia"/>
          <w:color w:val="1B1C1D"/>
          <w:sz w:val="24"/>
          <w:szCs w:val="24"/>
        </w:rPr>
        <w:t>前端</w:t>
      </w:r>
      <w:r w:rsidRPr="00D24DAC">
        <w:rPr>
          <w:rFonts w:ascii="Google Sans Text" w:eastAsia="Google Sans Text" w:hAnsi="Google Sans Text" w:cs="Google Sans Text" w:hint="eastAsia"/>
          <w:color w:val="1B1C1D"/>
          <w:sz w:val="24"/>
          <w:szCs w:val="24"/>
        </w:rPr>
        <w:t>/</w:t>
      </w:r>
      <w:r w:rsidRPr="00D24DAC">
        <w:rPr>
          <w:rFonts w:ascii="微软雅黑" w:eastAsia="微软雅黑" w:hAnsi="微软雅黑" w:cs="微软雅黑" w:hint="eastAsia"/>
          <w:color w:val="1B1C1D"/>
          <w:sz w:val="24"/>
          <w:szCs w:val="24"/>
        </w:rPr>
        <w:t>管理后台</w:t>
      </w:r>
      <w:r w:rsidRPr="00D24DAC">
        <w:rPr>
          <w:rFonts w:ascii="Google Sans Text" w:eastAsia="Google Sans Text" w:hAnsi="Google Sans Text" w:cs="Google Sans Text" w:hint="eastAsia"/>
          <w:color w:val="1B1C1D"/>
          <w:sz w:val="24"/>
          <w:szCs w:val="24"/>
        </w:rPr>
        <w:t>]</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subgraph </w:t>
      </w:r>
      <w:r w:rsidRPr="00D24DAC">
        <w:rPr>
          <w:rFonts w:ascii="微软雅黑" w:eastAsia="微软雅黑" w:hAnsi="微软雅黑" w:cs="微软雅黑" w:hint="eastAsia"/>
          <w:color w:val="1B1C1D"/>
          <w:sz w:val="24"/>
          <w:szCs w:val="24"/>
        </w:rPr>
        <w:t>数据采集与处理</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B</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C</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end</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hint="eastAsia"/>
          <w:color w:val="1B1C1D"/>
          <w:sz w:val="24"/>
          <w:szCs w:val="24"/>
        </w:rPr>
      </w:pPr>
      <w:r w:rsidRPr="00D24DAC">
        <w:rPr>
          <w:rFonts w:ascii="Google Sans Text" w:eastAsia="Google Sans Text" w:hAnsi="Google Sans Text" w:cs="Google Sans Text" w:hint="eastAsia"/>
          <w:color w:val="1B1C1D"/>
          <w:sz w:val="24"/>
          <w:szCs w:val="24"/>
        </w:rPr>
        <w:t xml:space="preserve">  subgraph </w:t>
      </w:r>
      <w:r w:rsidRPr="00D24DAC">
        <w:rPr>
          <w:rFonts w:ascii="微软雅黑" w:eastAsia="微软雅黑" w:hAnsi="微软雅黑" w:cs="微软雅黑" w:hint="eastAsia"/>
          <w:color w:val="1B1C1D"/>
          <w:sz w:val="24"/>
          <w:szCs w:val="24"/>
        </w:rPr>
        <w:t>数据消费</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F</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G</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end</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D</w:t>
      </w:r>
    </w:p>
    <w:p w:rsidR="00D24DAC" w:rsidRPr="00D24DAC"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E</w:t>
      </w:r>
    </w:p>
    <w:p w:rsidR="004A6806" w:rsidRDefault="00D24DAC" w:rsidP="00D24DA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D24DAC">
        <w:rPr>
          <w:rFonts w:ascii="Google Sans Text" w:eastAsia="Google Sans Text" w:hAnsi="Google Sans Text" w:cs="Google Sans Text"/>
          <w:color w:val="1B1C1D"/>
          <w:sz w:val="24"/>
          <w:szCs w:val="24"/>
        </w:rPr>
        <w:t xml:space="preserve">  A</w:t>
      </w:r>
    </w:p>
    <w:p w:rsidR="00255939" w:rsidRPr="00255939" w:rsidRDefault="00255939" w:rsidP="00255939">
      <w:pPr>
        <w:widowControl/>
        <w:rPr>
          <w:rFonts w:ascii="宋体" w:eastAsia="宋体" w:hAnsi="宋体" w:cs="宋体"/>
          <w:b/>
          <w:sz w:val="24"/>
          <w:szCs w:val="24"/>
        </w:rPr>
      </w:pPr>
      <w:r w:rsidRPr="00255939">
        <w:rPr>
          <w:rFonts w:ascii="宋体" w:eastAsia="宋体" w:hAnsi="宋体" w:cs="宋体"/>
          <w:b/>
          <w:sz w:val="24"/>
          <w:szCs w:val="24"/>
        </w:rPr>
        <w:t>说明：</w:t>
      </w:r>
    </w:p>
    <w:p w:rsidR="00255939" w:rsidRPr="00255939" w:rsidRDefault="00255939" w:rsidP="00255939">
      <w:pPr>
        <w:widowControl/>
        <w:numPr>
          <w:ilvl w:val="0"/>
          <w:numId w:val="16"/>
        </w:numPr>
        <w:spacing w:before="100" w:beforeAutospacing="1" w:after="240"/>
        <w:ind w:left="240"/>
        <w:rPr>
          <w:rFonts w:ascii="宋体" w:eastAsia="宋体" w:hAnsi="宋体" w:cs="宋体"/>
          <w:sz w:val="24"/>
          <w:szCs w:val="24"/>
        </w:rPr>
      </w:pPr>
      <w:r w:rsidRPr="00255939">
        <w:rPr>
          <w:rFonts w:ascii="宋体" w:eastAsia="宋体" w:hAnsi="宋体" w:cs="宋体"/>
          <w:sz w:val="24"/>
          <w:szCs w:val="24"/>
        </w:rPr>
        <w:t>数据从 Akshare/Tushare 等第三方数据源采集，经采集模块进入数据处理模块进行清洗和标准化。</w:t>
      </w:r>
    </w:p>
    <w:p w:rsidR="00255939" w:rsidRPr="00255939" w:rsidRDefault="00255939" w:rsidP="00255939">
      <w:pPr>
        <w:widowControl/>
        <w:numPr>
          <w:ilvl w:val="0"/>
          <w:numId w:val="16"/>
        </w:numPr>
        <w:spacing w:before="100" w:beforeAutospacing="1" w:after="240"/>
        <w:ind w:left="240"/>
        <w:rPr>
          <w:rFonts w:ascii="宋体" w:eastAsia="宋体" w:hAnsi="宋体" w:cs="宋体"/>
          <w:sz w:val="24"/>
          <w:szCs w:val="24"/>
        </w:rPr>
      </w:pPr>
      <w:r w:rsidRPr="00255939">
        <w:rPr>
          <w:rFonts w:ascii="宋体" w:eastAsia="宋体" w:hAnsi="宋体" w:cs="宋体"/>
          <w:sz w:val="24"/>
          <w:szCs w:val="24"/>
        </w:rPr>
        <w:t>处理后的数据批量写入数据库。</w:t>
      </w:r>
    </w:p>
    <w:p w:rsidR="00255939" w:rsidRPr="00255939" w:rsidRDefault="00255939" w:rsidP="00255939">
      <w:pPr>
        <w:widowControl/>
        <w:numPr>
          <w:ilvl w:val="0"/>
          <w:numId w:val="16"/>
        </w:numPr>
        <w:spacing w:before="100" w:beforeAutospacing="1" w:after="240"/>
        <w:ind w:left="240"/>
        <w:rPr>
          <w:rFonts w:ascii="宋体" w:eastAsia="宋体" w:hAnsi="宋体" w:cs="宋体"/>
          <w:sz w:val="24"/>
          <w:szCs w:val="24"/>
        </w:rPr>
      </w:pPr>
      <w:r w:rsidRPr="00255939">
        <w:rPr>
          <w:rFonts w:ascii="宋体" w:eastAsia="宋体" w:hAnsi="宋体" w:cs="宋体"/>
          <w:sz w:val="24"/>
          <w:szCs w:val="24"/>
        </w:rPr>
        <w:lastRenderedPageBreak/>
        <w:t>分析与预测模块对数据库中的数据进行分析、建模和生成建议，结果也存回数据库。</w:t>
      </w:r>
    </w:p>
    <w:p w:rsidR="00255939" w:rsidRPr="00255939" w:rsidRDefault="00255939" w:rsidP="00255939">
      <w:pPr>
        <w:widowControl/>
        <w:numPr>
          <w:ilvl w:val="0"/>
          <w:numId w:val="16"/>
        </w:numPr>
        <w:spacing w:before="100" w:beforeAutospacing="1" w:after="240"/>
        <w:ind w:left="240"/>
        <w:rPr>
          <w:rFonts w:ascii="宋体" w:eastAsia="宋体" w:hAnsi="宋体" w:cs="宋体"/>
          <w:sz w:val="24"/>
          <w:szCs w:val="24"/>
        </w:rPr>
      </w:pPr>
      <w:r w:rsidRPr="00255939">
        <w:rPr>
          <w:rFonts w:ascii="宋体" w:eastAsia="宋体" w:hAnsi="宋体" w:cs="宋体"/>
          <w:sz w:val="24"/>
          <w:szCs w:val="24"/>
        </w:rPr>
        <w:t>后端API服务从数据库读取数据，向前端和管理后台提供RESTful API接口。</w:t>
      </w:r>
    </w:p>
    <w:p w:rsidR="00255939" w:rsidRPr="00255939" w:rsidRDefault="00255939" w:rsidP="00255939">
      <w:pPr>
        <w:widowControl/>
        <w:numPr>
          <w:ilvl w:val="0"/>
          <w:numId w:val="16"/>
        </w:numPr>
        <w:spacing w:before="100" w:beforeAutospacing="1" w:after="240"/>
        <w:ind w:left="240"/>
        <w:rPr>
          <w:rFonts w:ascii="宋体" w:eastAsia="宋体" w:hAnsi="宋体" w:cs="宋体"/>
          <w:sz w:val="24"/>
          <w:szCs w:val="24"/>
        </w:rPr>
      </w:pPr>
      <w:r w:rsidRPr="00255939">
        <w:rPr>
          <w:rFonts w:ascii="宋体" w:eastAsia="宋体" w:hAnsi="宋体" w:cs="宋体"/>
          <w:sz w:val="24"/>
          <w:szCs w:val="24"/>
        </w:rPr>
        <w:t>前端和管理后台通过API获取所需数据进行展示和管理。</w:t>
      </w:r>
    </w:p>
    <w:p w:rsidR="00626FBF" w:rsidRPr="00EC1542" w:rsidRDefault="00626FBF" w:rsidP="005124CB">
      <w:pPr>
        <w:pStyle w:val="3"/>
        <w:spacing w:line="480" w:lineRule="auto"/>
        <w:rPr>
          <w:rFonts w:ascii="宋体" w:eastAsia="宋体" w:hAnsi="宋体" w:cs="宋体"/>
          <w:color w:val="1B1C1D"/>
          <w:sz w:val="30"/>
          <w:szCs w:val="30"/>
        </w:rPr>
      </w:pPr>
      <w:r w:rsidRPr="00EC1542">
        <w:rPr>
          <w:rFonts w:ascii="宋体" w:eastAsia="宋体" w:hAnsi="宋体" w:cs="宋体" w:hint="eastAsia"/>
          <w:color w:val="1B1C1D"/>
          <w:sz w:val="30"/>
          <w:szCs w:val="30"/>
        </w:rPr>
        <w:t>关键组件</w:t>
      </w:r>
    </w:p>
    <w:p w:rsidR="00E603D4" w:rsidRPr="00EC1542" w:rsidRDefault="004631C8" w:rsidP="008813E7">
      <w:pPr>
        <w:widowControl/>
        <w:spacing w:before="240" w:after="240"/>
        <w:rPr>
          <w:rFonts w:ascii="宋体" w:eastAsia="宋体" w:hAnsi="宋体" w:cs="宋体"/>
          <w:b/>
          <w:sz w:val="28"/>
          <w:szCs w:val="28"/>
        </w:rPr>
      </w:pPr>
      <w:r>
        <w:rPr>
          <w:rFonts w:ascii="宋体" w:eastAsia="宋体" w:hAnsi="宋体" w:cs="宋体"/>
          <w:b/>
          <w:sz w:val="28"/>
          <w:szCs w:val="28"/>
        </w:rPr>
        <w:t>数据</w:t>
      </w:r>
      <w:r>
        <w:rPr>
          <w:rFonts w:ascii="宋体" w:eastAsia="宋体" w:hAnsi="宋体" w:cs="宋体" w:hint="eastAsia"/>
          <w:b/>
          <w:sz w:val="28"/>
          <w:szCs w:val="28"/>
        </w:rPr>
        <w:t>采集</w:t>
      </w:r>
      <w:r w:rsidR="00E603D4" w:rsidRPr="00EC1542">
        <w:rPr>
          <w:rFonts w:ascii="宋体" w:eastAsia="宋体" w:hAnsi="宋体" w:cs="宋体"/>
          <w:b/>
          <w:sz w:val="28"/>
          <w:szCs w:val="28"/>
        </w:rPr>
        <w:t>基础设施</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631"/>
        <w:gridCol w:w="4089"/>
      </w:tblGrid>
      <w:tr w:rsidR="007F48BB" w:rsidTr="00171CB8">
        <w:tc>
          <w:tcPr>
            <w:tcW w:w="2640" w:type="dxa"/>
            <w:tcBorders>
              <w:bottom w:val="single" w:sz="4" w:space="0" w:color="auto"/>
            </w:tcBorders>
          </w:tcPr>
          <w:p w:rsidR="007F48BB" w:rsidRPr="000B71EA" w:rsidRDefault="00F526FE" w:rsidP="007C4B96">
            <w:pPr>
              <w:spacing w:line="275" w:lineRule="auto"/>
              <w:rPr>
                <w:rFonts w:ascii="Google Sans Text" w:eastAsia="Google Sans Text" w:hAnsi="Google Sans Text" w:cs="Google Sans Text"/>
                <w:b/>
                <w:color w:val="1B1C1D"/>
                <w:sz w:val="24"/>
                <w:szCs w:val="24"/>
              </w:rPr>
            </w:pPr>
            <w:r>
              <w:rPr>
                <w:rFonts w:asciiTheme="minorEastAsia" w:hAnsiTheme="minorEastAsia" w:cs="Google Sans Text" w:hint="eastAsia"/>
                <w:b/>
                <w:color w:val="1B1C1D"/>
                <w:sz w:val="24"/>
                <w:szCs w:val="24"/>
              </w:rPr>
              <w:t>组件</w:t>
            </w:r>
          </w:p>
        </w:tc>
        <w:tc>
          <w:tcPr>
            <w:tcW w:w="2631" w:type="dxa"/>
            <w:tcBorders>
              <w:bottom w:val="single" w:sz="4" w:space="0" w:color="auto"/>
            </w:tcBorders>
          </w:tcPr>
          <w:p w:rsidR="007F48BB" w:rsidRPr="00E72969" w:rsidRDefault="00F526FE" w:rsidP="00F526FE">
            <w:pPr>
              <w:spacing w:line="275" w:lineRule="auto"/>
              <w:rPr>
                <w:rFonts w:ascii="Google Sans Text" w:eastAsia="Google Sans Text" w:hAnsi="Google Sans Text" w:cs="Google Sans Text"/>
                <w:b/>
                <w:color w:val="1B1C1D"/>
                <w:sz w:val="24"/>
                <w:szCs w:val="24"/>
              </w:rPr>
            </w:pPr>
            <w:r w:rsidRPr="00E72969">
              <w:rPr>
                <w:rFonts w:hint="eastAsia"/>
                <w:b/>
                <w:sz w:val="24"/>
              </w:rPr>
              <w:t>用途</w:t>
            </w:r>
          </w:p>
        </w:tc>
        <w:tc>
          <w:tcPr>
            <w:tcW w:w="4089" w:type="dxa"/>
            <w:tcBorders>
              <w:bottom w:val="single" w:sz="4" w:space="0" w:color="auto"/>
            </w:tcBorders>
          </w:tcPr>
          <w:p w:rsidR="007F48BB" w:rsidRPr="00E72969" w:rsidRDefault="00F526FE" w:rsidP="00F526FE">
            <w:pPr>
              <w:spacing w:line="275" w:lineRule="auto"/>
              <w:rPr>
                <w:rFonts w:ascii="宋体" w:eastAsia="宋体" w:hAnsi="宋体" w:cs="宋体" w:hint="eastAsia"/>
                <w:b/>
                <w:sz w:val="24"/>
                <w:szCs w:val="24"/>
              </w:rPr>
            </w:pPr>
            <w:r w:rsidRPr="00E72969">
              <w:rPr>
                <w:rFonts w:hint="eastAsia"/>
                <w:b/>
                <w:sz w:val="24"/>
              </w:rPr>
              <w:t>关键</w:t>
            </w:r>
            <w:r w:rsidR="008B2720" w:rsidRPr="00E72969">
              <w:rPr>
                <w:rFonts w:hint="eastAsia"/>
                <w:b/>
                <w:sz w:val="24"/>
              </w:rPr>
              <w:t>类</w:t>
            </w:r>
          </w:p>
        </w:tc>
      </w:tr>
      <w:tr w:rsidR="0012523A" w:rsidTr="008C71FD">
        <w:tc>
          <w:tcPr>
            <w:tcW w:w="2640" w:type="dxa"/>
            <w:tcBorders>
              <w:top w:val="single" w:sz="4" w:space="0" w:color="auto"/>
              <w:bottom w:val="single" w:sz="4" w:space="0" w:color="auto"/>
            </w:tcBorders>
          </w:tcPr>
          <w:p w:rsidR="007F48BB" w:rsidRPr="00086DC3" w:rsidRDefault="000F086A" w:rsidP="0012523A">
            <w:pPr>
              <w:spacing w:before="240" w:line="275" w:lineRule="auto"/>
              <w:rPr>
                <w:rFonts w:asciiTheme="minorEastAsia" w:hAnsiTheme="minorEastAsia" w:cs="Google Sans Text"/>
                <w:b/>
                <w:color w:val="1B1C1D"/>
                <w:sz w:val="21"/>
                <w:szCs w:val="21"/>
              </w:rPr>
            </w:pPr>
            <w:r w:rsidRPr="00086DC3">
              <w:rPr>
                <w:rFonts w:asciiTheme="minorEastAsia" w:hAnsiTheme="minorEastAsia" w:cs="Google Sans Text" w:hint="eastAsia"/>
                <w:b/>
                <w:color w:val="1B1C1D"/>
                <w:sz w:val="21"/>
                <w:szCs w:val="21"/>
              </w:rPr>
              <w:t>主程序</w:t>
            </w:r>
          </w:p>
        </w:tc>
        <w:tc>
          <w:tcPr>
            <w:tcW w:w="2631" w:type="dxa"/>
            <w:tcBorders>
              <w:top w:val="single" w:sz="4" w:space="0" w:color="auto"/>
              <w:bottom w:val="single" w:sz="4" w:space="0" w:color="auto"/>
            </w:tcBorders>
          </w:tcPr>
          <w:p w:rsidR="007F48BB" w:rsidRPr="00086DC3" w:rsidRDefault="00B278DD" w:rsidP="0012523A">
            <w:pPr>
              <w:spacing w:before="240" w:line="275" w:lineRule="auto"/>
              <w:rPr>
                <w:rFonts w:asciiTheme="minorEastAsia" w:hAnsiTheme="minorEastAsia" w:cs="Google Sans Text"/>
                <w:color w:val="1B1C1D"/>
                <w:sz w:val="21"/>
                <w:szCs w:val="21"/>
              </w:rPr>
            </w:pPr>
            <w:r>
              <w:rPr>
                <w:rFonts w:asciiTheme="minorEastAsia" w:hAnsiTheme="minorEastAsia" w:cs="Google Sans Text" w:hint="eastAsia"/>
                <w:color w:val="1B1C1D"/>
                <w:sz w:val="21"/>
                <w:szCs w:val="21"/>
              </w:rPr>
              <w:t>集中数据采集协调</w:t>
            </w:r>
          </w:p>
        </w:tc>
        <w:tc>
          <w:tcPr>
            <w:tcW w:w="4089" w:type="dxa"/>
            <w:tcBorders>
              <w:top w:val="single" w:sz="4" w:space="0" w:color="auto"/>
              <w:bottom w:val="single" w:sz="4" w:space="0" w:color="auto"/>
            </w:tcBorders>
          </w:tcPr>
          <w:p w:rsidR="007F48BB" w:rsidRPr="00086DC3" w:rsidRDefault="00461FFD" w:rsidP="0012523A">
            <w:pPr>
              <w:spacing w:before="240" w:line="275" w:lineRule="auto"/>
              <w:rPr>
                <w:rFonts w:asciiTheme="minorEastAsia" w:hAnsiTheme="minorEastAsia" w:cs="Google Sans Text"/>
                <w:color w:val="1B1C1D"/>
                <w:sz w:val="21"/>
                <w:szCs w:val="21"/>
                <w:highlight w:val="lightGray"/>
              </w:rPr>
            </w:pPr>
            <w:r w:rsidRPr="00086DC3">
              <w:rPr>
                <w:rFonts w:asciiTheme="minorEastAsia" w:hAnsiTheme="minorEastAsia" w:cs="Google Sans Text"/>
                <w:color w:val="1B1C1D"/>
                <w:sz w:val="21"/>
                <w:szCs w:val="21"/>
                <w:highlight w:val="lightGray"/>
              </w:rPr>
              <w:t>backend_core.data_collectors.main</w:t>
            </w:r>
          </w:p>
        </w:tc>
      </w:tr>
      <w:tr w:rsidR="0012523A" w:rsidTr="008C71FD">
        <w:tc>
          <w:tcPr>
            <w:tcW w:w="2640" w:type="dxa"/>
            <w:tcBorders>
              <w:top w:val="single" w:sz="4" w:space="0" w:color="auto"/>
              <w:bottom w:val="single" w:sz="4" w:space="0" w:color="auto"/>
            </w:tcBorders>
          </w:tcPr>
          <w:p w:rsidR="007F48BB" w:rsidRPr="00086DC3" w:rsidRDefault="004C7C99" w:rsidP="0012523A">
            <w:pPr>
              <w:spacing w:before="240" w:line="275" w:lineRule="auto"/>
              <w:rPr>
                <w:rFonts w:asciiTheme="minorEastAsia" w:hAnsiTheme="minorEastAsia" w:cs="Google Sans Text"/>
                <w:b/>
                <w:color w:val="1B1C1D"/>
                <w:sz w:val="21"/>
                <w:szCs w:val="21"/>
              </w:rPr>
            </w:pPr>
            <w:r w:rsidRPr="00086DC3">
              <w:rPr>
                <w:rFonts w:asciiTheme="minorEastAsia" w:hAnsiTheme="minorEastAsia" w:cs="Google Sans Text"/>
                <w:b/>
                <w:color w:val="1B1C1D"/>
                <w:sz w:val="21"/>
                <w:szCs w:val="21"/>
              </w:rPr>
              <w:t xml:space="preserve">Akshare </w:t>
            </w:r>
            <w:r w:rsidR="000F086A" w:rsidRPr="00086DC3">
              <w:rPr>
                <w:rFonts w:asciiTheme="minorEastAsia" w:hAnsiTheme="minorEastAsia" w:cs="Google Sans Text" w:hint="eastAsia"/>
                <w:b/>
                <w:color w:val="1B1C1D"/>
                <w:sz w:val="21"/>
                <w:szCs w:val="21"/>
              </w:rPr>
              <w:t>采集器</w:t>
            </w:r>
          </w:p>
        </w:tc>
        <w:tc>
          <w:tcPr>
            <w:tcW w:w="2631" w:type="dxa"/>
            <w:tcBorders>
              <w:top w:val="single" w:sz="4" w:space="0" w:color="auto"/>
              <w:bottom w:val="single" w:sz="4" w:space="0" w:color="auto"/>
            </w:tcBorders>
          </w:tcPr>
          <w:p w:rsidR="007F48BB" w:rsidRPr="00086DC3" w:rsidRDefault="004A1571" w:rsidP="0012523A">
            <w:pPr>
              <w:spacing w:before="240" w:line="275" w:lineRule="auto"/>
              <w:rPr>
                <w:rFonts w:ascii="Google Sans Text" w:eastAsia="Google Sans Text" w:hAnsi="Google Sans Text" w:cs="Google Sans Text"/>
                <w:color w:val="1B1C1D"/>
                <w:sz w:val="21"/>
                <w:szCs w:val="21"/>
              </w:rPr>
            </w:pPr>
            <w:r>
              <w:rPr>
                <w:rFonts w:asciiTheme="minorEastAsia" w:hAnsiTheme="minorEastAsia" w:cs="Google Sans Text" w:hint="eastAsia"/>
                <w:color w:val="1B1C1D"/>
                <w:sz w:val="21"/>
                <w:szCs w:val="21"/>
              </w:rPr>
              <w:t>实时报价、行业板块、指数行情、新闻公告</w:t>
            </w:r>
            <w:r w:rsidR="00763DC3">
              <w:rPr>
                <w:rFonts w:asciiTheme="minorEastAsia" w:hAnsiTheme="minorEastAsia" w:cs="Google Sans Text" w:hint="eastAsia"/>
                <w:color w:val="1B1C1D"/>
                <w:sz w:val="21"/>
                <w:szCs w:val="21"/>
              </w:rPr>
              <w:t>等</w:t>
            </w:r>
          </w:p>
        </w:tc>
        <w:tc>
          <w:tcPr>
            <w:tcW w:w="4089" w:type="dxa"/>
            <w:tcBorders>
              <w:top w:val="single" w:sz="4" w:space="0" w:color="auto"/>
              <w:bottom w:val="single" w:sz="4" w:space="0" w:color="auto"/>
            </w:tcBorders>
          </w:tcPr>
          <w:p w:rsidR="007F48BB" w:rsidRPr="00086DC3" w:rsidRDefault="004C7C99" w:rsidP="0012523A">
            <w:pPr>
              <w:spacing w:before="240" w:line="275" w:lineRule="auto"/>
              <w:rPr>
                <w:rFonts w:asciiTheme="minorEastAsia" w:hAnsiTheme="minorEastAsia" w:cs="Google Sans Text"/>
                <w:color w:val="1B1C1D"/>
                <w:sz w:val="21"/>
                <w:szCs w:val="21"/>
                <w:highlight w:val="lightGray"/>
              </w:rPr>
            </w:pPr>
            <w:r w:rsidRPr="00086DC3">
              <w:rPr>
                <w:rStyle w:val="HTML"/>
                <w:rFonts w:asciiTheme="minorEastAsia" w:eastAsiaTheme="minorEastAsia" w:hAnsiTheme="minorEastAsia"/>
                <w:sz w:val="21"/>
                <w:szCs w:val="21"/>
                <w:highlight w:val="lightGray"/>
              </w:rPr>
              <w:t>AkshareRealtimeQuoteCollector</w:t>
            </w:r>
            <w:r w:rsidRPr="00086DC3">
              <w:rPr>
                <w:rFonts w:asciiTheme="minorEastAsia" w:hAnsiTheme="minorEastAsia"/>
                <w:sz w:val="21"/>
                <w:szCs w:val="21"/>
                <w:highlight w:val="lightGray"/>
              </w:rPr>
              <w:t xml:space="preserve">, </w:t>
            </w:r>
            <w:r w:rsidRPr="00086DC3">
              <w:rPr>
                <w:rStyle w:val="HTML"/>
                <w:rFonts w:asciiTheme="minorEastAsia" w:eastAsiaTheme="minorEastAsia" w:hAnsiTheme="minorEastAsia"/>
                <w:sz w:val="21"/>
                <w:szCs w:val="21"/>
                <w:highlight w:val="lightGray"/>
              </w:rPr>
              <w:t>RealtimeIndexSpotAkCollector</w:t>
            </w:r>
          </w:p>
        </w:tc>
      </w:tr>
      <w:tr w:rsidR="005B45F0" w:rsidTr="008C71FD">
        <w:tc>
          <w:tcPr>
            <w:tcW w:w="2640" w:type="dxa"/>
            <w:tcBorders>
              <w:top w:val="single" w:sz="4" w:space="0" w:color="auto"/>
              <w:bottom w:val="single" w:sz="4" w:space="0" w:color="auto"/>
            </w:tcBorders>
          </w:tcPr>
          <w:p w:rsidR="005B45F0" w:rsidRPr="00086DC3" w:rsidRDefault="005B45F0" w:rsidP="0012523A">
            <w:pPr>
              <w:spacing w:before="240" w:line="275" w:lineRule="auto"/>
              <w:rPr>
                <w:b/>
                <w:sz w:val="21"/>
                <w:szCs w:val="21"/>
              </w:rPr>
            </w:pPr>
            <w:r w:rsidRPr="00086DC3">
              <w:rPr>
                <w:rFonts w:asciiTheme="minorEastAsia" w:hAnsiTheme="minorEastAsia" w:cs="Google Sans Text"/>
                <w:b/>
                <w:color w:val="1B1C1D"/>
                <w:sz w:val="21"/>
                <w:szCs w:val="21"/>
              </w:rPr>
              <w:t xml:space="preserve">Tushare </w:t>
            </w:r>
            <w:r w:rsidR="000F086A" w:rsidRPr="00086DC3">
              <w:rPr>
                <w:rFonts w:asciiTheme="minorEastAsia" w:hAnsiTheme="minorEastAsia" w:cs="Google Sans Text" w:hint="eastAsia"/>
                <w:b/>
                <w:color w:val="1B1C1D"/>
                <w:sz w:val="21"/>
                <w:szCs w:val="21"/>
              </w:rPr>
              <w:t>采集器</w:t>
            </w:r>
          </w:p>
        </w:tc>
        <w:tc>
          <w:tcPr>
            <w:tcW w:w="2631" w:type="dxa"/>
            <w:tcBorders>
              <w:top w:val="single" w:sz="4" w:space="0" w:color="auto"/>
              <w:bottom w:val="single" w:sz="4" w:space="0" w:color="auto"/>
            </w:tcBorders>
          </w:tcPr>
          <w:p w:rsidR="005B45F0" w:rsidRPr="00086DC3" w:rsidRDefault="00763DC3" w:rsidP="0012523A">
            <w:pPr>
              <w:spacing w:before="240" w:line="275" w:lineRule="auto"/>
              <w:rPr>
                <w:sz w:val="21"/>
                <w:szCs w:val="21"/>
              </w:rPr>
            </w:pPr>
            <w:r>
              <w:rPr>
                <w:rFonts w:asciiTheme="minorEastAsia" w:hAnsiTheme="minorEastAsia" w:cs="Google Sans Text" w:hint="eastAsia"/>
                <w:color w:val="1B1C1D"/>
                <w:sz w:val="21"/>
                <w:szCs w:val="21"/>
              </w:rPr>
              <w:t>历史数据、财务指标等</w:t>
            </w:r>
          </w:p>
        </w:tc>
        <w:tc>
          <w:tcPr>
            <w:tcW w:w="4089" w:type="dxa"/>
            <w:tcBorders>
              <w:top w:val="single" w:sz="4" w:space="0" w:color="auto"/>
              <w:bottom w:val="single" w:sz="4" w:space="0" w:color="auto"/>
            </w:tcBorders>
          </w:tcPr>
          <w:p w:rsidR="005B45F0" w:rsidRPr="00086DC3" w:rsidRDefault="005B45F0" w:rsidP="0012523A">
            <w:pPr>
              <w:spacing w:before="240" w:line="275" w:lineRule="auto"/>
              <w:rPr>
                <w:rStyle w:val="HTML"/>
                <w:rFonts w:asciiTheme="minorEastAsia" w:eastAsiaTheme="minorEastAsia" w:hAnsiTheme="minorEastAsia"/>
                <w:sz w:val="21"/>
                <w:szCs w:val="21"/>
                <w:highlight w:val="lightGray"/>
              </w:rPr>
            </w:pPr>
            <w:r w:rsidRPr="00086DC3">
              <w:rPr>
                <w:rStyle w:val="HTML"/>
                <w:rFonts w:asciiTheme="minorEastAsia" w:eastAsiaTheme="minorEastAsia" w:hAnsiTheme="minorEastAsia"/>
                <w:sz w:val="21"/>
                <w:szCs w:val="21"/>
                <w:highlight w:val="lightGray"/>
              </w:rPr>
              <w:t>HistoricalQuoteCollector</w:t>
            </w:r>
            <w:r w:rsidRPr="00086DC3">
              <w:rPr>
                <w:rStyle w:val="HTML"/>
                <w:rFonts w:asciiTheme="minorEastAsia" w:eastAsiaTheme="minorEastAsia" w:hAnsiTheme="minorEastAsia"/>
                <w:sz w:val="21"/>
                <w:szCs w:val="21"/>
                <w:highlight w:val="lightGray"/>
              </w:rPr>
              <w:t xml:space="preserve">, </w:t>
            </w:r>
            <w:r w:rsidRPr="00086DC3">
              <w:rPr>
                <w:rStyle w:val="HTML"/>
                <w:rFonts w:asciiTheme="minorEastAsia" w:eastAsiaTheme="minorEastAsia" w:hAnsiTheme="minorEastAsia"/>
                <w:sz w:val="21"/>
                <w:szCs w:val="21"/>
                <w:highlight w:val="lightGray"/>
              </w:rPr>
              <w:t>RealtimeQuoteCollector</w:t>
            </w:r>
          </w:p>
        </w:tc>
      </w:tr>
      <w:tr w:rsidR="005B45F0" w:rsidTr="008C71FD">
        <w:tc>
          <w:tcPr>
            <w:tcW w:w="2640" w:type="dxa"/>
            <w:tcBorders>
              <w:top w:val="single" w:sz="4" w:space="0" w:color="auto"/>
              <w:bottom w:val="single" w:sz="4" w:space="0" w:color="auto"/>
            </w:tcBorders>
          </w:tcPr>
          <w:p w:rsidR="005B45F0" w:rsidRPr="00086DC3" w:rsidRDefault="000F086A" w:rsidP="0012523A">
            <w:pPr>
              <w:spacing w:before="240" w:line="275" w:lineRule="auto"/>
              <w:rPr>
                <w:b/>
                <w:sz w:val="21"/>
                <w:szCs w:val="21"/>
              </w:rPr>
            </w:pPr>
            <w:r w:rsidRPr="00086DC3">
              <w:rPr>
                <w:rFonts w:hint="eastAsia"/>
                <w:b/>
                <w:sz w:val="21"/>
                <w:szCs w:val="21"/>
              </w:rPr>
              <w:t>调度器</w:t>
            </w:r>
          </w:p>
        </w:tc>
        <w:tc>
          <w:tcPr>
            <w:tcW w:w="2631" w:type="dxa"/>
            <w:tcBorders>
              <w:top w:val="single" w:sz="4" w:space="0" w:color="auto"/>
              <w:bottom w:val="single" w:sz="4" w:space="0" w:color="auto"/>
            </w:tcBorders>
          </w:tcPr>
          <w:p w:rsidR="005B45F0" w:rsidRPr="00086DC3" w:rsidRDefault="002D4294" w:rsidP="002D4294">
            <w:pPr>
              <w:widowControl/>
              <w:spacing w:before="240"/>
              <w:rPr>
                <w:rFonts w:ascii="宋体" w:eastAsia="宋体" w:hAnsi="宋体" w:cs="宋体" w:hint="eastAsia"/>
                <w:sz w:val="21"/>
                <w:szCs w:val="21"/>
              </w:rPr>
            </w:pPr>
            <w:r>
              <w:rPr>
                <w:rFonts w:ascii="宋体" w:eastAsia="宋体" w:hAnsi="宋体" w:cs="宋体" w:hint="eastAsia"/>
                <w:sz w:val="21"/>
                <w:szCs w:val="21"/>
              </w:rPr>
              <w:t>自动采集调度</w:t>
            </w:r>
          </w:p>
        </w:tc>
        <w:tc>
          <w:tcPr>
            <w:tcW w:w="4089" w:type="dxa"/>
            <w:tcBorders>
              <w:top w:val="single" w:sz="4" w:space="0" w:color="auto"/>
              <w:bottom w:val="single" w:sz="4" w:space="0" w:color="auto"/>
            </w:tcBorders>
          </w:tcPr>
          <w:p w:rsidR="005B45F0" w:rsidRPr="00086DC3" w:rsidRDefault="005B45F0" w:rsidP="0012523A">
            <w:pPr>
              <w:spacing w:before="240" w:line="275" w:lineRule="auto"/>
              <w:rPr>
                <w:rStyle w:val="HTML"/>
                <w:sz w:val="21"/>
                <w:szCs w:val="21"/>
              </w:rPr>
            </w:pPr>
            <w:r w:rsidRPr="00086DC3">
              <w:rPr>
                <w:rStyle w:val="HTML"/>
                <w:rFonts w:asciiTheme="minorEastAsia" w:eastAsiaTheme="minorEastAsia" w:hAnsiTheme="minorEastAsia"/>
                <w:sz w:val="21"/>
                <w:szCs w:val="21"/>
                <w:highlight w:val="lightGray"/>
              </w:rPr>
              <w:t>APScheduler.BlockingScheduler</w:t>
            </w:r>
          </w:p>
        </w:tc>
      </w:tr>
    </w:tbl>
    <w:p w:rsidR="00D60321" w:rsidRPr="00EC1542" w:rsidRDefault="004A4CA1" w:rsidP="00D60321">
      <w:pPr>
        <w:widowControl/>
        <w:spacing w:before="240" w:after="240"/>
        <w:rPr>
          <w:rFonts w:ascii="宋体" w:eastAsia="宋体" w:hAnsi="宋体" w:cs="宋体"/>
          <w:b/>
          <w:sz w:val="28"/>
          <w:szCs w:val="28"/>
        </w:rPr>
      </w:pPr>
      <w:r>
        <w:rPr>
          <w:rFonts w:ascii="宋体" w:eastAsia="宋体" w:hAnsi="宋体" w:cs="宋体" w:hint="eastAsia"/>
          <w:b/>
          <w:sz w:val="28"/>
          <w:szCs w:val="28"/>
        </w:rPr>
        <w:t>后端服务</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631"/>
        <w:gridCol w:w="4089"/>
      </w:tblGrid>
      <w:tr w:rsidR="00D60321" w:rsidTr="008C793C">
        <w:tc>
          <w:tcPr>
            <w:tcW w:w="2640" w:type="dxa"/>
            <w:tcBorders>
              <w:bottom w:val="single" w:sz="4" w:space="0" w:color="auto"/>
            </w:tcBorders>
          </w:tcPr>
          <w:p w:rsidR="00D60321" w:rsidRPr="00E72969" w:rsidRDefault="007A00CB" w:rsidP="008C793C">
            <w:pPr>
              <w:spacing w:line="275" w:lineRule="auto"/>
              <w:rPr>
                <w:rFonts w:ascii="Google Sans Text" w:eastAsia="Google Sans Text" w:hAnsi="Google Sans Text" w:cs="Google Sans Text"/>
                <w:b/>
                <w:color w:val="1B1C1D"/>
                <w:sz w:val="24"/>
                <w:szCs w:val="24"/>
              </w:rPr>
            </w:pPr>
            <w:r w:rsidRPr="00E72969">
              <w:rPr>
                <w:rFonts w:hint="eastAsia"/>
                <w:b/>
                <w:sz w:val="24"/>
              </w:rPr>
              <w:t>服务层</w:t>
            </w:r>
          </w:p>
        </w:tc>
        <w:tc>
          <w:tcPr>
            <w:tcW w:w="2631" w:type="dxa"/>
            <w:tcBorders>
              <w:bottom w:val="single" w:sz="4" w:space="0" w:color="auto"/>
            </w:tcBorders>
          </w:tcPr>
          <w:p w:rsidR="00D60321" w:rsidRPr="00E72969" w:rsidRDefault="0004785F" w:rsidP="0004785F">
            <w:pPr>
              <w:spacing w:line="275" w:lineRule="auto"/>
              <w:rPr>
                <w:rFonts w:ascii="Google Sans Text" w:eastAsia="Google Sans Text" w:hAnsi="Google Sans Text" w:cs="Google Sans Text"/>
                <w:b/>
                <w:color w:val="1B1C1D"/>
                <w:sz w:val="24"/>
                <w:szCs w:val="24"/>
              </w:rPr>
            </w:pPr>
            <w:r w:rsidRPr="00E72969">
              <w:rPr>
                <w:rFonts w:hint="eastAsia"/>
                <w:b/>
                <w:sz w:val="24"/>
              </w:rPr>
              <w:t>端点</w:t>
            </w:r>
          </w:p>
        </w:tc>
        <w:tc>
          <w:tcPr>
            <w:tcW w:w="4089" w:type="dxa"/>
            <w:tcBorders>
              <w:bottom w:val="single" w:sz="4" w:space="0" w:color="auto"/>
            </w:tcBorders>
          </w:tcPr>
          <w:p w:rsidR="00D60321" w:rsidRPr="00E72969" w:rsidRDefault="000177EB" w:rsidP="000177EB">
            <w:pPr>
              <w:spacing w:line="275" w:lineRule="auto"/>
              <w:rPr>
                <w:rFonts w:ascii="宋体" w:eastAsia="宋体" w:hAnsi="宋体" w:cs="宋体" w:hint="eastAsia"/>
                <w:b/>
                <w:sz w:val="24"/>
                <w:szCs w:val="24"/>
              </w:rPr>
            </w:pPr>
            <w:r w:rsidRPr="00E72969">
              <w:rPr>
                <w:rFonts w:hint="eastAsia"/>
                <w:b/>
                <w:sz w:val="24"/>
              </w:rPr>
              <w:t>主要功能</w:t>
            </w:r>
          </w:p>
        </w:tc>
      </w:tr>
      <w:tr w:rsidR="00D60321" w:rsidTr="008C793C">
        <w:tc>
          <w:tcPr>
            <w:tcW w:w="2640" w:type="dxa"/>
            <w:tcBorders>
              <w:top w:val="single" w:sz="4" w:space="0" w:color="auto"/>
              <w:bottom w:val="single" w:sz="4" w:space="0" w:color="auto"/>
            </w:tcBorders>
          </w:tcPr>
          <w:p w:rsidR="00D60321" w:rsidRPr="00086DC3" w:rsidRDefault="004F5BFF" w:rsidP="008526B7">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 xml:space="preserve">股票 </w:t>
            </w:r>
            <w:r>
              <w:rPr>
                <w:rFonts w:asciiTheme="minorEastAsia" w:hAnsiTheme="minorEastAsia" w:cs="Google Sans Text"/>
                <w:b/>
                <w:color w:val="1B1C1D"/>
                <w:sz w:val="21"/>
                <w:szCs w:val="21"/>
              </w:rPr>
              <w:t>API</w:t>
            </w:r>
          </w:p>
        </w:tc>
        <w:tc>
          <w:tcPr>
            <w:tcW w:w="2631" w:type="dxa"/>
            <w:tcBorders>
              <w:top w:val="single" w:sz="4" w:space="0" w:color="auto"/>
              <w:bottom w:val="single" w:sz="4" w:space="0" w:color="auto"/>
            </w:tcBorders>
          </w:tcPr>
          <w:p w:rsidR="00D60321" w:rsidRPr="00CE19FB" w:rsidRDefault="00CE19FB" w:rsidP="008526B7">
            <w:pPr>
              <w:spacing w:before="240" w:line="275" w:lineRule="auto"/>
              <w:rPr>
                <w:rFonts w:asciiTheme="minorEastAsia" w:hAnsiTheme="minorEastAsia" w:cs="Google Sans Text"/>
                <w:color w:val="1B1C1D"/>
                <w:sz w:val="21"/>
                <w:szCs w:val="21"/>
                <w:highlight w:val="lightGray"/>
              </w:rPr>
            </w:pPr>
            <w:r w:rsidRPr="00CE19FB">
              <w:rPr>
                <w:rFonts w:asciiTheme="minorEastAsia" w:hAnsiTheme="minorEastAsia" w:cs="Google Sans Text"/>
                <w:color w:val="1B1C1D"/>
                <w:sz w:val="21"/>
                <w:szCs w:val="21"/>
                <w:highlight w:val="lightGray"/>
              </w:rPr>
              <w:t>/api/stock/*</w:t>
            </w:r>
          </w:p>
        </w:tc>
        <w:tc>
          <w:tcPr>
            <w:tcW w:w="4089" w:type="dxa"/>
            <w:tcBorders>
              <w:top w:val="single" w:sz="4" w:space="0" w:color="auto"/>
              <w:bottom w:val="single" w:sz="4" w:space="0" w:color="auto"/>
            </w:tcBorders>
          </w:tcPr>
          <w:p w:rsidR="00D60321" w:rsidRPr="00086DC3" w:rsidRDefault="00CA11B4" w:rsidP="008526B7">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hint="eastAsia"/>
                <w:color w:val="1B1C1D"/>
                <w:sz w:val="21"/>
                <w:szCs w:val="21"/>
              </w:rPr>
              <w:t>实时行情、K线数据、财务指标等</w:t>
            </w:r>
          </w:p>
        </w:tc>
      </w:tr>
      <w:tr w:rsidR="000E01A7" w:rsidTr="008C793C">
        <w:tc>
          <w:tcPr>
            <w:tcW w:w="2640" w:type="dxa"/>
            <w:tcBorders>
              <w:top w:val="single" w:sz="4" w:space="0" w:color="auto"/>
              <w:bottom w:val="single" w:sz="4" w:space="0" w:color="auto"/>
            </w:tcBorders>
          </w:tcPr>
          <w:p w:rsidR="000E01A7" w:rsidRPr="00086DC3" w:rsidRDefault="000E01A7" w:rsidP="008019BD">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市场</w:t>
            </w:r>
            <w:r>
              <w:rPr>
                <w:rFonts w:asciiTheme="minorEastAsia" w:hAnsiTheme="minorEastAsia" w:cs="Google Sans Text" w:hint="eastAsia"/>
                <w:b/>
                <w:color w:val="1B1C1D"/>
                <w:sz w:val="21"/>
                <w:szCs w:val="21"/>
              </w:rPr>
              <w:t xml:space="preserve"> </w:t>
            </w:r>
            <w:r>
              <w:rPr>
                <w:rFonts w:asciiTheme="minorEastAsia" w:hAnsiTheme="minorEastAsia" w:cs="Google Sans Text"/>
                <w:b/>
                <w:color w:val="1B1C1D"/>
                <w:sz w:val="21"/>
                <w:szCs w:val="21"/>
              </w:rPr>
              <w:t>API</w:t>
            </w:r>
          </w:p>
        </w:tc>
        <w:tc>
          <w:tcPr>
            <w:tcW w:w="2631" w:type="dxa"/>
            <w:tcBorders>
              <w:top w:val="single" w:sz="4" w:space="0" w:color="auto"/>
              <w:bottom w:val="single" w:sz="4" w:space="0" w:color="auto"/>
            </w:tcBorders>
          </w:tcPr>
          <w:p w:rsidR="000E01A7" w:rsidRPr="008F4E29" w:rsidRDefault="008F4E29" w:rsidP="008019BD">
            <w:pPr>
              <w:spacing w:before="240" w:line="275" w:lineRule="auto"/>
              <w:rPr>
                <w:rFonts w:asciiTheme="minorEastAsia" w:hAnsiTheme="minorEastAsia" w:cs="Google Sans Text"/>
                <w:color w:val="1B1C1D"/>
                <w:sz w:val="21"/>
                <w:szCs w:val="21"/>
                <w:highlight w:val="lightGray"/>
              </w:rPr>
            </w:pPr>
            <w:r w:rsidRPr="008F4E29">
              <w:rPr>
                <w:rFonts w:asciiTheme="minorEastAsia" w:hAnsiTheme="minorEastAsia" w:cs="Google Sans Text"/>
                <w:color w:val="1B1C1D"/>
                <w:sz w:val="21"/>
                <w:szCs w:val="21"/>
                <w:highlight w:val="lightGray"/>
              </w:rPr>
              <w:t>/api/market/</w:t>
            </w:r>
            <w:r w:rsidR="00C55308">
              <w:rPr>
                <w:rFonts w:asciiTheme="minorEastAsia" w:hAnsiTheme="minorEastAsia" w:cs="Google Sans Text"/>
                <w:color w:val="1B1C1D"/>
                <w:sz w:val="21"/>
                <w:szCs w:val="21"/>
                <w:highlight w:val="lightGray"/>
              </w:rPr>
              <w:t>*</w:t>
            </w:r>
          </w:p>
        </w:tc>
        <w:tc>
          <w:tcPr>
            <w:tcW w:w="4089" w:type="dxa"/>
            <w:tcBorders>
              <w:top w:val="single" w:sz="4" w:space="0" w:color="auto"/>
              <w:bottom w:val="single" w:sz="4" w:space="0" w:color="auto"/>
            </w:tcBorders>
          </w:tcPr>
          <w:p w:rsidR="000E01A7" w:rsidRPr="00525A55" w:rsidRDefault="00525A55" w:rsidP="008019BD">
            <w:pPr>
              <w:spacing w:before="240" w:line="275" w:lineRule="auto"/>
              <w:rPr>
                <w:rFonts w:asciiTheme="minorEastAsia" w:hAnsiTheme="minorEastAsia" w:cs="Google Sans Text"/>
                <w:color w:val="1B1C1D"/>
                <w:sz w:val="21"/>
                <w:szCs w:val="21"/>
              </w:rPr>
            </w:pPr>
            <w:r w:rsidRPr="00525A55">
              <w:rPr>
                <w:rFonts w:asciiTheme="minorEastAsia" w:hAnsiTheme="minorEastAsia" w:cs="Google Sans Text"/>
                <w:color w:val="1B1C1D"/>
                <w:sz w:val="21"/>
                <w:szCs w:val="21"/>
              </w:rPr>
              <w:t>市场指数、行业表现</w:t>
            </w:r>
            <w:r w:rsidRPr="00525A55">
              <w:rPr>
                <w:rFonts w:asciiTheme="minorEastAsia" w:hAnsiTheme="minorEastAsia" w:cs="Google Sans Text" w:hint="eastAsia"/>
                <w:color w:val="1B1C1D"/>
                <w:sz w:val="21"/>
                <w:szCs w:val="21"/>
              </w:rPr>
              <w:t>等</w:t>
            </w:r>
          </w:p>
        </w:tc>
      </w:tr>
      <w:tr w:rsidR="003C7716" w:rsidTr="008C793C">
        <w:tc>
          <w:tcPr>
            <w:tcW w:w="2640" w:type="dxa"/>
            <w:tcBorders>
              <w:top w:val="single" w:sz="4" w:space="0" w:color="auto"/>
              <w:bottom w:val="single" w:sz="4" w:space="0" w:color="auto"/>
            </w:tcBorders>
          </w:tcPr>
          <w:p w:rsidR="003C7716" w:rsidRPr="00086DC3" w:rsidRDefault="003C7716" w:rsidP="003C7716">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授权认证</w:t>
            </w:r>
            <w:r>
              <w:rPr>
                <w:rFonts w:asciiTheme="minorEastAsia" w:hAnsiTheme="minorEastAsia" w:cs="Google Sans Text" w:hint="eastAsia"/>
                <w:b/>
                <w:color w:val="1B1C1D"/>
                <w:sz w:val="21"/>
                <w:szCs w:val="21"/>
              </w:rPr>
              <w:t xml:space="preserve"> </w:t>
            </w:r>
            <w:r>
              <w:rPr>
                <w:rFonts w:asciiTheme="minorEastAsia" w:hAnsiTheme="minorEastAsia" w:cs="Google Sans Text"/>
                <w:b/>
                <w:color w:val="1B1C1D"/>
                <w:sz w:val="21"/>
                <w:szCs w:val="21"/>
              </w:rPr>
              <w:t>API</w:t>
            </w:r>
          </w:p>
        </w:tc>
        <w:tc>
          <w:tcPr>
            <w:tcW w:w="2631" w:type="dxa"/>
            <w:tcBorders>
              <w:top w:val="single" w:sz="4" w:space="0" w:color="auto"/>
              <w:bottom w:val="single" w:sz="4" w:space="0" w:color="auto"/>
            </w:tcBorders>
          </w:tcPr>
          <w:p w:rsidR="003C7716" w:rsidRPr="008F4E29" w:rsidRDefault="003C7716" w:rsidP="003C7716">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color w:val="1B1C1D"/>
                <w:sz w:val="21"/>
                <w:szCs w:val="21"/>
                <w:highlight w:val="lightGray"/>
              </w:rPr>
              <w:t>/api/</w:t>
            </w:r>
            <w:r>
              <w:rPr>
                <w:rFonts w:asciiTheme="minorEastAsia" w:hAnsiTheme="minorEastAsia" w:cs="Google Sans Text" w:hint="eastAsia"/>
                <w:color w:val="1B1C1D"/>
                <w:sz w:val="21"/>
                <w:szCs w:val="21"/>
                <w:highlight w:val="lightGray"/>
              </w:rPr>
              <w:t>auth</w:t>
            </w:r>
            <w:r w:rsidRPr="008F4E29">
              <w:rPr>
                <w:rFonts w:asciiTheme="minorEastAsia" w:hAnsiTheme="minorEastAsia" w:cs="Google Sans Text"/>
                <w:color w:val="1B1C1D"/>
                <w:sz w:val="21"/>
                <w:szCs w:val="21"/>
                <w:highlight w:val="lightGray"/>
              </w:rPr>
              <w:t>t/</w:t>
            </w:r>
            <w:r>
              <w:rPr>
                <w:rFonts w:asciiTheme="minorEastAsia" w:hAnsiTheme="minorEastAsia" w:cs="Google Sans Text"/>
                <w:color w:val="1B1C1D"/>
                <w:sz w:val="21"/>
                <w:szCs w:val="21"/>
                <w:highlight w:val="lightGray"/>
              </w:rPr>
              <w:t>*</w:t>
            </w:r>
          </w:p>
        </w:tc>
        <w:tc>
          <w:tcPr>
            <w:tcW w:w="4089" w:type="dxa"/>
            <w:tcBorders>
              <w:top w:val="single" w:sz="4" w:space="0" w:color="auto"/>
              <w:bottom w:val="single" w:sz="4" w:space="0" w:color="auto"/>
            </w:tcBorders>
          </w:tcPr>
          <w:p w:rsidR="003C7716" w:rsidRPr="00525A55" w:rsidRDefault="001B441C" w:rsidP="001B441C">
            <w:pPr>
              <w:spacing w:before="240" w:line="275" w:lineRule="auto"/>
              <w:rPr>
                <w:rFonts w:asciiTheme="minorEastAsia" w:hAnsiTheme="minorEastAsia" w:cs="Google Sans Text"/>
                <w:color w:val="1B1C1D"/>
                <w:sz w:val="21"/>
                <w:szCs w:val="21"/>
              </w:rPr>
            </w:pPr>
            <w:r w:rsidRPr="001B441C">
              <w:rPr>
                <w:rFonts w:asciiTheme="minorEastAsia" w:hAnsiTheme="minorEastAsia" w:cs="Google Sans Text"/>
                <w:color w:val="1B1C1D"/>
                <w:sz w:val="21"/>
                <w:szCs w:val="21"/>
              </w:rPr>
              <w:t>用户认证、JWT token管理</w:t>
            </w:r>
            <w:r w:rsidR="003C7716" w:rsidRPr="00525A55">
              <w:rPr>
                <w:rFonts w:asciiTheme="minorEastAsia" w:hAnsiTheme="minorEastAsia" w:cs="Google Sans Text" w:hint="eastAsia"/>
                <w:color w:val="1B1C1D"/>
                <w:sz w:val="21"/>
                <w:szCs w:val="21"/>
              </w:rPr>
              <w:t>等</w:t>
            </w:r>
          </w:p>
        </w:tc>
      </w:tr>
      <w:tr w:rsidR="00F008AE" w:rsidTr="008C793C">
        <w:tc>
          <w:tcPr>
            <w:tcW w:w="2640" w:type="dxa"/>
            <w:tcBorders>
              <w:top w:val="single" w:sz="4" w:space="0" w:color="auto"/>
              <w:bottom w:val="single" w:sz="4" w:space="0" w:color="auto"/>
            </w:tcBorders>
          </w:tcPr>
          <w:p w:rsidR="00F008AE" w:rsidRPr="00086DC3" w:rsidRDefault="00F008AE" w:rsidP="00F008AE">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管理</w:t>
            </w:r>
            <w:r>
              <w:rPr>
                <w:rFonts w:asciiTheme="minorEastAsia" w:hAnsiTheme="minorEastAsia" w:cs="Google Sans Text" w:hint="eastAsia"/>
                <w:b/>
                <w:color w:val="1B1C1D"/>
                <w:sz w:val="21"/>
                <w:szCs w:val="21"/>
              </w:rPr>
              <w:t xml:space="preserve"> </w:t>
            </w:r>
            <w:r>
              <w:rPr>
                <w:rFonts w:asciiTheme="minorEastAsia" w:hAnsiTheme="minorEastAsia" w:cs="Google Sans Text"/>
                <w:b/>
                <w:color w:val="1B1C1D"/>
                <w:sz w:val="21"/>
                <w:szCs w:val="21"/>
              </w:rPr>
              <w:t>API</w:t>
            </w:r>
          </w:p>
        </w:tc>
        <w:tc>
          <w:tcPr>
            <w:tcW w:w="2631" w:type="dxa"/>
            <w:tcBorders>
              <w:top w:val="single" w:sz="4" w:space="0" w:color="auto"/>
              <w:bottom w:val="single" w:sz="4" w:space="0" w:color="auto"/>
            </w:tcBorders>
          </w:tcPr>
          <w:p w:rsidR="00F008AE" w:rsidRPr="008F4E29" w:rsidRDefault="00F008AE" w:rsidP="00F008AE">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color w:val="1B1C1D"/>
                <w:sz w:val="21"/>
                <w:szCs w:val="21"/>
                <w:highlight w:val="lightGray"/>
              </w:rPr>
              <w:t>/api/</w:t>
            </w:r>
            <w:r>
              <w:rPr>
                <w:rFonts w:asciiTheme="minorEastAsia" w:hAnsiTheme="minorEastAsia" w:cs="Google Sans Text" w:hint="eastAsia"/>
                <w:color w:val="1B1C1D"/>
                <w:sz w:val="21"/>
                <w:szCs w:val="21"/>
                <w:highlight w:val="lightGray"/>
              </w:rPr>
              <w:t>a</w:t>
            </w:r>
            <w:r>
              <w:rPr>
                <w:rFonts w:asciiTheme="minorEastAsia" w:hAnsiTheme="minorEastAsia" w:cs="Google Sans Text"/>
                <w:color w:val="1B1C1D"/>
                <w:sz w:val="21"/>
                <w:szCs w:val="21"/>
                <w:highlight w:val="lightGray"/>
              </w:rPr>
              <w:t>dmin</w:t>
            </w:r>
            <w:r w:rsidRPr="008F4E29">
              <w:rPr>
                <w:rFonts w:asciiTheme="minorEastAsia" w:hAnsiTheme="minorEastAsia" w:cs="Google Sans Text"/>
                <w:color w:val="1B1C1D"/>
                <w:sz w:val="21"/>
                <w:szCs w:val="21"/>
                <w:highlight w:val="lightGray"/>
              </w:rPr>
              <w:t>/</w:t>
            </w:r>
            <w:r>
              <w:rPr>
                <w:rFonts w:asciiTheme="minorEastAsia" w:hAnsiTheme="minorEastAsia" w:cs="Google Sans Text"/>
                <w:color w:val="1B1C1D"/>
                <w:sz w:val="21"/>
                <w:szCs w:val="21"/>
                <w:highlight w:val="lightGray"/>
              </w:rPr>
              <w:t>*</w:t>
            </w:r>
          </w:p>
        </w:tc>
        <w:tc>
          <w:tcPr>
            <w:tcW w:w="4089" w:type="dxa"/>
            <w:tcBorders>
              <w:top w:val="single" w:sz="4" w:space="0" w:color="auto"/>
              <w:bottom w:val="single" w:sz="4" w:space="0" w:color="auto"/>
            </w:tcBorders>
          </w:tcPr>
          <w:p w:rsidR="00F008AE" w:rsidRPr="00525A55" w:rsidRDefault="00720FA5" w:rsidP="00720FA5">
            <w:pPr>
              <w:spacing w:before="240" w:line="275" w:lineRule="auto"/>
              <w:rPr>
                <w:rFonts w:asciiTheme="minorEastAsia" w:hAnsiTheme="minorEastAsia" w:cs="Google Sans Text"/>
                <w:color w:val="1B1C1D"/>
                <w:sz w:val="21"/>
                <w:szCs w:val="21"/>
              </w:rPr>
            </w:pPr>
            <w:r>
              <w:rPr>
                <w:rFonts w:asciiTheme="minorEastAsia" w:hAnsiTheme="minorEastAsia" w:cs="Google Sans Text" w:hint="eastAsia"/>
                <w:color w:val="1B1C1D"/>
                <w:sz w:val="21"/>
                <w:szCs w:val="21"/>
              </w:rPr>
              <w:t>系统管理</w:t>
            </w:r>
            <w:r w:rsidR="00F008AE" w:rsidRPr="001B441C">
              <w:rPr>
                <w:rFonts w:asciiTheme="minorEastAsia" w:hAnsiTheme="minorEastAsia" w:cs="Google Sans Text"/>
                <w:color w:val="1B1C1D"/>
                <w:sz w:val="21"/>
                <w:szCs w:val="21"/>
              </w:rPr>
              <w:t>、</w:t>
            </w:r>
            <w:r>
              <w:rPr>
                <w:rFonts w:asciiTheme="minorEastAsia" w:hAnsiTheme="minorEastAsia" w:cs="Google Sans Text" w:hint="eastAsia"/>
                <w:color w:val="1B1C1D"/>
                <w:sz w:val="21"/>
                <w:szCs w:val="21"/>
              </w:rPr>
              <w:t>用户</w:t>
            </w:r>
            <w:r w:rsidR="00F008AE" w:rsidRPr="001B441C">
              <w:rPr>
                <w:rFonts w:asciiTheme="minorEastAsia" w:hAnsiTheme="minorEastAsia" w:cs="Google Sans Text"/>
                <w:color w:val="1B1C1D"/>
                <w:sz w:val="21"/>
                <w:szCs w:val="21"/>
              </w:rPr>
              <w:t>管理</w:t>
            </w:r>
            <w:r w:rsidR="00F008AE" w:rsidRPr="00525A55">
              <w:rPr>
                <w:rFonts w:asciiTheme="minorEastAsia" w:hAnsiTheme="minorEastAsia" w:cs="Google Sans Text" w:hint="eastAsia"/>
                <w:color w:val="1B1C1D"/>
                <w:sz w:val="21"/>
                <w:szCs w:val="21"/>
              </w:rPr>
              <w:t>等</w:t>
            </w:r>
          </w:p>
        </w:tc>
      </w:tr>
    </w:tbl>
    <w:p w:rsidR="0078692A" w:rsidRPr="00EC1542" w:rsidRDefault="0078692A" w:rsidP="0078692A">
      <w:pPr>
        <w:widowControl/>
        <w:spacing w:before="240" w:after="240"/>
        <w:rPr>
          <w:rFonts w:ascii="宋体" w:eastAsia="宋体" w:hAnsi="宋体" w:cs="宋体"/>
          <w:b/>
          <w:sz w:val="28"/>
          <w:szCs w:val="28"/>
        </w:rPr>
      </w:pPr>
      <w:r>
        <w:rPr>
          <w:rFonts w:ascii="宋体" w:eastAsia="宋体" w:hAnsi="宋体" w:cs="宋体" w:hint="eastAsia"/>
          <w:b/>
          <w:sz w:val="28"/>
          <w:szCs w:val="28"/>
        </w:rPr>
        <w:t>前端应用程序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631"/>
        <w:gridCol w:w="4089"/>
      </w:tblGrid>
      <w:tr w:rsidR="0078692A" w:rsidTr="008C793C">
        <w:tc>
          <w:tcPr>
            <w:tcW w:w="2640" w:type="dxa"/>
            <w:tcBorders>
              <w:bottom w:val="single" w:sz="4" w:space="0" w:color="auto"/>
            </w:tcBorders>
          </w:tcPr>
          <w:p w:rsidR="0078692A" w:rsidRPr="00E2444A" w:rsidRDefault="0047289B" w:rsidP="008C793C">
            <w:pPr>
              <w:spacing w:line="275" w:lineRule="auto"/>
              <w:rPr>
                <w:rFonts w:ascii="Google Sans Text" w:eastAsia="Google Sans Text" w:hAnsi="Google Sans Text" w:cs="Google Sans Text"/>
                <w:b/>
                <w:color w:val="1B1C1D"/>
                <w:sz w:val="24"/>
                <w:szCs w:val="24"/>
              </w:rPr>
            </w:pPr>
            <w:r w:rsidRPr="00E2444A">
              <w:rPr>
                <w:rFonts w:hint="eastAsia"/>
                <w:b/>
                <w:sz w:val="24"/>
              </w:rPr>
              <w:t>界面</w:t>
            </w:r>
          </w:p>
        </w:tc>
        <w:tc>
          <w:tcPr>
            <w:tcW w:w="2631" w:type="dxa"/>
            <w:tcBorders>
              <w:bottom w:val="single" w:sz="4" w:space="0" w:color="auto"/>
            </w:tcBorders>
          </w:tcPr>
          <w:p w:rsidR="0078692A" w:rsidRPr="00E2444A" w:rsidRDefault="0047289B" w:rsidP="008C793C">
            <w:pPr>
              <w:spacing w:line="275" w:lineRule="auto"/>
              <w:rPr>
                <w:rFonts w:ascii="Google Sans Text" w:eastAsia="Google Sans Text" w:hAnsi="Google Sans Text" w:cs="Google Sans Text"/>
                <w:b/>
                <w:color w:val="1B1C1D"/>
                <w:sz w:val="24"/>
                <w:szCs w:val="24"/>
              </w:rPr>
            </w:pPr>
            <w:r w:rsidRPr="00E2444A">
              <w:rPr>
                <w:rFonts w:hint="eastAsia"/>
                <w:b/>
                <w:sz w:val="24"/>
              </w:rPr>
              <w:t>文件</w:t>
            </w:r>
          </w:p>
        </w:tc>
        <w:tc>
          <w:tcPr>
            <w:tcW w:w="4089" w:type="dxa"/>
            <w:tcBorders>
              <w:bottom w:val="single" w:sz="4" w:space="0" w:color="auto"/>
            </w:tcBorders>
          </w:tcPr>
          <w:p w:rsidR="0078692A" w:rsidRPr="00E2444A" w:rsidRDefault="0078692A" w:rsidP="008C793C">
            <w:pPr>
              <w:spacing w:line="275" w:lineRule="auto"/>
              <w:rPr>
                <w:rFonts w:ascii="宋体" w:eastAsia="宋体" w:hAnsi="宋体" w:cs="宋体" w:hint="eastAsia"/>
                <w:b/>
                <w:sz w:val="24"/>
                <w:szCs w:val="24"/>
              </w:rPr>
            </w:pPr>
            <w:r w:rsidRPr="00E2444A">
              <w:rPr>
                <w:rFonts w:hint="eastAsia"/>
                <w:b/>
                <w:sz w:val="24"/>
              </w:rPr>
              <w:t>主要</w:t>
            </w:r>
            <w:r w:rsidR="0047289B" w:rsidRPr="00E2444A">
              <w:rPr>
                <w:rFonts w:hint="eastAsia"/>
                <w:b/>
                <w:sz w:val="24"/>
              </w:rPr>
              <w:t>特征</w:t>
            </w:r>
          </w:p>
        </w:tc>
      </w:tr>
      <w:tr w:rsidR="0078692A" w:rsidTr="008C793C">
        <w:tc>
          <w:tcPr>
            <w:tcW w:w="2640" w:type="dxa"/>
            <w:tcBorders>
              <w:top w:val="single" w:sz="4" w:space="0" w:color="auto"/>
              <w:bottom w:val="single" w:sz="4" w:space="0" w:color="auto"/>
            </w:tcBorders>
          </w:tcPr>
          <w:p w:rsidR="0078692A" w:rsidRPr="00086DC3" w:rsidRDefault="0015694E" w:rsidP="008C793C">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主页</w:t>
            </w:r>
          </w:p>
        </w:tc>
        <w:tc>
          <w:tcPr>
            <w:tcW w:w="2631" w:type="dxa"/>
            <w:tcBorders>
              <w:top w:val="single" w:sz="4" w:space="0" w:color="auto"/>
              <w:bottom w:val="single" w:sz="4" w:space="0" w:color="auto"/>
            </w:tcBorders>
          </w:tcPr>
          <w:p w:rsidR="0078692A" w:rsidRPr="00CE19FB" w:rsidRDefault="00E91ED1" w:rsidP="00E91ED1">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color w:val="1B1C1D"/>
                <w:sz w:val="21"/>
                <w:szCs w:val="21"/>
                <w:highlight w:val="lightGray"/>
              </w:rPr>
              <w:t>index</w:t>
            </w:r>
            <w:r w:rsidR="0015694E">
              <w:rPr>
                <w:rFonts w:asciiTheme="minorEastAsia" w:hAnsiTheme="minorEastAsia" w:cs="Google Sans Text"/>
                <w:color w:val="1B1C1D"/>
                <w:sz w:val="21"/>
                <w:szCs w:val="21"/>
                <w:highlight w:val="lightGray"/>
              </w:rPr>
              <w:t>.html</w:t>
            </w:r>
          </w:p>
        </w:tc>
        <w:tc>
          <w:tcPr>
            <w:tcW w:w="4089" w:type="dxa"/>
            <w:tcBorders>
              <w:top w:val="single" w:sz="4" w:space="0" w:color="auto"/>
              <w:bottom w:val="single" w:sz="4" w:space="0" w:color="auto"/>
            </w:tcBorders>
          </w:tcPr>
          <w:p w:rsidR="0078692A" w:rsidRPr="00086DC3" w:rsidRDefault="00320E26" w:rsidP="008C793C">
            <w:pPr>
              <w:spacing w:before="240" w:line="275" w:lineRule="auto"/>
              <w:rPr>
                <w:rFonts w:asciiTheme="minorEastAsia" w:hAnsiTheme="minorEastAsia" w:cs="Google Sans Text" w:hint="eastAsia"/>
                <w:color w:val="1B1C1D"/>
                <w:sz w:val="21"/>
                <w:szCs w:val="21"/>
                <w:highlight w:val="lightGray"/>
              </w:rPr>
            </w:pPr>
            <w:r w:rsidRPr="00320E26">
              <w:rPr>
                <w:rFonts w:asciiTheme="minorEastAsia" w:hAnsiTheme="minorEastAsia" w:cs="Google Sans Text"/>
                <w:color w:val="1B1C1D"/>
                <w:sz w:val="21"/>
                <w:szCs w:val="21"/>
              </w:rPr>
              <w:t>市场概览、指数、关注列表预览</w:t>
            </w:r>
            <w:r w:rsidR="00F71B04">
              <w:rPr>
                <w:rFonts w:asciiTheme="minorEastAsia" w:hAnsiTheme="minorEastAsia" w:cs="Google Sans Text" w:hint="eastAsia"/>
                <w:color w:val="1B1C1D"/>
                <w:sz w:val="21"/>
                <w:szCs w:val="21"/>
              </w:rPr>
              <w:t>、新闻等</w:t>
            </w:r>
          </w:p>
        </w:tc>
      </w:tr>
      <w:tr w:rsidR="00BE0D17" w:rsidTr="008C793C">
        <w:tc>
          <w:tcPr>
            <w:tcW w:w="2640" w:type="dxa"/>
            <w:tcBorders>
              <w:top w:val="single" w:sz="4" w:space="0" w:color="auto"/>
              <w:bottom w:val="single" w:sz="4" w:space="0" w:color="auto"/>
            </w:tcBorders>
          </w:tcPr>
          <w:p w:rsidR="00BE0D17" w:rsidRPr="00086DC3" w:rsidRDefault="00BE0D17" w:rsidP="00BE0D17">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股票分析</w:t>
            </w:r>
          </w:p>
        </w:tc>
        <w:tc>
          <w:tcPr>
            <w:tcW w:w="2631" w:type="dxa"/>
            <w:tcBorders>
              <w:top w:val="single" w:sz="4" w:space="0" w:color="auto"/>
              <w:bottom w:val="single" w:sz="4" w:space="0" w:color="auto"/>
            </w:tcBorders>
          </w:tcPr>
          <w:p w:rsidR="00BE0D17" w:rsidRPr="00CE19FB" w:rsidRDefault="00BE0D17" w:rsidP="00BE0D17">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color w:val="1B1C1D"/>
                <w:sz w:val="21"/>
                <w:szCs w:val="21"/>
                <w:highlight w:val="lightGray"/>
              </w:rPr>
              <w:t>stock</w:t>
            </w:r>
            <w:r>
              <w:rPr>
                <w:rFonts w:asciiTheme="minorEastAsia" w:hAnsiTheme="minorEastAsia" w:cs="Google Sans Text"/>
                <w:color w:val="1B1C1D"/>
                <w:sz w:val="21"/>
                <w:szCs w:val="21"/>
                <w:highlight w:val="lightGray"/>
              </w:rPr>
              <w:t>.html</w:t>
            </w:r>
          </w:p>
        </w:tc>
        <w:tc>
          <w:tcPr>
            <w:tcW w:w="4089" w:type="dxa"/>
            <w:tcBorders>
              <w:top w:val="single" w:sz="4" w:space="0" w:color="auto"/>
              <w:bottom w:val="single" w:sz="4" w:space="0" w:color="auto"/>
            </w:tcBorders>
          </w:tcPr>
          <w:p w:rsidR="00BE0D17" w:rsidRPr="00525A55" w:rsidRDefault="00E402E5" w:rsidP="00BE0D17">
            <w:pPr>
              <w:spacing w:before="240" w:line="275" w:lineRule="auto"/>
              <w:rPr>
                <w:rFonts w:asciiTheme="minorEastAsia" w:hAnsiTheme="minorEastAsia" w:cs="Google Sans Text"/>
                <w:color w:val="1B1C1D"/>
                <w:sz w:val="21"/>
                <w:szCs w:val="21"/>
              </w:rPr>
            </w:pPr>
            <w:r w:rsidRPr="00E402E5">
              <w:rPr>
                <w:rFonts w:asciiTheme="minorEastAsia" w:hAnsiTheme="minorEastAsia" w:cs="Google Sans Text"/>
                <w:color w:val="1B1C1D"/>
                <w:sz w:val="21"/>
                <w:szCs w:val="21"/>
              </w:rPr>
              <w:t>交互式图表、财务数据、新闻</w:t>
            </w:r>
            <w:r w:rsidR="00F71B04">
              <w:rPr>
                <w:rFonts w:asciiTheme="minorEastAsia" w:hAnsiTheme="minorEastAsia" w:cs="Google Sans Text" w:hint="eastAsia"/>
                <w:color w:val="1B1C1D"/>
                <w:sz w:val="21"/>
                <w:szCs w:val="21"/>
              </w:rPr>
              <w:t>、公告等</w:t>
            </w:r>
          </w:p>
        </w:tc>
      </w:tr>
      <w:tr w:rsidR="00BF2BB4" w:rsidTr="008C793C">
        <w:tc>
          <w:tcPr>
            <w:tcW w:w="2640" w:type="dxa"/>
            <w:tcBorders>
              <w:top w:val="single" w:sz="4" w:space="0" w:color="auto"/>
              <w:bottom w:val="single" w:sz="4" w:space="0" w:color="auto"/>
            </w:tcBorders>
          </w:tcPr>
          <w:p w:rsidR="00BF2BB4" w:rsidRPr="00086DC3" w:rsidRDefault="00BF2BB4" w:rsidP="00BF2BB4">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t>关注列表管理</w:t>
            </w:r>
          </w:p>
        </w:tc>
        <w:tc>
          <w:tcPr>
            <w:tcW w:w="2631" w:type="dxa"/>
            <w:tcBorders>
              <w:top w:val="single" w:sz="4" w:space="0" w:color="auto"/>
              <w:bottom w:val="single" w:sz="4" w:space="0" w:color="auto"/>
            </w:tcBorders>
          </w:tcPr>
          <w:p w:rsidR="00BF2BB4" w:rsidRPr="00CE19FB" w:rsidRDefault="00BF2BB4" w:rsidP="00BF2BB4">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hint="eastAsia"/>
                <w:color w:val="1B1C1D"/>
                <w:sz w:val="21"/>
                <w:szCs w:val="21"/>
                <w:highlight w:val="lightGray"/>
              </w:rPr>
              <w:t>watch</w:t>
            </w:r>
            <w:r>
              <w:rPr>
                <w:rFonts w:asciiTheme="minorEastAsia" w:hAnsiTheme="minorEastAsia" w:cs="Google Sans Text"/>
                <w:color w:val="1B1C1D"/>
                <w:sz w:val="21"/>
                <w:szCs w:val="21"/>
                <w:highlight w:val="lightGray"/>
              </w:rPr>
              <w:t>list</w:t>
            </w:r>
            <w:r>
              <w:rPr>
                <w:rFonts w:asciiTheme="minorEastAsia" w:hAnsiTheme="minorEastAsia" w:cs="Google Sans Text"/>
                <w:color w:val="1B1C1D"/>
                <w:sz w:val="21"/>
                <w:szCs w:val="21"/>
                <w:highlight w:val="lightGray"/>
              </w:rPr>
              <w:t>.html</w:t>
            </w:r>
          </w:p>
        </w:tc>
        <w:tc>
          <w:tcPr>
            <w:tcW w:w="4089" w:type="dxa"/>
            <w:tcBorders>
              <w:top w:val="single" w:sz="4" w:space="0" w:color="auto"/>
              <w:bottom w:val="single" w:sz="4" w:space="0" w:color="auto"/>
            </w:tcBorders>
          </w:tcPr>
          <w:p w:rsidR="00BF2BB4" w:rsidRPr="00525A55" w:rsidRDefault="00214703" w:rsidP="00BF2BB4">
            <w:pPr>
              <w:spacing w:before="240" w:line="275" w:lineRule="auto"/>
              <w:rPr>
                <w:rFonts w:asciiTheme="minorEastAsia" w:hAnsiTheme="minorEastAsia" w:cs="Google Sans Text"/>
                <w:color w:val="1B1C1D"/>
                <w:sz w:val="21"/>
                <w:szCs w:val="21"/>
              </w:rPr>
            </w:pPr>
            <w:r w:rsidRPr="00214703">
              <w:rPr>
                <w:rFonts w:asciiTheme="minorEastAsia" w:hAnsiTheme="minorEastAsia" w:cs="Google Sans Text"/>
                <w:color w:val="1B1C1D"/>
                <w:sz w:val="21"/>
                <w:szCs w:val="21"/>
              </w:rPr>
              <w:t>投资组合跟踪、股票分组</w:t>
            </w:r>
            <w:r w:rsidR="00BF2BB4" w:rsidRPr="00525A55">
              <w:rPr>
                <w:rFonts w:asciiTheme="minorEastAsia" w:hAnsiTheme="minorEastAsia" w:cs="Google Sans Text" w:hint="eastAsia"/>
                <w:color w:val="1B1C1D"/>
                <w:sz w:val="21"/>
                <w:szCs w:val="21"/>
              </w:rPr>
              <w:t>等</w:t>
            </w:r>
          </w:p>
        </w:tc>
      </w:tr>
      <w:tr w:rsidR="00870EAD" w:rsidTr="008C793C">
        <w:tc>
          <w:tcPr>
            <w:tcW w:w="2640" w:type="dxa"/>
            <w:tcBorders>
              <w:top w:val="single" w:sz="4" w:space="0" w:color="auto"/>
              <w:bottom w:val="single" w:sz="4" w:space="0" w:color="auto"/>
            </w:tcBorders>
          </w:tcPr>
          <w:p w:rsidR="00870EAD" w:rsidRPr="00086DC3" w:rsidRDefault="00870EAD" w:rsidP="00870EAD">
            <w:pPr>
              <w:spacing w:before="240" w:line="275" w:lineRule="auto"/>
              <w:rPr>
                <w:rFonts w:asciiTheme="minorEastAsia" w:hAnsiTheme="minorEastAsia" w:cs="Google Sans Text"/>
                <w:b/>
                <w:color w:val="1B1C1D"/>
                <w:sz w:val="21"/>
                <w:szCs w:val="21"/>
              </w:rPr>
            </w:pPr>
            <w:r>
              <w:rPr>
                <w:rFonts w:asciiTheme="minorEastAsia" w:hAnsiTheme="minorEastAsia" w:cs="Google Sans Text" w:hint="eastAsia"/>
                <w:b/>
                <w:color w:val="1B1C1D"/>
                <w:sz w:val="21"/>
                <w:szCs w:val="21"/>
              </w:rPr>
              <w:lastRenderedPageBreak/>
              <w:t>市场行情探索</w:t>
            </w:r>
          </w:p>
        </w:tc>
        <w:tc>
          <w:tcPr>
            <w:tcW w:w="2631" w:type="dxa"/>
            <w:tcBorders>
              <w:top w:val="single" w:sz="4" w:space="0" w:color="auto"/>
              <w:bottom w:val="single" w:sz="4" w:space="0" w:color="auto"/>
            </w:tcBorders>
          </w:tcPr>
          <w:p w:rsidR="00870EAD" w:rsidRPr="00CE19FB" w:rsidRDefault="00870EAD" w:rsidP="00870EAD">
            <w:pPr>
              <w:spacing w:before="240" w:line="275" w:lineRule="auto"/>
              <w:rPr>
                <w:rFonts w:asciiTheme="minorEastAsia" w:hAnsiTheme="minorEastAsia" w:cs="Google Sans Text"/>
                <w:color w:val="1B1C1D"/>
                <w:sz w:val="21"/>
                <w:szCs w:val="21"/>
                <w:highlight w:val="lightGray"/>
              </w:rPr>
            </w:pPr>
            <w:r>
              <w:rPr>
                <w:rFonts w:asciiTheme="minorEastAsia" w:hAnsiTheme="minorEastAsia" w:cs="Google Sans Text" w:hint="eastAsia"/>
                <w:color w:val="1B1C1D"/>
                <w:sz w:val="21"/>
                <w:szCs w:val="21"/>
                <w:highlight w:val="lightGray"/>
              </w:rPr>
              <w:t>markets</w:t>
            </w:r>
            <w:r>
              <w:rPr>
                <w:rFonts w:asciiTheme="minorEastAsia" w:hAnsiTheme="minorEastAsia" w:cs="Google Sans Text"/>
                <w:color w:val="1B1C1D"/>
                <w:sz w:val="21"/>
                <w:szCs w:val="21"/>
                <w:highlight w:val="lightGray"/>
              </w:rPr>
              <w:t>.html</w:t>
            </w:r>
          </w:p>
        </w:tc>
        <w:tc>
          <w:tcPr>
            <w:tcW w:w="4089" w:type="dxa"/>
            <w:tcBorders>
              <w:top w:val="single" w:sz="4" w:space="0" w:color="auto"/>
              <w:bottom w:val="single" w:sz="4" w:space="0" w:color="auto"/>
            </w:tcBorders>
          </w:tcPr>
          <w:p w:rsidR="00870EAD" w:rsidRPr="00525A55" w:rsidRDefault="00EA0D73" w:rsidP="00870EAD">
            <w:pPr>
              <w:spacing w:before="240" w:line="275" w:lineRule="auto"/>
              <w:rPr>
                <w:rFonts w:asciiTheme="minorEastAsia" w:hAnsiTheme="minorEastAsia" w:cs="Google Sans Text"/>
                <w:color w:val="1B1C1D"/>
                <w:sz w:val="21"/>
                <w:szCs w:val="21"/>
              </w:rPr>
            </w:pPr>
            <w:r w:rsidRPr="00EA0D73">
              <w:rPr>
                <w:rFonts w:asciiTheme="minorEastAsia" w:hAnsiTheme="minorEastAsia" w:cs="Google Sans Text"/>
                <w:color w:val="1B1C1D"/>
                <w:sz w:val="21"/>
                <w:szCs w:val="21"/>
              </w:rPr>
              <w:t>行业分析、股票排名</w:t>
            </w:r>
            <w:r w:rsidR="00870EAD" w:rsidRPr="00525A55">
              <w:rPr>
                <w:rFonts w:asciiTheme="minorEastAsia" w:hAnsiTheme="minorEastAsia" w:cs="Google Sans Text" w:hint="eastAsia"/>
                <w:color w:val="1B1C1D"/>
                <w:sz w:val="21"/>
                <w:szCs w:val="21"/>
              </w:rPr>
              <w:t>等</w:t>
            </w:r>
          </w:p>
        </w:tc>
      </w:tr>
    </w:tbl>
    <w:p w:rsidR="00632EF4" w:rsidRPr="00076CAB" w:rsidRDefault="00722964" w:rsidP="005124CB">
      <w:pPr>
        <w:pStyle w:val="3"/>
        <w:spacing w:after="120" w:line="480" w:lineRule="auto"/>
        <w:rPr>
          <w:rFonts w:ascii="宋体" w:eastAsia="宋体" w:hAnsi="宋体" w:cs="Google Sans"/>
          <w:color w:val="1B1C1D"/>
          <w:sz w:val="30"/>
          <w:szCs w:val="30"/>
        </w:rPr>
      </w:pPr>
      <w:r>
        <w:rPr>
          <w:rFonts w:ascii="宋体" w:eastAsia="宋体" w:hAnsi="宋体" w:cs="宋体" w:hint="eastAsia"/>
          <w:color w:val="1B1C1D"/>
          <w:sz w:val="30"/>
          <w:szCs w:val="30"/>
        </w:rPr>
        <w:t>数据库架构概述</w:t>
      </w:r>
    </w:p>
    <w:p w:rsidR="00632EF4" w:rsidRPr="00046C4B" w:rsidRDefault="001F0224" w:rsidP="00632EF4">
      <w:pPr>
        <w:pBdr>
          <w:top w:val="nil"/>
          <w:left w:val="nil"/>
          <w:bottom w:val="nil"/>
          <w:right w:val="nil"/>
          <w:between w:val="nil"/>
        </w:pBdr>
        <w:spacing w:after="240" w:line="275" w:lineRule="auto"/>
        <w:rPr>
          <w:rFonts w:asciiTheme="minorEastAsia" w:hAnsiTheme="minorEastAsia" w:cs="Google Sans Text" w:hint="eastAsia"/>
          <w:color w:val="1B1C1D"/>
          <w:sz w:val="24"/>
          <w:szCs w:val="24"/>
        </w:rPr>
      </w:pPr>
      <w:r w:rsidRPr="00046C4B">
        <w:rPr>
          <w:rFonts w:asciiTheme="minorEastAsia" w:hAnsiTheme="minorEastAsia" w:cs="微软雅黑" w:hint="eastAsia"/>
          <w:color w:val="1B1C1D"/>
          <w:sz w:val="24"/>
          <w:szCs w:val="24"/>
        </w:rPr>
        <w:t>系统使用</w:t>
      </w:r>
      <w:r w:rsidRPr="00046C4B">
        <w:rPr>
          <w:rFonts w:asciiTheme="minorEastAsia" w:hAnsiTheme="minorEastAsia" w:cs="Google Sans Text"/>
          <w:color w:val="1B1C1D"/>
          <w:sz w:val="24"/>
          <w:szCs w:val="24"/>
        </w:rPr>
        <w:t xml:space="preserve"> PostgreSQL </w:t>
      </w:r>
      <w:r w:rsidRPr="00046C4B">
        <w:rPr>
          <w:rFonts w:asciiTheme="minorEastAsia" w:hAnsiTheme="minorEastAsia" w:cs="微软雅黑" w:hint="eastAsia"/>
          <w:color w:val="1B1C1D"/>
          <w:sz w:val="24"/>
          <w:szCs w:val="24"/>
        </w:rPr>
        <w:t>数据库名称</w:t>
      </w:r>
      <w:r w:rsidRPr="00046C4B">
        <w:rPr>
          <w:rFonts w:asciiTheme="minorEastAsia" w:hAnsiTheme="minorEastAsia" w:cs="Google Sans Text"/>
          <w:color w:val="1B1C1D"/>
          <w:sz w:val="24"/>
          <w:szCs w:val="24"/>
        </w:rPr>
        <w:t>stock_analysis</w:t>
      </w:r>
      <w:r w:rsidRPr="00046C4B">
        <w:rPr>
          <w:rFonts w:asciiTheme="minorEastAsia" w:hAnsiTheme="minorEastAsia" w:cs="微软雅黑" w:hint="eastAsia"/>
          <w:color w:val="1B1C1D"/>
          <w:sz w:val="24"/>
          <w:szCs w:val="24"/>
        </w:rPr>
        <w:t>，并包含以下核心表</w:t>
      </w:r>
      <w:r w:rsidR="00632EF4" w:rsidRPr="00046C4B">
        <w:rPr>
          <w:rFonts w:asciiTheme="minorEastAsia" w:hAnsiTheme="minorEastAsia" w:cs="微软雅黑" w:hint="eastAsia"/>
          <w:color w:val="1B1C1D"/>
          <w:sz w:val="24"/>
          <w:szCs w:val="24"/>
        </w:rPr>
        <w:t>：</w:t>
      </w:r>
    </w:p>
    <w:p w:rsidR="008B3648" w:rsidRPr="00411778" w:rsidRDefault="008F409F" w:rsidP="00411778">
      <w:pPr>
        <w:pStyle w:val="a9"/>
        <w:numPr>
          <w:ilvl w:val="0"/>
          <w:numId w:val="25"/>
        </w:numPr>
        <w:pBdr>
          <w:top w:val="nil"/>
          <w:left w:val="nil"/>
          <w:bottom w:val="nil"/>
          <w:right w:val="nil"/>
          <w:between w:val="nil"/>
        </w:pBdr>
        <w:spacing w:line="360" w:lineRule="auto"/>
        <w:ind w:firstLineChars="0"/>
        <w:rPr>
          <w:rFonts w:ascii="Google Sans Text" w:eastAsia="Google Sans Text" w:hAnsi="Google Sans Text" w:cs="Google Sans Text"/>
          <w:color w:val="1B1C1D"/>
          <w:sz w:val="24"/>
          <w:szCs w:val="24"/>
        </w:rPr>
      </w:pPr>
      <w:r w:rsidRPr="00411778">
        <w:rPr>
          <w:rFonts w:asciiTheme="minorEastAsia" w:hAnsiTheme="minorEastAsia" w:cs="微软雅黑" w:hint="eastAsia"/>
          <w:b/>
          <w:color w:val="1B1C1D"/>
          <w:sz w:val="24"/>
          <w:szCs w:val="24"/>
        </w:rPr>
        <w:t>股票</w:t>
      </w:r>
      <w:r w:rsidRPr="00411778">
        <w:rPr>
          <w:rFonts w:asciiTheme="minorEastAsia" w:hAnsiTheme="minorEastAsia" w:cs="微软雅黑" w:hint="eastAsia"/>
          <w:b/>
          <w:bCs/>
          <w:color w:val="1B1C1D"/>
          <w:sz w:val="24"/>
          <w:szCs w:val="24"/>
        </w:rPr>
        <w:t>数据</w:t>
      </w:r>
      <w:r w:rsidR="00632EF4" w:rsidRPr="00411778">
        <w:rPr>
          <w:rFonts w:asciiTheme="minorEastAsia" w:hAnsiTheme="minorEastAsia" w:cs="微软雅黑" w:hint="eastAsia"/>
          <w:b/>
          <w:color w:val="1B1C1D"/>
          <w:sz w:val="24"/>
          <w:szCs w:val="24"/>
        </w:rPr>
        <w:t>：</w:t>
      </w:r>
      <w:r w:rsidR="00D03B72" w:rsidRPr="00411778">
        <w:rPr>
          <w:rFonts w:asciiTheme="minorEastAsia" w:hAnsiTheme="minorEastAsia" w:cs="Google Sans Text"/>
          <w:color w:val="1B1C1D"/>
          <w:sz w:val="21"/>
          <w:szCs w:val="21"/>
          <w:highlight w:val="lightGray"/>
        </w:rPr>
        <w:t>stock_realtime_quote</w:t>
      </w:r>
      <w:r w:rsidR="002F373D" w:rsidRPr="00411778">
        <w:rPr>
          <w:rFonts w:asciiTheme="minorEastAsia" w:hAnsiTheme="minorEastAsia" w:cs="Google Sans Text" w:hint="eastAsia"/>
          <w:color w:val="1B1C1D"/>
          <w:sz w:val="21"/>
          <w:szCs w:val="21"/>
          <w:highlight w:val="lightGray"/>
        </w:rPr>
        <w:t>、</w:t>
      </w:r>
      <w:r w:rsidR="00D03B72" w:rsidRPr="00411778">
        <w:rPr>
          <w:rFonts w:asciiTheme="minorEastAsia" w:hAnsiTheme="minorEastAsia" w:cs="Google Sans Text"/>
          <w:color w:val="1B1C1D"/>
          <w:sz w:val="21"/>
          <w:szCs w:val="21"/>
          <w:highlight w:val="lightGray"/>
        </w:rPr>
        <w:t>historical_quotes</w:t>
      </w:r>
      <w:r w:rsidR="002F373D" w:rsidRPr="00411778">
        <w:rPr>
          <w:rFonts w:asciiTheme="minorEastAsia" w:hAnsiTheme="minorEastAsia" w:cs="Google Sans Text" w:hint="eastAsia"/>
          <w:color w:val="1B1C1D"/>
          <w:sz w:val="21"/>
          <w:szCs w:val="21"/>
          <w:highlight w:val="lightGray"/>
        </w:rPr>
        <w:t>、</w:t>
      </w:r>
      <w:r w:rsidR="00D03B72" w:rsidRPr="00411778">
        <w:rPr>
          <w:rFonts w:asciiTheme="minorEastAsia" w:hAnsiTheme="minorEastAsia" w:cs="Google Sans Text"/>
          <w:color w:val="1B1C1D"/>
          <w:sz w:val="21"/>
          <w:szCs w:val="21"/>
          <w:highlight w:val="lightGray"/>
        </w:rPr>
        <w:t>stock_basic_info</w:t>
      </w:r>
      <w:r w:rsidR="003653DC" w:rsidRPr="00411778">
        <w:rPr>
          <w:rFonts w:asciiTheme="minorEastAsia" w:hAnsiTheme="minorEastAsia" w:cs="Google Sans Text"/>
          <w:color w:val="1B1C1D"/>
          <w:sz w:val="21"/>
          <w:szCs w:val="21"/>
        </w:rPr>
        <w:t>…</w:t>
      </w:r>
    </w:p>
    <w:p w:rsidR="008B3648" w:rsidRPr="00411778" w:rsidRDefault="008B3648" w:rsidP="00411778">
      <w:pPr>
        <w:pStyle w:val="a9"/>
        <w:numPr>
          <w:ilvl w:val="0"/>
          <w:numId w:val="25"/>
        </w:numPr>
        <w:pBdr>
          <w:top w:val="nil"/>
          <w:left w:val="nil"/>
          <w:bottom w:val="nil"/>
          <w:right w:val="nil"/>
          <w:between w:val="nil"/>
        </w:pBdr>
        <w:spacing w:line="360" w:lineRule="auto"/>
        <w:ind w:firstLineChars="0"/>
        <w:rPr>
          <w:rFonts w:ascii="Google Sans Text" w:eastAsia="Google Sans Text" w:hAnsi="Google Sans Text" w:cs="Google Sans Text" w:hint="eastAsia"/>
          <w:color w:val="1B1C1D"/>
          <w:sz w:val="24"/>
          <w:szCs w:val="24"/>
        </w:rPr>
      </w:pPr>
      <w:r w:rsidRPr="00411778">
        <w:rPr>
          <w:rFonts w:asciiTheme="minorEastAsia" w:hAnsiTheme="minorEastAsia" w:cs="微软雅黑" w:hint="eastAsia"/>
          <w:b/>
          <w:color w:val="1B1C1D"/>
          <w:sz w:val="24"/>
          <w:szCs w:val="24"/>
        </w:rPr>
        <w:t>用户管理：</w:t>
      </w:r>
      <w:r w:rsidRPr="00411778">
        <w:rPr>
          <w:rFonts w:asciiTheme="minorEastAsia" w:hAnsiTheme="minorEastAsia" w:cs="Google Sans Text" w:hint="eastAsia"/>
          <w:color w:val="1B1C1D"/>
          <w:sz w:val="21"/>
          <w:szCs w:val="21"/>
          <w:highlight w:val="lightGray"/>
        </w:rPr>
        <w:t>users、w</w:t>
      </w:r>
      <w:r w:rsidRPr="00411778">
        <w:rPr>
          <w:rFonts w:asciiTheme="minorEastAsia" w:hAnsiTheme="minorEastAsia" w:cs="Google Sans Text"/>
          <w:color w:val="1B1C1D"/>
          <w:sz w:val="21"/>
          <w:szCs w:val="21"/>
          <w:highlight w:val="lightGray"/>
        </w:rPr>
        <w:t>atchlist</w:t>
      </w:r>
      <w:r w:rsidRPr="00411778">
        <w:rPr>
          <w:rFonts w:ascii="宋体" w:hAnsi="宋体"/>
          <w:sz w:val="24"/>
          <w:szCs w:val="24"/>
        </w:rPr>
        <w:t>…</w:t>
      </w:r>
    </w:p>
    <w:p w:rsidR="00632EF4" w:rsidRPr="00411778" w:rsidRDefault="009D7B43" w:rsidP="00411778">
      <w:pPr>
        <w:pStyle w:val="a9"/>
        <w:numPr>
          <w:ilvl w:val="0"/>
          <w:numId w:val="25"/>
        </w:numPr>
        <w:pBdr>
          <w:top w:val="nil"/>
          <w:left w:val="nil"/>
          <w:bottom w:val="nil"/>
          <w:right w:val="nil"/>
          <w:between w:val="nil"/>
        </w:pBdr>
        <w:spacing w:line="360" w:lineRule="auto"/>
        <w:ind w:firstLineChars="0"/>
        <w:rPr>
          <w:rFonts w:ascii="微软雅黑" w:eastAsia="微软雅黑" w:hAnsi="微软雅黑" w:cs="微软雅黑"/>
          <w:color w:val="1B1C1D"/>
          <w:sz w:val="24"/>
          <w:szCs w:val="24"/>
        </w:rPr>
      </w:pPr>
      <w:r w:rsidRPr="00411778">
        <w:rPr>
          <w:rFonts w:asciiTheme="minorEastAsia" w:hAnsiTheme="minorEastAsia" w:cs="Google Sans Text" w:hint="eastAsia"/>
          <w:b/>
          <w:color w:val="1B1C1D"/>
          <w:sz w:val="24"/>
          <w:szCs w:val="24"/>
        </w:rPr>
        <w:t>市场信息</w:t>
      </w:r>
      <w:r w:rsidR="00632EF4" w:rsidRPr="00411778">
        <w:rPr>
          <w:rFonts w:ascii="微软雅黑" w:eastAsia="微软雅黑" w:hAnsi="微软雅黑" w:cs="微软雅黑" w:hint="eastAsia"/>
          <w:b/>
          <w:color w:val="1B1C1D"/>
          <w:sz w:val="24"/>
          <w:szCs w:val="24"/>
        </w:rPr>
        <w:t>：</w:t>
      </w:r>
      <w:r w:rsidR="001654F3" w:rsidRPr="00411778">
        <w:rPr>
          <w:rFonts w:asciiTheme="minorEastAsia" w:hAnsiTheme="minorEastAsia" w:cs="Google Sans Text"/>
          <w:color w:val="1B1C1D"/>
          <w:sz w:val="21"/>
          <w:szCs w:val="21"/>
          <w:highlight w:val="lightGray"/>
        </w:rPr>
        <w:t>industry_board_realtime_quotes</w:t>
      </w:r>
      <w:r w:rsidR="001654F3" w:rsidRPr="00411778">
        <w:rPr>
          <w:rFonts w:asciiTheme="minorEastAsia" w:hAnsiTheme="minorEastAsia" w:cs="Google Sans Text"/>
          <w:color w:val="1B1C1D"/>
          <w:sz w:val="21"/>
          <w:szCs w:val="21"/>
          <w:highlight w:val="lightGray"/>
        </w:rPr>
        <w:t>，</w:t>
      </w:r>
      <w:r w:rsidR="001654F3" w:rsidRPr="00411778">
        <w:rPr>
          <w:rFonts w:asciiTheme="minorEastAsia" w:hAnsiTheme="minorEastAsia" w:cs="Google Sans Text"/>
          <w:color w:val="1B1C1D"/>
          <w:sz w:val="21"/>
          <w:szCs w:val="21"/>
          <w:highlight w:val="lightGray"/>
        </w:rPr>
        <w:t>stock_news</w:t>
      </w:r>
      <w:r w:rsidR="003653DC" w:rsidRPr="00411778">
        <w:rPr>
          <w:rFonts w:ascii="宋体" w:hAnsi="宋体"/>
          <w:sz w:val="24"/>
          <w:szCs w:val="24"/>
        </w:rPr>
        <w:t>…</w:t>
      </w:r>
    </w:p>
    <w:p w:rsidR="00632EF4" w:rsidRPr="00411778" w:rsidRDefault="005B120B" w:rsidP="00411778">
      <w:pPr>
        <w:pStyle w:val="a9"/>
        <w:numPr>
          <w:ilvl w:val="0"/>
          <w:numId w:val="25"/>
        </w:numPr>
        <w:pBdr>
          <w:top w:val="nil"/>
          <w:left w:val="nil"/>
          <w:bottom w:val="nil"/>
          <w:right w:val="nil"/>
          <w:between w:val="nil"/>
        </w:pBdr>
        <w:spacing w:line="360" w:lineRule="auto"/>
        <w:ind w:firstLineChars="0"/>
        <w:rPr>
          <w:rFonts w:ascii="Google Sans Text" w:eastAsia="Google Sans Text" w:hAnsi="Google Sans Text" w:cs="Google Sans Text"/>
          <w:b/>
          <w:color w:val="1B1C1D"/>
          <w:sz w:val="24"/>
          <w:szCs w:val="24"/>
        </w:rPr>
      </w:pPr>
      <w:r w:rsidRPr="00411778">
        <w:rPr>
          <w:rFonts w:asciiTheme="minorEastAsia" w:hAnsiTheme="minorEastAsia" w:cs="Google Sans Text" w:hint="eastAsia"/>
          <w:b/>
          <w:color w:val="1B1C1D"/>
          <w:sz w:val="24"/>
          <w:szCs w:val="24"/>
        </w:rPr>
        <w:t>系统操作</w:t>
      </w:r>
      <w:r w:rsidR="00632EF4" w:rsidRPr="00411778">
        <w:rPr>
          <w:rFonts w:ascii="微软雅黑" w:eastAsia="微软雅黑" w:hAnsi="微软雅黑" w:cs="微软雅黑" w:hint="eastAsia"/>
          <w:b/>
          <w:color w:val="1B1C1D"/>
          <w:sz w:val="24"/>
          <w:szCs w:val="24"/>
        </w:rPr>
        <w:t>：</w:t>
      </w:r>
      <w:r w:rsidRPr="00411778">
        <w:rPr>
          <w:rFonts w:asciiTheme="minorEastAsia" w:hAnsiTheme="minorEastAsia" w:cs="Google Sans Text"/>
          <w:color w:val="1B1C1D"/>
          <w:sz w:val="21"/>
          <w:szCs w:val="21"/>
          <w:highlight w:val="lightGray"/>
        </w:rPr>
        <w:t>operation_logs</w:t>
      </w:r>
      <w:r w:rsidRPr="00411778">
        <w:rPr>
          <w:rFonts w:asciiTheme="minorEastAsia" w:hAnsiTheme="minorEastAsia" w:cs="Google Sans Text"/>
          <w:color w:val="1B1C1D"/>
          <w:sz w:val="21"/>
          <w:szCs w:val="21"/>
        </w:rPr>
        <w:t>…</w:t>
      </w:r>
    </w:p>
    <w:p w:rsidR="00BA7D49" w:rsidRPr="00076CAB" w:rsidRDefault="00BA7D49" w:rsidP="00BA7D49">
      <w:pPr>
        <w:pStyle w:val="3"/>
        <w:spacing w:after="120" w:line="480" w:lineRule="auto"/>
        <w:rPr>
          <w:rFonts w:ascii="宋体" w:eastAsia="宋体" w:hAnsi="宋体" w:cs="Google Sans"/>
          <w:color w:val="1B1C1D"/>
          <w:sz w:val="30"/>
          <w:szCs w:val="30"/>
        </w:rPr>
      </w:pPr>
      <w:r>
        <w:rPr>
          <w:rFonts w:ascii="宋体" w:eastAsia="宋体" w:hAnsi="宋体" w:cs="宋体" w:hint="eastAsia"/>
          <w:color w:val="1B1C1D"/>
          <w:sz w:val="30"/>
          <w:szCs w:val="30"/>
        </w:rPr>
        <w:t>开发路线图</w:t>
      </w:r>
    </w:p>
    <w:p w:rsidR="00BA7D49" w:rsidRPr="00AA45C7" w:rsidRDefault="00AA45C7" w:rsidP="00BA7D49">
      <w:pPr>
        <w:pBdr>
          <w:top w:val="nil"/>
          <w:left w:val="nil"/>
          <w:bottom w:val="nil"/>
          <w:right w:val="nil"/>
          <w:between w:val="nil"/>
        </w:pBdr>
        <w:spacing w:after="240" w:line="275" w:lineRule="auto"/>
        <w:rPr>
          <w:rFonts w:asciiTheme="minorEastAsia" w:hAnsiTheme="minorEastAsia" w:cs="Google Sans Text" w:hint="eastAsia"/>
          <w:b/>
          <w:color w:val="1B1C1D"/>
          <w:sz w:val="24"/>
          <w:szCs w:val="24"/>
        </w:rPr>
      </w:pPr>
      <w:r w:rsidRPr="00AA45C7">
        <w:rPr>
          <w:rFonts w:asciiTheme="minorEastAsia" w:hAnsiTheme="minorEastAsia" w:cs="微软雅黑" w:hint="eastAsia"/>
          <w:b/>
          <w:color w:val="1B1C1D"/>
          <w:sz w:val="24"/>
          <w:szCs w:val="24"/>
        </w:rPr>
        <w:t>近期</w:t>
      </w:r>
      <w:r w:rsidR="00860F4B">
        <w:rPr>
          <w:rFonts w:asciiTheme="minorEastAsia" w:hAnsiTheme="minorEastAsia" w:cs="微软雅黑" w:hint="eastAsia"/>
          <w:b/>
          <w:color w:val="1B1C1D"/>
          <w:sz w:val="24"/>
          <w:szCs w:val="24"/>
        </w:rPr>
        <w:t>开发</w:t>
      </w:r>
    </w:p>
    <w:p w:rsidR="00BA7D49" w:rsidRPr="0070000C" w:rsidRDefault="00860F4B" w:rsidP="00BA7D49">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sidRPr="0070000C">
        <w:rPr>
          <w:rFonts w:ascii="宋体" w:eastAsia="宋体" w:hAnsi="宋体" w:cs="宋体" w:hint="eastAsia"/>
          <w:sz w:val="24"/>
          <w:szCs w:val="24"/>
        </w:rPr>
        <w:t>个股数据采集与分析</w:t>
      </w:r>
    </w:p>
    <w:p w:rsidR="0070000C" w:rsidRPr="0070000C" w:rsidRDefault="0070000C" w:rsidP="0070000C">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宋体" w:eastAsia="宋体" w:hAnsi="宋体" w:cs="宋体" w:hint="eastAsia"/>
          <w:sz w:val="24"/>
          <w:szCs w:val="24"/>
        </w:rPr>
        <w:t>交易详情，包括时间、价格、交易量和金额数据</w:t>
      </w:r>
    </w:p>
    <w:p w:rsidR="00210C9C" w:rsidRPr="0070000C" w:rsidRDefault="00210C9C" w:rsidP="00210C9C">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宋体" w:eastAsia="宋体" w:hAnsi="宋体" w:cs="宋体" w:hint="eastAsia"/>
          <w:sz w:val="24"/>
          <w:szCs w:val="24"/>
        </w:rPr>
        <w:t>开发环境搭建、应用和数据库服务器部署</w:t>
      </w:r>
    </w:p>
    <w:p w:rsidR="00FC7953" w:rsidRPr="00AA45C7" w:rsidRDefault="00FC7953" w:rsidP="00FC7953">
      <w:pPr>
        <w:pBdr>
          <w:top w:val="nil"/>
          <w:left w:val="nil"/>
          <w:bottom w:val="nil"/>
          <w:right w:val="nil"/>
          <w:between w:val="nil"/>
        </w:pBdr>
        <w:spacing w:before="240" w:after="240" w:line="275" w:lineRule="auto"/>
        <w:rPr>
          <w:rFonts w:asciiTheme="minorEastAsia" w:hAnsiTheme="minorEastAsia" w:cs="Google Sans Text" w:hint="eastAsia"/>
          <w:b/>
          <w:color w:val="1B1C1D"/>
          <w:sz w:val="24"/>
          <w:szCs w:val="24"/>
        </w:rPr>
      </w:pPr>
      <w:r>
        <w:rPr>
          <w:rFonts w:asciiTheme="minorEastAsia" w:hAnsiTheme="minorEastAsia" w:cs="微软雅黑" w:hint="eastAsia"/>
          <w:b/>
          <w:color w:val="1B1C1D"/>
          <w:sz w:val="24"/>
          <w:szCs w:val="24"/>
        </w:rPr>
        <w:t>中期</w:t>
      </w:r>
      <w:r>
        <w:rPr>
          <w:rFonts w:asciiTheme="minorEastAsia" w:hAnsiTheme="minorEastAsia" w:cs="微软雅黑" w:hint="eastAsia"/>
          <w:b/>
          <w:color w:val="1B1C1D"/>
          <w:sz w:val="24"/>
          <w:szCs w:val="24"/>
        </w:rPr>
        <w:t>目标</w:t>
      </w:r>
    </w:p>
    <w:p w:rsidR="00FC7953" w:rsidRPr="0070000C" w:rsidRDefault="00FB38CF" w:rsidP="00FC7953">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宋体" w:eastAsia="宋体" w:hAnsi="宋体" w:cs="宋体" w:hint="eastAsia"/>
          <w:sz w:val="24"/>
          <w:szCs w:val="24"/>
        </w:rPr>
        <w:t>高级分析模型与算法</w:t>
      </w:r>
    </w:p>
    <w:p w:rsidR="00FC7953" w:rsidRPr="0070000C" w:rsidRDefault="00186972" w:rsidP="00FC7953">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宋体" w:eastAsia="宋体" w:hAnsi="宋体" w:cs="宋体" w:hint="eastAsia"/>
          <w:sz w:val="24"/>
          <w:szCs w:val="24"/>
        </w:rPr>
        <w:t>股票选择和筛选能力</w:t>
      </w:r>
    </w:p>
    <w:p w:rsidR="00760E73" w:rsidRPr="00AA45C7" w:rsidRDefault="000137CE" w:rsidP="00760E73">
      <w:pPr>
        <w:pBdr>
          <w:top w:val="nil"/>
          <w:left w:val="nil"/>
          <w:bottom w:val="nil"/>
          <w:right w:val="nil"/>
          <w:between w:val="nil"/>
        </w:pBdr>
        <w:spacing w:before="240" w:after="240" w:line="275" w:lineRule="auto"/>
        <w:rPr>
          <w:rFonts w:asciiTheme="minorEastAsia" w:hAnsiTheme="minorEastAsia" w:cs="Google Sans Text" w:hint="eastAsia"/>
          <w:b/>
          <w:color w:val="1B1C1D"/>
          <w:sz w:val="24"/>
          <w:szCs w:val="24"/>
        </w:rPr>
      </w:pPr>
      <w:r>
        <w:rPr>
          <w:rFonts w:asciiTheme="minorEastAsia" w:hAnsiTheme="minorEastAsia" w:cs="微软雅黑" w:hint="eastAsia"/>
          <w:b/>
          <w:color w:val="1B1C1D"/>
          <w:sz w:val="24"/>
          <w:szCs w:val="24"/>
        </w:rPr>
        <w:t>远期愿景</w:t>
      </w:r>
    </w:p>
    <w:p w:rsidR="00760E73" w:rsidRPr="0070000C" w:rsidRDefault="00910C5F" w:rsidP="00760E73">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宋体" w:eastAsia="宋体" w:hAnsi="宋体" w:cs="宋体" w:hint="eastAsia"/>
          <w:sz w:val="24"/>
          <w:szCs w:val="24"/>
        </w:rPr>
        <w:t>交易策略管理系统</w:t>
      </w:r>
    </w:p>
    <w:p w:rsidR="0078692A" w:rsidRPr="00995E1A" w:rsidRDefault="00910C5F" w:rsidP="00995E1A">
      <w:pPr>
        <w:pStyle w:val="a9"/>
        <w:numPr>
          <w:ilvl w:val="0"/>
          <w:numId w:val="25"/>
        </w:numPr>
        <w:pBdr>
          <w:top w:val="nil"/>
          <w:left w:val="nil"/>
          <w:bottom w:val="nil"/>
          <w:right w:val="nil"/>
          <w:between w:val="nil"/>
        </w:pBdr>
        <w:spacing w:line="360" w:lineRule="auto"/>
        <w:ind w:firstLineChars="0"/>
        <w:rPr>
          <w:rFonts w:ascii="宋体" w:eastAsia="宋体" w:hAnsi="宋体" w:cs="宋体" w:hint="eastAsia"/>
          <w:sz w:val="24"/>
          <w:szCs w:val="24"/>
        </w:rPr>
      </w:pPr>
      <w:r>
        <w:rPr>
          <w:rFonts w:ascii="宋体" w:eastAsia="宋体" w:hAnsi="宋体" w:cs="宋体" w:hint="eastAsia"/>
          <w:sz w:val="24"/>
          <w:szCs w:val="24"/>
        </w:rPr>
        <w:t>策略回测框架</w:t>
      </w:r>
    </w:p>
    <w:p w:rsidR="00E630B4" w:rsidRPr="00076CAB" w:rsidRDefault="00E630B4" w:rsidP="00E630B4">
      <w:pPr>
        <w:pStyle w:val="3"/>
        <w:spacing w:after="120" w:line="480" w:lineRule="auto"/>
        <w:rPr>
          <w:rFonts w:ascii="宋体" w:eastAsia="宋体" w:hAnsi="宋体" w:cs="Google Sans"/>
          <w:color w:val="1B1C1D"/>
          <w:sz w:val="30"/>
          <w:szCs w:val="30"/>
        </w:rPr>
      </w:pPr>
      <w:r>
        <w:rPr>
          <w:rFonts w:ascii="宋体" w:eastAsia="宋体" w:hAnsi="宋体" w:cs="宋体" w:hint="eastAsia"/>
          <w:color w:val="1B1C1D"/>
          <w:sz w:val="30"/>
          <w:szCs w:val="30"/>
        </w:rPr>
        <w:t>系统入口点</w:t>
      </w:r>
    </w:p>
    <w:p w:rsidR="00E630B4" w:rsidRPr="003C4DCF" w:rsidRDefault="003C4DCF" w:rsidP="00E630B4">
      <w:pPr>
        <w:pBdr>
          <w:top w:val="nil"/>
          <w:left w:val="nil"/>
          <w:bottom w:val="nil"/>
          <w:right w:val="nil"/>
          <w:between w:val="nil"/>
        </w:pBdr>
        <w:spacing w:after="240" w:line="275" w:lineRule="auto"/>
        <w:rPr>
          <w:rFonts w:asciiTheme="minorEastAsia" w:hAnsiTheme="minorEastAsia" w:cs="Google Sans Text" w:hint="eastAsia"/>
          <w:color w:val="1B1C1D"/>
          <w:sz w:val="24"/>
          <w:szCs w:val="24"/>
        </w:rPr>
      </w:pPr>
      <w:r w:rsidRPr="003C4DCF">
        <w:rPr>
          <w:rFonts w:asciiTheme="minorEastAsia" w:hAnsiTheme="minorEastAsia" w:cs="微软雅黑" w:hint="eastAsia"/>
          <w:color w:val="1B1C1D"/>
          <w:sz w:val="24"/>
          <w:szCs w:val="24"/>
        </w:rPr>
        <w:t>主系统可以通过几个入口点启动</w:t>
      </w:r>
      <w:r w:rsidRPr="003C4DCF">
        <w:rPr>
          <w:rFonts w:asciiTheme="minorEastAsia" w:hAnsiTheme="minorEastAsia" w:cs="微软雅黑" w:hint="eastAsia"/>
          <w:color w:val="1B1C1D"/>
          <w:sz w:val="24"/>
          <w:szCs w:val="24"/>
        </w:rPr>
        <w:t>：</w:t>
      </w:r>
    </w:p>
    <w:p w:rsidR="00350EA9" w:rsidRPr="003C4E75" w:rsidRDefault="00350EA9" w:rsidP="00F577EB">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sidRPr="00350EA9">
        <w:rPr>
          <w:rFonts w:asciiTheme="minorEastAsia" w:hAnsiTheme="minorEastAsia" w:cs="微软雅黑" w:hint="eastAsia"/>
          <w:b/>
          <w:color w:val="1B1C1D"/>
          <w:sz w:val="24"/>
          <w:szCs w:val="24"/>
        </w:rPr>
        <w:lastRenderedPageBreak/>
        <w:t>数据采集主程序</w:t>
      </w:r>
      <w:r w:rsidRPr="00350EA9">
        <w:rPr>
          <w:rFonts w:asciiTheme="minorEastAsia" w:hAnsiTheme="minorEastAsia" w:cs="微软雅黑" w:hint="eastAsia"/>
          <w:b/>
          <w:color w:val="1B1C1D"/>
          <w:sz w:val="24"/>
          <w:szCs w:val="24"/>
        </w:rPr>
        <w:t>：</w:t>
      </w:r>
      <w:r w:rsidRPr="003C4E75">
        <w:rPr>
          <w:rFonts w:asciiTheme="minorEastAsia" w:hAnsiTheme="minorEastAsia"/>
          <w:bCs/>
          <w:color w:val="333333"/>
          <w:sz w:val="24"/>
          <w:szCs w:val="24"/>
          <w:shd w:val="clear" w:color="auto" w:fill="E5E5E5"/>
        </w:rPr>
        <w:t>python -m backend_core.data_collectors.main</w:t>
      </w:r>
    </w:p>
    <w:p w:rsidR="000E4873" w:rsidRPr="00350EA9" w:rsidRDefault="000E4873" w:rsidP="000E4873">
      <w:pPr>
        <w:pStyle w:val="a9"/>
        <w:numPr>
          <w:ilvl w:val="0"/>
          <w:numId w:val="25"/>
        </w:numPr>
        <w:pBdr>
          <w:top w:val="nil"/>
          <w:left w:val="nil"/>
          <w:bottom w:val="nil"/>
          <w:right w:val="nil"/>
          <w:between w:val="nil"/>
        </w:pBdr>
        <w:spacing w:line="360" w:lineRule="auto"/>
        <w:ind w:firstLineChars="0"/>
        <w:rPr>
          <w:rFonts w:ascii="宋体" w:eastAsia="宋体" w:hAnsi="宋体" w:cs="宋体"/>
          <w:sz w:val="24"/>
          <w:szCs w:val="24"/>
        </w:rPr>
      </w:pPr>
      <w:r>
        <w:rPr>
          <w:rFonts w:asciiTheme="minorEastAsia" w:hAnsiTheme="minorEastAsia" w:cs="微软雅黑" w:hint="eastAsia"/>
          <w:b/>
          <w:color w:val="1B1C1D"/>
          <w:sz w:val="24"/>
          <w:szCs w:val="24"/>
        </w:rPr>
        <w:t>A</w:t>
      </w:r>
      <w:r>
        <w:rPr>
          <w:rFonts w:asciiTheme="minorEastAsia" w:hAnsiTheme="minorEastAsia" w:cs="微软雅黑"/>
          <w:b/>
          <w:color w:val="1B1C1D"/>
          <w:sz w:val="24"/>
          <w:szCs w:val="24"/>
        </w:rPr>
        <w:t>PI</w:t>
      </w:r>
      <w:r w:rsidRPr="00350EA9">
        <w:rPr>
          <w:rFonts w:asciiTheme="minorEastAsia" w:hAnsiTheme="minorEastAsia" w:cs="微软雅黑" w:hint="eastAsia"/>
          <w:b/>
          <w:color w:val="1B1C1D"/>
          <w:sz w:val="24"/>
          <w:szCs w:val="24"/>
        </w:rPr>
        <w:t>：</w:t>
      </w:r>
      <w:r w:rsidR="000E711E" w:rsidRPr="000E711E">
        <w:rPr>
          <w:rFonts w:ascii="宋体" w:eastAsia="宋体" w:hAnsi="宋体" w:cs="宋体"/>
          <w:sz w:val="24"/>
          <w:szCs w:val="24"/>
        </w:rPr>
        <w:t>端口 5000 上的 FastAPI 应用程序</w:t>
      </w:r>
    </w:p>
    <w:p w:rsidR="00D60321" w:rsidRPr="003F1A64" w:rsidRDefault="003F1A64" w:rsidP="003A1AE7">
      <w:pPr>
        <w:pStyle w:val="a9"/>
        <w:numPr>
          <w:ilvl w:val="0"/>
          <w:numId w:val="25"/>
        </w:numPr>
        <w:pBdr>
          <w:top w:val="nil"/>
          <w:left w:val="nil"/>
          <w:bottom w:val="nil"/>
          <w:right w:val="nil"/>
          <w:between w:val="nil"/>
        </w:pBdr>
        <w:spacing w:after="240" w:line="275" w:lineRule="auto"/>
        <w:ind w:firstLineChars="0"/>
        <w:rPr>
          <w:rFonts w:ascii="Google Sans Text" w:eastAsia="Google Sans Text" w:hAnsi="Google Sans Text" w:cs="Google Sans Text"/>
          <w:color w:val="1B1C1D"/>
          <w:sz w:val="24"/>
          <w:szCs w:val="24"/>
        </w:rPr>
      </w:pPr>
      <w:r w:rsidRPr="003F1A64">
        <w:rPr>
          <w:rFonts w:asciiTheme="minorEastAsia" w:hAnsiTheme="minorEastAsia" w:cs="微软雅黑" w:hint="eastAsia"/>
          <w:b/>
          <w:color w:val="1B1C1D"/>
          <w:sz w:val="24"/>
          <w:szCs w:val="24"/>
        </w:rPr>
        <w:t>数据库访问</w:t>
      </w:r>
      <w:r w:rsidRPr="003F1A64">
        <w:rPr>
          <w:rFonts w:asciiTheme="minorEastAsia" w:hAnsiTheme="minorEastAsia" w:cs="微软雅黑" w:hint="eastAsia"/>
          <w:b/>
          <w:color w:val="1B1C1D"/>
          <w:sz w:val="24"/>
          <w:szCs w:val="24"/>
        </w:rPr>
        <w:t>：</w:t>
      </w:r>
      <w:r w:rsidRPr="003F1A64">
        <w:rPr>
          <w:rFonts w:ascii="宋体" w:eastAsia="宋体" w:hAnsi="宋体" w:cs="宋体"/>
          <w:sz w:val="24"/>
          <w:szCs w:val="24"/>
        </w:rPr>
        <w:t>使用管理员凭据访问 PostgreSQL 服务器 5446 端口</w:t>
      </w:r>
    </w:p>
    <w:p w:rsidR="00AD7AAD" w:rsidRPr="00773E66" w:rsidRDefault="00DB0E16" w:rsidP="00D33620">
      <w:pPr>
        <w:pStyle w:val="2"/>
        <w:numPr>
          <w:ilvl w:val="0"/>
          <w:numId w:val="28"/>
        </w:numPr>
        <w:spacing w:before="0" w:after="120" w:line="600" w:lineRule="auto"/>
        <w:rPr>
          <w:rFonts w:ascii="宋体" w:eastAsia="宋体" w:hAnsi="宋体" w:cs="Google Sans"/>
          <w:color w:val="1B1C1D"/>
          <w:sz w:val="32"/>
          <w:szCs w:val="32"/>
        </w:rPr>
      </w:pPr>
      <w:r>
        <w:rPr>
          <w:rFonts w:ascii="宋体" w:eastAsia="宋体" w:hAnsi="宋体" w:cs="Google Sans" w:hint="eastAsia"/>
          <w:color w:val="1B1C1D"/>
          <w:sz w:val="32"/>
          <w:szCs w:val="32"/>
        </w:rPr>
        <w:t>系统架构</w:t>
      </w: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当前数字化转型格局、趋势与特征</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中国民航业正经历一场深刻的数字化转型，这与国家层面的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数字中国</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交通强国</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战略紧密相连</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。这标志着行业已从单纯的技术采纳阶段，转向全面重塑运营模式、服务交付和监管方式的深层变革。</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支撑民航数字化雄心的强大基础，是中国快速而广泛的国家数字基础设施建设。截至</w:t>
      </w:r>
      <w:r>
        <w:rPr>
          <w:rFonts w:ascii="Google Sans Text" w:eastAsia="Google Sans Text" w:hAnsi="Google Sans Text" w:cs="Google Sans Text"/>
          <w:color w:val="1B1C1D"/>
          <w:sz w:val="24"/>
          <w:szCs w:val="24"/>
        </w:rPr>
        <w:t>6</w:t>
      </w:r>
      <w:r>
        <w:rPr>
          <w:rFonts w:ascii="Google Sans Text" w:eastAsia="Google Sans Text" w:hAnsi="Google Sans Text" w:cs="Google Sans Text"/>
          <w:color w:val="1B1C1D"/>
          <w:sz w:val="24"/>
          <w:szCs w:val="24"/>
        </w:rPr>
        <w:t>月底，全国</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基站总数已达</w:t>
      </w:r>
      <w:r>
        <w:rPr>
          <w:rFonts w:ascii="Google Sans Text" w:eastAsia="Google Sans Text" w:hAnsi="Google Sans Text" w:cs="Google Sans Text"/>
          <w:color w:val="1B1C1D"/>
          <w:sz w:val="24"/>
          <w:szCs w:val="24"/>
        </w:rPr>
        <w:t>455</w:t>
      </w:r>
      <w:r>
        <w:rPr>
          <w:rFonts w:ascii="Google Sans Text" w:eastAsia="Google Sans Text" w:hAnsi="Google Sans Text" w:cs="Google Sans Text"/>
          <w:color w:val="1B1C1D"/>
          <w:sz w:val="24"/>
          <w:szCs w:val="24"/>
        </w:rPr>
        <w:t>万个，</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移动电话用户达到</w:t>
      </w:r>
      <w:r>
        <w:rPr>
          <w:rFonts w:ascii="Google Sans Text" w:eastAsia="Google Sans Text" w:hAnsi="Google Sans Text" w:cs="Google Sans Text"/>
          <w:color w:val="1B1C1D"/>
          <w:sz w:val="24"/>
          <w:szCs w:val="24"/>
        </w:rPr>
        <w:t>11.18</w:t>
      </w:r>
      <w:r>
        <w:rPr>
          <w:rFonts w:ascii="Google Sans Text" w:eastAsia="Google Sans Text" w:hAnsi="Google Sans Text" w:cs="Google Sans Text"/>
          <w:color w:val="1B1C1D"/>
          <w:sz w:val="24"/>
          <w:szCs w:val="24"/>
        </w:rPr>
        <w:t>亿户</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。此外，截至</w:t>
      </w:r>
      <w:r>
        <w:rPr>
          <w:rFonts w:ascii="Google Sans Text" w:eastAsia="Google Sans Text" w:hAnsi="Google Sans Text" w:cs="Google Sans Text"/>
          <w:color w:val="1B1C1D"/>
          <w:sz w:val="24"/>
          <w:szCs w:val="24"/>
        </w:rPr>
        <w:t>3</w:t>
      </w:r>
      <w:r>
        <w:rPr>
          <w:rFonts w:ascii="Google Sans Text" w:eastAsia="Google Sans Text" w:hAnsi="Google Sans Text" w:cs="Google Sans Text"/>
          <w:color w:val="1B1C1D"/>
          <w:sz w:val="24"/>
          <w:szCs w:val="24"/>
        </w:rPr>
        <w:t>月底，中国在用算力标准机架达到</w:t>
      </w:r>
      <w:r>
        <w:rPr>
          <w:rFonts w:ascii="Google Sans Text" w:eastAsia="Google Sans Text" w:hAnsi="Google Sans Text" w:cs="Google Sans Text"/>
          <w:color w:val="1B1C1D"/>
          <w:sz w:val="24"/>
          <w:szCs w:val="24"/>
        </w:rPr>
        <w:t>1043</w:t>
      </w:r>
      <w:r>
        <w:rPr>
          <w:rFonts w:ascii="Google Sans Text" w:eastAsia="Google Sans Text" w:hAnsi="Google Sans Text" w:cs="Google Sans Text"/>
          <w:color w:val="1B1C1D"/>
          <w:sz w:val="24"/>
          <w:szCs w:val="24"/>
        </w:rPr>
        <w:t>万架，智能算力规模达到</w:t>
      </w:r>
      <w:r>
        <w:rPr>
          <w:rFonts w:ascii="Google Sans Text" w:eastAsia="Google Sans Text" w:hAnsi="Google Sans Text" w:cs="Google Sans Text"/>
          <w:color w:val="1B1C1D"/>
          <w:sz w:val="24"/>
          <w:szCs w:val="24"/>
        </w:rPr>
        <w:t xml:space="preserve">748 EFLOPS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。这种强大的基础为智慧民航应用所需的数据密集型和实时处理能力提供了关键支</w:t>
      </w:r>
      <w:r>
        <w:rPr>
          <w:rFonts w:ascii="Google Sans Text" w:eastAsia="Google Sans Text" w:hAnsi="Google Sans Text" w:cs="Google Sans Text"/>
          <w:color w:val="1B1C1D"/>
          <w:sz w:val="24"/>
          <w:szCs w:val="24"/>
        </w:rPr>
        <w:t>撑。</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数字化转型的渗透性体现在</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融合应用已融入国民经济</w:t>
      </w:r>
      <w:r>
        <w:rPr>
          <w:rFonts w:ascii="Google Sans Text" w:eastAsia="Google Sans Text" w:hAnsi="Google Sans Text" w:cs="Google Sans Text"/>
          <w:color w:val="1B1C1D"/>
          <w:sz w:val="24"/>
          <w:szCs w:val="24"/>
        </w:rPr>
        <w:t>97</w:t>
      </w:r>
      <w:r>
        <w:rPr>
          <w:rFonts w:ascii="Google Sans Text" w:eastAsia="Google Sans Text" w:hAnsi="Google Sans Text" w:cs="Google Sans Text"/>
          <w:color w:val="1B1C1D"/>
          <w:sz w:val="24"/>
          <w:szCs w:val="24"/>
        </w:rPr>
        <w:t>个大类中的</w:t>
      </w:r>
      <w:r>
        <w:rPr>
          <w:rFonts w:ascii="Google Sans Text" w:eastAsia="Google Sans Text" w:hAnsi="Google Sans Text" w:cs="Google Sans Text"/>
          <w:color w:val="1B1C1D"/>
          <w:sz w:val="24"/>
          <w:szCs w:val="24"/>
        </w:rPr>
        <w:t>86</w:t>
      </w:r>
      <w:r>
        <w:rPr>
          <w:rFonts w:ascii="Google Sans Text" w:eastAsia="Google Sans Text" w:hAnsi="Google Sans Text" w:cs="Google Sans Text"/>
          <w:color w:val="1B1C1D"/>
          <w:sz w:val="24"/>
          <w:szCs w:val="24"/>
        </w:rPr>
        <w:t>个，并已建设超过</w:t>
      </w:r>
      <w:r>
        <w:rPr>
          <w:rFonts w:ascii="Google Sans Text" w:eastAsia="Google Sans Text" w:hAnsi="Google Sans Text" w:cs="Google Sans Text"/>
          <w:color w:val="1B1C1D"/>
          <w:sz w:val="24"/>
          <w:szCs w:val="24"/>
        </w:rPr>
        <w:t>1.85</w:t>
      </w:r>
      <w:r>
        <w:rPr>
          <w:rFonts w:ascii="Google Sans Text" w:eastAsia="Google Sans Text" w:hAnsi="Google Sans Text" w:cs="Google Sans Text"/>
          <w:color w:val="1B1C1D"/>
          <w:sz w:val="24"/>
          <w:szCs w:val="24"/>
        </w:rPr>
        <w:t>万个</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工业互联网</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项目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这一趋势表明，国家正大力推动数字技术渗透并改造包括民航在内的传统复杂行业。这种自上而下、一体化的国家战略为中国航空公司提供了显著的竞争优势，相比于那些数字基础设施发展滞后或协调性较差的地区，中国航空公司有望在各个领域实现更快、更全面的数字化转型。</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中国民航业的特点也深刻影响着</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演进。该行业在过去</w:t>
      </w:r>
      <w:r>
        <w:rPr>
          <w:rFonts w:ascii="Google Sans Text" w:eastAsia="Google Sans Text" w:hAnsi="Google Sans Text" w:cs="Google Sans Text"/>
          <w:color w:val="1B1C1D"/>
          <w:sz w:val="24"/>
          <w:szCs w:val="24"/>
        </w:rPr>
        <w:t>20</w:t>
      </w:r>
      <w:r>
        <w:rPr>
          <w:rFonts w:ascii="Google Sans Text" w:eastAsia="Google Sans Text" w:hAnsi="Google Sans Text" w:cs="Google Sans Text"/>
          <w:color w:val="1B1C1D"/>
          <w:sz w:val="24"/>
          <w:szCs w:val="24"/>
        </w:rPr>
        <w:t>年经历了两次重大重组（</w:t>
      </w:r>
      <w:r>
        <w:rPr>
          <w:rFonts w:ascii="Google Sans Text" w:eastAsia="Google Sans Text" w:hAnsi="Google Sans Text" w:cs="Google Sans Text"/>
          <w:color w:val="1B1C1D"/>
          <w:sz w:val="24"/>
          <w:szCs w:val="24"/>
        </w:rPr>
        <w:t>2002</w:t>
      </w:r>
      <w:r>
        <w:rPr>
          <w:rFonts w:ascii="Google Sans Text" w:eastAsia="Google Sans Text" w:hAnsi="Google Sans Text" w:cs="Google Sans Text"/>
          <w:color w:val="1B1C1D"/>
          <w:sz w:val="24"/>
          <w:szCs w:val="24"/>
        </w:rPr>
        <w:t>年和</w:t>
      </w:r>
      <w:r>
        <w:rPr>
          <w:rFonts w:ascii="Google Sans Text" w:eastAsia="Google Sans Text" w:hAnsi="Google Sans Text" w:cs="Google Sans Text"/>
          <w:color w:val="1B1C1D"/>
          <w:sz w:val="24"/>
          <w:szCs w:val="24"/>
        </w:rPr>
        <w:t>2008</w:t>
      </w:r>
      <w:r>
        <w:rPr>
          <w:rFonts w:ascii="Google Sans Text" w:eastAsia="Google Sans Text" w:hAnsi="Google Sans Text" w:cs="Google Sans Text"/>
          <w:color w:val="1B1C1D"/>
          <w:sz w:val="24"/>
          <w:szCs w:val="24"/>
        </w:rPr>
        <w:t>年），且在后疫情时代预计将进一步整</w:t>
      </w:r>
      <w:r>
        <w:rPr>
          <w:rFonts w:ascii="Google Sans Text" w:eastAsia="Google Sans Text" w:hAnsi="Google Sans Text" w:cs="Google Sans Text"/>
          <w:color w:val="1B1C1D"/>
          <w:sz w:val="24"/>
          <w:szCs w:val="24"/>
        </w:rPr>
        <w:t>合，长期愿景是形成</w:t>
      </w:r>
      <w:r>
        <w:rPr>
          <w:rFonts w:ascii="Google Sans Text" w:eastAsia="Google Sans Text" w:hAnsi="Google Sans Text" w:cs="Google Sans Text"/>
          <w:color w:val="1B1C1D"/>
          <w:sz w:val="24"/>
          <w:szCs w:val="24"/>
        </w:rPr>
        <w:t>“3+1+1”</w:t>
      </w:r>
      <w:r>
        <w:rPr>
          <w:rFonts w:ascii="Google Sans Text" w:eastAsia="Google Sans Text" w:hAnsi="Google Sans Text" w:cs="Google Sans Text"/>
          <w:color w:val="1B1C1D"/>
          <w:sz w:val="24"/>
          <w:szCs w:val="24"/>
        </w:rPr>
        <w:t>的行业格局，旨在减少</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无序竞争和同质化经营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。这种整合的推动力，自然要求更集成、可扩展和高效的</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系统，以支持更大、更复杂的运营网络，并促进合并实体之间的协同运营。</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驱动因素与挑战</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政策驱动的转型</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中国民用航空局（</w:t>
      </w:r>
      <w:r>
        <w:rPr>
          <w:rFonts w:ascii="Google Sans Text" w:eastAsia="Google Sans Text" w:hAnsi="Google Sans Text" w:cs="Google Sans Text"/>
          <w:color w:val="1B1C1D"/>
          <w:sz w:val="24"/>
          <w:szCs w:val="24"/>
        </w:rPr>
        <w:t>CAAC</w:t>
      </w:r>
      <w:r>
        <w:rPr>
          <w:rFonts w:ascii="Google Sans Text" w:eastAsia="Google Sans Text" w:hAnsi="Google Sans Text" w:cs="Google Sans Text"/>
          <w:color w:val="1B1C1D"/>
          <w:sz w:val="24"/>
          <w:szCs w:val="24"/>
        </w:rPr>
        <w:t>）是民航数字化转型的核心引导力量，发布了《智慧民航建设路线图》等关键文件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。该路线图为</w:t>
      </w:r>
      <w:r>
        <w:rPr>
          <w:rFonts w:ascii="Google Sans Text" w:eastAsia="Google Sans Text" w:hAnsi="Google Sans Text" w:cs="Google Sans Text"/>
          <w:color w:val="1B1C1D"/>
          <w:sz w:val="24"/>
          <w:szCs w:val="24"/>
        </w:rPr>
        <w:t>2025</w:t>
      </w:r>
      <w:r>
        <w:rPr>
          <w:rFonts w:ascii="Google Sans Text" w:eastAsia="Google Sans Text" w:hAnsi="Google Sans Text" w:cs="Google Sans Text"/>
          <w:color w:val="1B1C1D"/>
          <w:sz w:val="24"/>
          <w:szCs w:val="24"/>
        </w:rPr>
        <w:t>年、</w:t>
      </w:r>
      <w:r>
        <w:rPr>
          <w:rFonts w:ascii="Google Sans Text" w:eastAsia="Google Sans Text" w:hAnsi="Google Sans Text" w:cs="Google Sans Text"/>
          <w:color w:val="1B1C1D"/>
          <w:sz w:val="24"/>
          <w:szCs w:val="24"/>
        </w:rPr>
        <w:t>2030</w:t>
      </w:r>
      <w:r>
        <w:rPr>
          <w:rFonts w:ascii="Google Sans Text" w:eastAsia="Google Sans Text" w:hAnsi="Google Sans Text" w:cs="Google Sans Text"/>
          <w:color w:val="1B1C1D"/>
          <w:sz w:val="24"/>
          <w:szCs w:val="24"/>
        </w:rPr>
        <w:t>年和</w:t>
      </w:r>
      <w:r>
        <w:rPr>
          <w:rFonts w:ascii="Google Sans Text" w:eastAsia="Google Sans Text" w:hAnsi="Google Sans Text" w:cs="Google Sans Text"/>
          <w:color w:val="1B1C1D"/>
          <w:sz w:val="24"/>
          <w:szCs w:val="24"/>
        </w:rPr>
        <w:t>2035</w:t>
      </w:r>
      <w:r>
        <w:rPr>
          <w:rFonts w:ascii="Google Sans Text" w:eastAsia="Google Sans Text" w:hAnsi="Google Sans Text" w:cs="Google Sans Text"/>
          <w:color w:val="1B1C1D"/>
          <w:sz w:val="24"/>
          <w:szCs w:val="24"/>
        </w:rPr>
        <w:t>年设定了雄心勃勃的阶段性目标，旨在实现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出行一张脸、物流一张单、通关一次检、运行一张网、监管一平台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的未来愿景</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。这种自上而下的指令为所有航空公司的大规模</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投资和战略调整提供了清晰的方向和动力。</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数据作为核心生产要素</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数据被明确认定为关键生产要素和企业核心资产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。航空公司内部数据量呈指数级增长，这要求通过健全的数据治理，对庞大而复杂的数据源和输出数据资产进行高效精准的控制，从而最大限度地发挥数据价值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面临的挑战</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尽管取得了显著进展，但民航业在数字化转型过程中仍面临大型转型固有的共同挑战。这包括数据分散在众多异构系统之间、缺乏统一的数据定义和分类、数据质量不一致、业务部门与</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部门之间的沟通障碍，以及专业人才</w:t>
      </w:r>
      <w:r>
        <w:rPr>
          <w:rFonts w:ascii="Google Sans Text" w:eastAsia="Google Sans Text" w:hAnsi="Google Sans Text" w:cs="Google Sans Text"/>
          <w:color w:val="1B1C1D"/>
          <w:sz w:val="24"/>
          <w:szCs w:val="24"/>
        </w:rPr>
        <w:t>和成熟数据治理工具的短缺</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国家政策与《智慧民航建设路线图》对信息化的指导</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《智慧民航建设路线图》由中国民用航空局于</w:t>
      </w:r>
      <w:r>
        <w:rPr>
          <w:rFonts w:ascii="Google Sans Text" w:eastAsia="Google Sans Text" w:hAnsi="Google Sans Text" w:cs="Google Sans Text"/>
          <w:color w:val="1B1C1D"/>
          <w:sz w:val="24"/>
          <w:szCs w:val="24"/>
        </w:rPr>
        <w:t>2022</w:t>
      </w:r>
      <w:r>
        <w:rPr>
          <w:rFonts w:ascii="Google Sans Text" w:eastAsia="Google Sans Text" w:hAnsi="Google Sans Text" w:cs="Google Sans Text"/>
          <w:color w:val="1B1C1D"/>
          <w:sz w:val="24"/>
          <w:szCs w:val="24"/>
        </w:rPr>
        <w:t>年</w:t>
      </w:r>
      <w:r>
        <w:rPr>
          <w:rFonts w:ascii="Google Sans Text" w:eastAsia="Google Sans Text" w:hAnsi="Google Sans Text" w:cs="Google Sans Text"/>
          <w:color w:val="1B1C1D"/>
          <w:sz w:val="24"/>
          <w:szCs w:val="24"/>
        </w:rPr>
        <w:t>1</w:t>
      </w:r>
      <w:r>
        <w:rPr>
          <w:rFonts w:ascii="Google Sans Text" w:eastAsia="Google Sans Text" w:hAnsi="Google Sans Text" w:cs="Google Sans Text"/>
          <w:color w:val="1B1C1D"/>
          <w:sz w:val="24"/>
          <w:szCs w:val="24"/>
        </w:rPr>
        <w:t>月</w:t>
      </w:r>
      <w:r>
        <w:rPr>
          <w:rFonts w:ascii="Google Sans Text" w:eastAsia="Google Sans Text" w:hAnsi="Google Sans Text" w:cs="Google Sans Text"/>
          <w:color w:val="1B1C1D"/>
          <w:sz w:val="24"/>
          <w:szCs w:val="24"/>
        </w:rPr>
        <w:t>6</w:t>
      </w:r>
      <w:r>
        <w:rPr>
          <w:rFonts w:ascii="Google Sans Text" w:eastAsia="Google Sans Text" w:hAnsi="Google Sans Text" w:cs="Google Sans Text"/>
          <w:color w:val="1B1C1D"/>
          <w:sz w:val="24"/>
          <w:szCs w:val="24"/>
        </w:rPr>
        <w:t>日发布，将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智慧民航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定义为一种新模式，旨在利用最新科技进步创新民航运营、服务和监管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阶段性目标：</w:t>
      </w:r>
    </w:p>
    <w:p w:rsidR="00AD7AAD" w:rsidRDefault="00883C94">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到</w:t>
      </w:r>
      <w:r>
        <w:rPr>
          <w:rFonts w:ascii="Google Sans Text" w:eastAsia="Google Sans Text" w:hAnsi="Google Sans Text" w:cs="Google Sans Text"/>
          <w:b/>
          <w:color w:val="1B1C1D"/>
          <w:sz w:val="24"/>
          <w:szCs w:val="24"/>
        </w:rPr>
        <w:t>2025</w:t>
      </w:r>
      <w:r>
        <w:rPr>
          <w:rFonts w:ascii="Google Sans Text" w:eastAsia="Google Sans Text" w:hAnsi="Google Sans Text" w:cs="Google Sans Text"/>
          <w:b/>
          <w:color w:val="1B1C1D"/>
          <w:sz w:val="24"/>
          <w:szCs w:val="24"/>
        </w:rPr>
        <w:t>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实现数字化转型阶段性成果，初步实现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出行一张脸</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监管一平台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。智能设备将广泛应用，安检效率相比</w:t>
      </w:r>
      <w:r>
        <w:rPr>
          <w:rFonts w:ascii="Google Sans Text" w:eastAsia="Google Sans Text" w:hAnsi="Google Sans Text" w:cs="Google Sans Text"/>
          <w:color w:val="1B1C1D"/>
          <w:sz w:val="24"/>
          <w:szCs w:val="24"/>
        </w:rPr>
        <w:t>2020</w:t>
      </w:r>
      <w:r>
        <w:rPr>
          <w:rFonts w:ascii="Google Sans Text" w:eastAsia="Google Sans Text" w:hAnsi="Google Sans Text" w:cs="Google Sans Text"/>
          <w:color w:val="1B1C1D"/>
          <w:sz w:val="24"/>
          <w:szCs w:val="24"/>
        </w:rPr>
        <w:t>年提升</w:t>
      </w:r>
      <w:r>
        <w:rPr>
          <w:rFonts w:ascii="Google Sans Text" w:eastAsia="Google Sans Text" w:hAnsi="Google Sans Text" w:cs="Google Sans Text"/>
          <w:color w:val="1B1C1D"/>
          <w:sz w:val="24"/>
          <w:szCs w:val="24"/>
        </w:rPr>
        <w:t>30%</w:t>
      </w:r>
      <w:r>
        <w:rPr>
          <w:rFonts w:ascii="Google Sans Text" w:eastAsia="Google Sans Text" w:hAnsi="Google Sans Text" w:cs="Google Sans Text"/>
          <w:color w:val="1B1C1D"/>
          <w:sz w:val="24"/>
          <w:szCs w:val="24"/>
        </w:rPr>
        <w:t>，航班正常率超过</w:t>
      </w:r>
      <w:r>
        <w:rPr>
          <w:rFonts w:ascii="Google Sans Text" w:eastAsia="Google Sans Text" w:hAnsi="Google Sans Text" w:cs="Google Sans Text"/>
          <w:color w:val="1B1C1D"/>
          <w:sz w:val="24"/>
          <w:szCs w:val="24"/>
        </w:rPr>
        <w:t xml:space="preserve">80%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到</w:t>
      </w:r>
      <w:r>
        <w:rPr>
          <w:rFonts w:ascii="Google Sans Text" w:eastAsia="Google Sans Text" w:hAnsi="Google Sans Text" w:cs="Google Sans Text"/>
          <w:b/>
          <w:color w:val="1B1C1D"/>
          <w:sz w:val="24"/>
          <w:szCs w:val="24"/>
        </w:rPr>
        <w:t>2030</w:t>
      </w:r>
      <w:r>
        <w:rPr>
          <w:rFonts w:ascii="Google Sans Text" w:eastAsia="Google Sans Text" w:hAnsi="Google Sans Text" w:cs="Google Sans Text"/>
          <w:b/>
          <w:color w:val="1B1C1D"/>
          <w:sz w:val="24"/>
          <w:szCs w:val="24"/>
        </w:rPr>
        <w:t>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智能应用取得关键性突破，基本实现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出行一张脸、物流一张单、通关一次检、运行一张网、监管一平台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，达到更高水平的数字化、网络化、智能化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到</w:t>
      </w:r>
      <w:r>
        <w:rPr>
          <w:rFonts w:ascii="Google Sans Text" w:eastAsia="Google Sans Text" w:hAnsi="Google Sans Text" w:cs="Google Sans Text"/>
          <w:b/>
          <w:color w:val="1B1C1D"/>
          <w:sz w:val="24"/>
          <w:szCs w:val="24"/>
        </w:rPr>
        <w:t>2035</w:t>
      </w:r>
      <w:r>
        <w:rPr>
          <w:rFonts w:ascii="Google Sans Text" w:eastAsia="Google Sans Text" w:hAnsi="Google Sans Text" w:cs="Google Sans Text"/>
          <w:b/>
          <w:color w:val="1B1C1D"/>
          <w:sz w:val="24"/>
          <w:szCs w:val="24"/>
        </w:rPr>
        <w:t>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智慧融合实现全要素、全流程、全场景覆盖，全面实现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五张一</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愿景，智慧出行、智慧空管、智慧机场、智慧监管发展水平位居世界前列</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总体架构：</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路线图以</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智慧建设</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为主线，将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智慧出行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智慧空管</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智慧机场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智慧监管</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确定为关键举措</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信息化建设重点领域：</w:t>
      </w:r>
    </w:p>
    <w:p w:rsidR="00AD7AAD" w:rsidRDefault="00883C9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智慧出行：</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强调全流程便捷出行（如无接触安检、快速通关、行李全流程跟踪、空中互联网服务）和综合</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航空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服务，包括数字化航空物流服务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智慧空管：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聚焦国家民航协同运行保障、基于</w:t>
      </w:r>
      <w:r>
        <w:rPr>
          <w:rFonts w:ascii="Google Sans Text" w:eastAsia="Google Sans Text" w:hAnsi="Google Sans Text" w:cs="Google Sans Text"/>
          <w:color w:val="1B1C1D"/>
          <w:sz w:val="24"/>
          <w:szCs w:val="24"/>
        </w:rPr>
        <w:t>4D</w:t>
      </w:r>
      <w:r>
        <w:rPr>
          <w:rFonts w:ascii="Google Sans Text" w:eastAsia="Google Sans Text" w:hAnsi="Google Sans Text" w:cs="Google Sans Text"/>
          <w:color w:val="1B1C1D"/>
          <w:sz w:val="24"/>
          <w:szCs w:val="24"/>
        </w:rPr>
        <w:t>航迹的精细化运行和基于算力的融合运行</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智慧机场：</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目标是实现机场全域协同运行、智能化运营与服务（如场面减人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无人运行、智慧航站楼服务）以及智慧建设与运维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智慧监管：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推动一体化创新数字政府、数据驱动的行业监管和一体化创新市场监测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除了上述路线图，民航局的更广泛战略还包括民航大数据建设的</w:t>
      </w:r>
      <w:r>
        <w:rPr>
          <w:rFonts w:ascii="Google Sans Text" w:eastAsia="Google Sans Text" w:hAnsi="Google Sans Text" w:cs="Google Sans Text"/>
          <w:color w:val="1B1C1D"/>
          <w:sz w:val="24"/>
          <w:szCs w:val="24"/>
        </w:rPr>
        <w:t>“366”</w:t>
      </w:r>
      <w:r>
        <w:rPr>
          <w:rFonts w:ascii="Google Sans Text" w:eastAsia="Google Sans Text" w:hAnsi="Google Sans Text" w:cs="Google Sans Text"/>
          <w:color w:val="1B1C1D"/>
          <w:sz w:val="24"/>
          <w:szCs w:val="24"/>
        </w:rPr>
        <w:t>总体框架，即</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三个导向、六个方向、六个靶向</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。该框架高度重视加强民航数据网络建设、强化基础设施运维以及实施健全的数据安全管理措施。</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分析发现：</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传统上，航空公司的</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系统往往按照功能领域划分，例如航务、机务、商务和通用管理系统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。然而，当前中国民航信息化建设的深层趋势已超越这些离散的功能边界。以东航数据中台的建设为例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，以及《智慧民航建设路线图》中提出的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运行一张网</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监管一平台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愿景</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，都表明行业正从孤立的功能优化转向集成化、</w:t>
      </w:r>
      <w:r>
        <w:rPr>
          <w:rFonts w:ascii="Google Sans Text" w:eastAsia="Google Sans Text" w:hAnsi="Google Sans Text" w:cs="Google Sans Text"/>
          <w:color w:val="1B1C1D"/>
          <w:sz w:val="24"/>
          <w:szCs w:val="24"/>
        </w:rPr>
        <w:t>智能化的生态系统。这种转变意味着航空公司正日益关注这些传统上独立的系统如何进行交互、共享数据和协同工作。最终目标是实现从优化单一任务到优化整个价值链上复杂、互联流程的转型，而不仅仅是提高单一功能领域的效率。这预示着未来的</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投资将更多地倾向于集成层、强大的应用程序接口（</w:t>
      </w:r>
      <w:r>
        <w:rPr>
          <w:rFonts w:ascii="Google Sans Text" w:eastAsia="Google Sans Text" w:hAnsi="Google Sans Text" w:cs="Google Sans Text"/>
          <w:color w:val="1B1C1D"/>
          <w:sz w:val="24"/>
          <w:szCs w:val="24"/>
        </w:rPr>
        <w:t>API</w:t>
      </w:r>
      <w:r>
        <w:rPr>
          <w:rFonts w:ascii="Google Sans Text" w:eastAsia="Google Sans Text" w:hAnsi="Google Sans Text" w:cs="Google Sans Text"/>
          <w:color w:val="1B1C1D"/>
          <w:sz w:val="24"/>
          <w:szCs w:val="24"/>
        </w:rPr>
        <w:t>）和先进的数据治理工具，而非仅仅专注于开发或采购独立的部门级软件解决方案。价值将体现在互联互通及其产生的数据洞察中。</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无论其具体功能类别（如飞行运行、维修、商务或通用管理），数据都是连接所有航空公司</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系统的基本和普遍的共同要素。每个系</w:t>
      </w:r>
      <w:r>
        <w:rPr>
          <w:rFonts w:ascii="Google Sans Text" w:eastAsia="Google Sans Text" w:hAnsi="Google Sans Text" w:cs="Google Sans Text"/>
          <w:color w:val="1B1C1D"/>
          <w:sz w:val="24"/>
          <w:szCs w:val="24"/>
        </w:rPr>
        <w:t>统的战略价值和有效性越来越取决于其生成高质量、标准化数据的能力，以及将这些数据贡献到统一、可访问的数据资产池的能力。这种范式转变将重点从仅仅高效运行系统，转移到战略性地管理其产生的数据作为核心企业资产。这种方法对于实现高级分析、</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应用和全面的业务智能至关重要。这种对数据作为统一要素的深刻重视，也内在解释了为什么数据质量、标准化和互操作性是航空公司面临的普遍且重大挑战。整合和协调来自不同遗留系统的数据，每个系统通常都有自己的定义和格式，是一项复杂的工作，需要投入大量精力和专门治理。</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Pr="00C114C3" w:rsidRDefault="00C114C3" w:rsidP="00D33620">
      <w:pPr>
        <w:pStyle w:val="2"/>
        <w:numPr>
          <w:ilvl w:val="0"/>
          <w:numId w:val="28"/>
        </w:numPr>
        <w:spacing w:before="0" w:after="120" w:line="600" w:lineRule="auto"/>
        <w:rPr>
          <w:rFonts w:ascii="宋体" w:eastAsia="宋体" w:hAnsi="宋体" w:cs="Google Sans"/>
          <w:color w:val="1B1C1D"/>
          <w:sz w:val="32"/>
          <w:szCs w:val="32"/>
        </w:rPr>
      </w:pPr>
      <w:r>
        <w:rPr>
          <w:rFonts w:ascii="宋体" w:eastAsia="宋体" w:hAnsi="宋体" w:cs="Google Sans" w:hint="eastAsia"/>
          <w:color w:val="1B1C1D"/>
          <w:sz w:val="32"/>
          <w:szCs w:val="32"/>
        </w:rPr>
        <w:t>数据采集系统</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根据中国民用航空局（</w:t>
      </w:r>
      <w:r>
        <w:rPr>
          <w:rFonts w:ascii="Google Sans Text" w:eastAsia="Google Sans Text" w:hAnsi="Google Sans Text" w:cs="Google Sans Text"/>
          <w:color w:val="1B1C1D"/>
          <w:sz w:val="24"/>
          <w:szCs w:val="24"/>
        </w:rPr>
        <w:t>CAAC</w:t>
      </w:r>
      <w:r>
        <w:rPr>
          <w:rFonts w:ascii="Google Sans Text" w:eastAsia="Google Sans Text" w:hAnsi="Google Sans Text" w:cs="Google Sans Text"/>
          <w:color w:val="1B1C1D"/>
          <w:sz w:val="24"/>
          <w:szCs w:val="24"/>
        </w:rPr>
        <w:t>）的指导方针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，航空公司信息化系统可根据其功能领域进行广泛分类，这反映了航空公司运营和商业的复杂需求。这些类别构成了理解该行业多样化</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格局的基础框架。</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核心航空</w:t>
      </w:r>
      <w:r>
        <w:rPr>
          <w:rFonts w:ascii="Google Sans" w:eastAsia="Google Sans" w:hAnsi="Google Sans" w:cs="Google Sans"/>
          <w:color w:val="1B1C1D"/>
          <w:sz w:val="24"/>
          <w:szCs w:val="24"/>
        </w:rPr>
        <w:t>IT</w:t>
      </w:r>
      <w:r>
        <w:rPr>
          <w:rFonts w:ascii="Google Sans" w:eastAsia="Google Sans" w:hAnsi="Google Sans" w:cs="Google Sans"/>
          <w:color w:val="1B1C1D"/>
          <w:sz w:val="24"/>
          <w:szCs w:val="24"/>
        </w:rPr>
        <w:t>系统分类</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AD7AAD">
      <w:pPr>
        <w:pBdr>
          <w:top w:val="nil"/>
          <w:left w:val="nil"/>
          <w:bottom w:val="nil"/>
          <w:right w:val="nil"/>
          <w:between w:val="nil"/>
        </w:pBdr>
        <w:spacing w:line="275" w:lineRule="auto"/>
        <w:rPr>
          <w:rFonts w:ascii="Google Sans" w:eastAsia="Google Sans" w:hAnsi="Google Sans" w:cs="Google Sans"/>
          <w:b/>
          <w:color w:val="1B1C1D"/>
          <w:sz w:val="24"/>
          <w:szCs w:val="24"/>
        </w:rPr>
      </w:pPr>
    </w:p>
    <w:tbl>
      <w:tblPr>
        <w:tblStyle w:val="a5"/>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类别</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描述</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关键系统</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示例</w:t>
            </w:r>
          </w:p>
        </w:tc>
      </w:tr>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计算机网络系统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构成</w:t>
            </w:r>
            <w:r>
              <w:rPr>
                <w:rFonts w:ascii="Google Sans Text" w:eastAsia="Google Sans Text" w:hAnsi="Google Sans Text" w:cs="Google Sans Text"/>
                <w:color w:val="1B1C1D"/>
                <w:sz w:val="20"/>
                <w:szCs w:val="20"/>
              </w:rPr>
              <w:t>IT</w:t>
            </w:r>
            <w:r>
              <w:rPr>
                <w:rFonts w:ascii="Google Sans Text" w:eastAsia="Google Sans Text" w:hAnsi="Google Sans Text" w:cs="Google Sans Text"/>
                <w:color w:val="1B1C1D"/>
                <w:sz w:val="20"/>
                <w:szCs w:val="20"/>
              </w:rPr>
              <w:t>基础设施的基础，包括硬件、软件和通信网络，支撑所有运营和业务系统。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两地三中心灾备系统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；网络平台；云基础平台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0"/>
                <w:szCs w:val="20"/>
              </w:rPr>
              <w:t>；民航数据通信网、行业专网</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5G</w:t>
            </w:r>
            <w:r>
              <w:rPr>
                <w:rFonts w:ascii="Google Sans Text" w:eastAsia="Google Sans Text" w:hAnsi="Google Sans Text" w:cs="Google Sans Text"/>
                <w:color w:val="1B1C1D"/>
                <w:sz w:val="20"/>
                <w:szCs w:val="20"/>
              </w:rPr>
              <w:t>基站</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0"/>
                <w:szCs w:val="20"/>
              </w:rPr>
              <w:t>；算力基础设施</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0"/>
                <w:szCs w:val="20"/>
              </w:rPr>
              <w:t>。</w:t>
            </w:r>
          </w:p>
        </w:tc>
      </w:tr>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航务类信息系统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以航班生产保障为核心，管理和控制航班运营的各个方面，确保安全、效率和准时。</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航班运行控制系统（</w:t>
            </w:r>
            <w:r>
              <w:rPr>
                <w:rFonts w:ascii="Google Sans Text" w:eastAsia="Google Sans Text" w:hAnsi="Google Sans Text" w:cs="Google Sans Text"/>
                <w:color w:val="1B1C1D"/>
                <w:sz w:val="20"/>
                <w:szCs w:val="20"/>
              </w:rPr>
              <w:t>GCS</w:t>
            </w:r>
            <w:r>
              <w:rPr>
                <w:rFonts w:ascii="Google Sans Text" w:eastAsia="Google Sans Text" w:hAnsi="Google Sans Text" w:cs="Google Sans Text"/>
                <w:color w:val="1B1C1D"/>
                <w:sz w:val="20"/>
                <w:szCs w:val="20"/>
              </w:rPr>
              <w:t>系统）</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；飞行员网上准备系统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；乘务员网上准备系统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；飞行员排班系统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；乘务员排班系统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；航班信息显示系统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；地面保障系统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QAR</w:t>
            </w:r>
            <w:r>
              <w:rPr>
                <w:rFonts w:ascii="Google Sans Text" w:eastAsia="Google Sans Text" w:hAnsi="Google Sans Text" w:cs="Google Sans Text"/>
                <w:color w:val="1B1C1D"/>
                <w:sz w:val="20"/>
                <w:szCs w:val="20"/>
              </w:rPr>
              <w:t>（快速存取记录器）数据分析应用</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；电子飞行包（</w:t>
            </w:r>
            <w:r>
              <w:rPr>
                <w:rFonts w:ascii="Google Sans Text" w:eastAsia="Google Sans Text" w:hAnsi="Google Sans Text" w:cs="Google Sans Text"/>
                <w:color w:val="1B1C1D"/>
                <w:sz w:val="20"/>
                <w:szCs w:val="20"/>
              </w:rPr>
              <w:t>EFB</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AI/</w:t>
            </w:r>
            <w:r>
              <w:rPr>
                <w:rFonts w:ascii="Google Sans Text" w:eastAsia="Google Sans Text" w:hAnsi="Google Sans Text" w:cs="Google Sans Text"/>
                <w:color w:val="1B1C1D"/>
                <w:sz w:val="20"/>
                <w:szCs w:val="20"/>
              </w:rPr>
              <w:t>算法驱动的航班排班与衔接优化系统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w:t>
            </w:r>
          </w:p>
        </w:tc>
      </w:tr>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机务类信息系统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围绕飞机维修管理，实现自动化、规范化、信息化和数字化，确保适航性与运营效率。</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机务维修管理系统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；飞机健康管理系统（</w:t>
            </w:r>
            <w:r>
              <w:rPr>
                <w:rFonts w:ascii="Google Sans Text" w:eastAsia="Google Sans Text" w:hAnsi="Google Sans Text" w:cs="Google Sans Text"/>
                <w:color w:val="1B1C1D"/>
                <w:sz w:val="20"/>
                <w:szCs w:val="20"/>
              </w:rPr>
              <w:t>APCM</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；智慧机务整体解决方案</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0"/>
                <w:szCs w:val="20"/>
              </w:rPr>
              <w:t>（含</w:t>
            </w:r>
            <w:r>
              <w:rPr>
                <w:rFonts w:ascii="Google Sans Text" w:eastAsia="Google Sans Text" w:hAnsi="Google Sans Text" w:cs="Google Sans Text"/>
                <w:color w:val="1B1C1D"/>
                <w:sz w:val="20"/>
                <w:szCs w:val="20"/>
              </w:rPr>
              <w:t>AI</w:t>
            </w:r>
            <w:r>
              <w:rPr>
                <w:rFonts w:ascii="Google Sans Text" w:eastAsia="Google Sans Text" w:hAnsi="Google Sans Text" w:cs="Google Sans Text"/>
                <w:color w:val="1B1C1D"/>
                <w:sz w:val="20"/>
                <w:szCs w:val="20"/>
              </w:rPr>
              <w:t>识别飞机损伤、预测潜在故障、</w:t>
            </w:r>
            <w:r>
              <w:rPr>
                <w:rFonts w:ascii="Google Sans Text" w:eastAsia="Google Sans Text" w:hAnsi="Google Sans Text" w:cs="Google Sans Text"/>
                <w:color w:val="1B1C1D"/>
                <w:sz w:val="20"/>
                <w:szCs w:val="20"/>
              </w:rPr>
              <w:t>AR/VR</w:t>
            </w:r>
            <w:r>
              <w:rPr>
                <w:rFonts w:ascii="Google Sans Text" w:eastAsia="Google Sans Text" w:hAnsi="Google Sans Text" w:cs="Google Sans Text"/>
                <w:color w:val="1B1C1D"/>
                <w:sz w:val="20"/>
                <w:szCs w:val="20"/>
              </w:rPr>
              <w:t>培训指导）；数字孪生模型</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；自动化仓储机器人</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0"/>
                <w:szCs w:val="20"/>
              </w:rPr>
              <w:t>；智能工具间</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AI</w:t>
            </w:r>
            <w:r>
              <w:rPr>
                <w:rFonts w:ascii="Google Sans Text" w:eastAsia="Google Sans Text" w:hAnsi="Google Sans Text" w:cs="Google Sans Text"/>
                <w:color w:val="1B1C1D"/>
                <w:sz w:val="20"/>
                <w:szCs w:val="20"/>
              </w:rPr>
              <w:t>解析</w:t>
            </w:r>
            <w:r>
              <w:rPr>
                <w:rFonts w:ascii="Google Sans Text" w:eastAsia="Google Sans Text" w:hAnsi="Google Sans Text" w:cs="Google Sans Text"/>
                <w:color w:val="1B1C1D"/>
                <w:sz w:val="20"/>
                <w:szCs w:val="20"/>
              </w:rPr>
              <w:t>P2F</w:t>
            </w:r>
            <w:r>
              <w:rPr>
                <w:rFonts w:ascii="Google Sans Text" w:eastAsia="Google Sans Text" w:hAnsi="Google Sans Text" w:cs="Google Sans Text"/>
                <w:color w:val="1B1C1D"/>
                <w:sz w:val="20"/>
                <w:szCs w:val="20"/>
              </w:rPr>
              <w:t>图纸系统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0"/>
                <w:szCs w:val="20"/>
              </w:rPr>
              <w:t>。</w:t>
            </w:r>
          </w:p>
        </w:tc>
      </w:tr>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商务类信息系统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以营销为核心，涵盖客户服务、销售、预订、常旅客计划和货运等面向客户的运营。</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订座系统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；离港系统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；电子商务网站</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；常旅客系统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；收益分析系统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；货运系统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；掌上东航</w:t>
            </w:r>
            <w:r>
              <w:rPr>
                <w:rFonts w:ascii="Google Sans Text" w:eastAsia="Google Sans Text" w:hAnsi="Google Sans Text" w:cs="Google Sans Text"/>
                <w:color w:val="1B1C1D"/>
                <w:sz w:val="20"/>
                <w:szCs w:val="20"/>
              </w:rPr>
              <w:t xml:space="preserve">APP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；微信小程序</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；物流自动服务平台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；无纸化通关系统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0"/>
                <w:szCs w:val="20"/>
              </w:rPr>
              <w:t>；行李全流程追踪系统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0"/>
                <w:szCs w:val="20"/>
              </w:rPr>
              <w:t>；特殊旅客服务系统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；中转服务系统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；会员服务系统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指尖地服</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智慧化值机服务</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0"/>
                <w:szCs w:val="20"/>
              </w:rPr>
              <w:t>；空中互联网服务</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航空</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产品管理系统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0"/>
                <w:szCs w:val="20"/>
              </w:rPr>
              <w:t>。</w:t>
            </w:r>
          </w:p>
        </w:tc>
      </w:tr>
      <w:tr w:rsidR="00AD7AAD">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通用管理类信息系统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支持整体企业管理、财务、人力资源和后台职能，确保航空公司整体运营。</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D7AAD" w:rsidRDefault="00883C94">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电子政务系统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；合同管理系统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；财务系统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；资产管理系统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0"/>
                <w:szCs w:val="20"/>
              </w:rPr>
              <w:t>；审计信息系统内控模块</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E-HR</w:t>
            </w:r>
            <w:r>
              <w:rPr>
                <w:rFonts w:ascii="Google Sans Text" w:eastAsia="Google Sans Text" w:hAnsi="Google Sans Text" w:cs="Google Sans Text"/>
                <w:color w:val="1B1C1D"/>
                <w:sz w:val="20"/>
                <w:szCs w:val="20"/>
              </w:rPr>
              <w:t>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；统一身份认证系统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ESB</w:t>
            </w:r>
            <w:r>
              <w:rPr>
                <w:rFonts w:ascii="Google Sans Text" w:eastAsia="Google Sans Text" w:hAnsi="Google Sans Text" w:cs="Google Sans Text"/>
                <w:color w:val="1B1C1D"/>
                <w:sz w:val="20"/>
                <w:szCs w:val="20"/>
              </w:rPr>
              <w:t>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；航班主数据系统</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；数据中台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；数据资产管理平台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zCloud</w:t>
            </w:r>
            <w:r>
              <w:rPr>
                <w:rFonts w:ascii="Google Sans Text" w:eastAsia="Google Sans Text" w:hAnsi="Google Sans Text" w:cs="Google Sans Text"/>
                <w:color w:val="1B1C1D"/>
                <w:sz w:val="20"/>
                <w:szCs w:val="20"/>
              </w:rPr>
              <w:t>云管平台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1B1C1D"/>
                <w:sz w:val="20"/>
                <w:szCs w:val="20"/>
              </w:rPr>
              <w:t>SQM-SQL</w:t>
            </w:r>
            <w:r>
              <w:rPr>
                <w:rFonts w:ascii="Google Sans Text" w:eastAsia="Google Sans Text" w:hAnsi="Google Sans Text" w:cs="Google Sans Text"/>
                <w:color w:val="1B1C1D"/>
                <w:sz w:val="20"/>
                <w:szCs w:val="20"/>
              </w:rPr>
              <w:t>质量管控平台</w:t>
            </w:r>
            <w:r>
              <w:rPr>
                <w:rFonts w:ascii="Google Sans Text" w:eastAsia="Google Sans Text" w:hAnsi="Google Sans Text" w:cs="Google Sans Text"/>
                <w:color w:val="1B1C1D"/>
                <w:sz w:val="20"/>
                <w:szCs w:val="20"/>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0"/>
                <w:szCs w:val="20"/>
              </w:rPr>
              <w:t>；安全管理系统（</w:t>
            </w:r>
            <w:r>
              <w:rPr>
                <w:rFonts w:ascii="Google Sans Text" w:eastAsia="Google Sans Text" w:hAnsi="Google Sans Text" w:cs="Google Sans Text"/>
                <w:color w:val="1B1C1D"/>
                <w:sz w:val="20"/>
                <w:szCs w:val="20"/>
              </w:rPr>
              <w:t>SMS</w:t>
            </w:r>
            <w:r>
              <w:rPr>
                <w:rFonts w:ascii="Google Sans Text" w:eastAsia="Google Sans Text" w:hAnsi="Google Sans Text" w:cs="Google Sans Text"/>
                <w:color w:val="1B1C1D"/>
                <w:sz w:val="20"/>
                <w:szCs w:val="20"/>
              </w:rPr>
              <w:t>）</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0"/>
                <w:szCs w:val="20"/>
              </w:rPr>
              <w:t>。</w:t>
            </w:r>
          </w:p>
        </w:tc>
      </w:tr>
    </w:tbl>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0"/>
          <w:szCs w:val="20"/>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各类别系统详细描述与示例</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计算机网络系统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这些系统构成了航空公司的基本数字骨干，确保其广泛全球运营中的无缝连接和高效数据流。它们包括内部企业网络、强大的数据中心和安全的外部通信链接。例如，中国东方航空的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两地三中心</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灾备系统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确保了业务连续性和数据弹性。此外，强大的网络平台和底层云基础设施，如报告中提及的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强大云底座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，为智能航空旅行应用提供了核心基础。</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航务类信息系统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这些系统对于确保安全、高效和准时的航班运营至关重要，涵盖从战略飞行计划到实时运行控制和飞行后分析的所有方面。核心系统包括航班运行控制系统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，对东方航空而言，</w:t>
      </w:r>
      <w:r>
        <w:rPr>
          <w:rFonts w:ascii="Google Sans Text" w:eastAsia="Google Sans Text" w:hAnsi="Google Sans Text" w:cs="Google Sans Text"/>
          <w:color w:val="1B1C1D"/>
          <w:sz w:val="24"/>
          <w:szCs w:val="24"/>
        </w:rPr>
        <w:lastRenderedPageBreak/>
        <w:t>GCS</w:t>
      </w:r>
      <w:r>
        <w:rPr>
          <w:rFonts w:ascii="Google Sans Text" w:eastAsia="Google Sans Text" w:hAnsi="Google Sans Text" w:cs="Google Sans Text"/>
          <w:color w:val="1B1C1D"/>
          <w:sz w:val="24"/>
          <w:szCs w:val="24"/>
        </w:rPr>
        <w:t>系统是其集成系统生态系统的核心组成部分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。其他重要系统还包括飞行员网上准备系统和乘务员网上准备系统，这些是用于飞行和乘务人员简报和飞行前准备的数字平台</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。飞行员排班系统和乘务员排班系统用于高效的机组排班管理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。航班信息显示系统向旅客和运营人员提供实时航班状态更新</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。地面保障系统管理地面服务运营的各个方面</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。此外，快速存取记录器</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QAR</w:t>
      </w:r>
      <w:r>
        <w:rPr>
          <w:rFonts w:ascii="Google Sans Text" w:eastAsia="Google Sans Text" w:hAnsi="Google Sans Text" w:cs="Google Sans Text"/>
          <w:color w:val="1B1C1D"/>
          <w:sz w:val="24"/>
          <w:szCs w:val="24"/>
        </w:rPr>
        <w:t>）数据分析应用被用于分析飞行数据，提供安全预警并识别事件根本原因</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。电子飞行包（</w:t>
      </w:r>
      <w:r>
        <w:rPr>
          <w:rFonts w:ascii="Google Sans Text" w:eastAsia="Google Sans Text" w:hAnsi="Google Sans Text" w:cs="Google Sans Text"/>
          <w:color w:val="1B1C1D"/>
          <w:sz w:val="24"/>
          <w:szCs w:val="24"/>
        </w:rPr>
        <w:t>EFB</w:t>
      </w:r>
      <w:r>
        <w:rPr>
          <w:rFonts w:ascii="Google Sans Text" w:eastAsia="Google Sans Text" w:hAnsi="Google Sans Text" w:cs="Google Sans Text"/>
          <w:color w:val="1B1C1D"/>
          <w:sz w:val="24"/>
          <w:szCs w:val="24"/>
        </w:rPr>
        <w:t>）作为数字驾驶舱工具，提高了机组人员的效率和对关键信息的访问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。东方航空还利用</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算法进行航班排班和衔接优化，以提高效率和降低成本</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机务类信息系统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这些系统管理飞机维修的整个生命周期，从日常检查和维修到大修，确保适航性、运营效率和成本效益。趋势是自动化、预测能力和数字集成。核心系统是机务维修管理系统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，用于跟踪维修计划、备件库存和法规遵从性。飞机健康管理系统（</w:t>
      </w:r>
      <w:r>
        <w:rPr>
          <w:rFonts w:ascii="Google Sans Text" w:eastAsia="Google Sans Text" w:hAnsi="Google Sans Text" w:cs="Google Sans Text"/>
          <w:color w:val="1B1C1D"/>
          <w:sz w:val="24"/>
          <w:szCs w:val="24"/>
        </w:rPr>
        <w:t>APCM</w:t>
      </w:r>
      <w:r>
        <w:rPr>
          <w:rFonts w:ascii="Google Sans Text" w:eastAsia="Google Sans Text" w:hAnsi="Google Sans Text" w:cs="Google Sans Text"/>
          <w:color w:val="1B1C1D"/>
          <w:sz w:val="24"/>
          <w:szCs w:val="24"/>
        </w:rPr>
        <w:t>）利用数据和数字孪生模型进行预测性维修，减少非计划维修，确保持续适航性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。东方航空的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智慧机务</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整体解决方案是其先进举措，将</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用于飞机损伤的自动识别和预测性维修，并利用增强现实（</w:t>
      </w:r>
      <w:r>
        <w:rPr>
          <w:rFonts w:ascii="Google Sans Text" w:eastAsia="Google Sans Text" w:hAnsi="Google Sans Text" w:cs="Google Sans Text"/>
          <w:color w:val="1B1C1D"/>
          <w:sz w:val="24"/>
          <w:szCs w:val="24"/>
        </w:rPr>
        <w:t>AR</w:t>
      </w:r>
      <w:r>
        <w:rPr>
          <w:rFonts w:ascii="Google Sans Text" w:eastAsia="Google Sans Text" w:hAnsi="Google Sans Text" w:cs="Google Sans Text"/>
          <w:color w:val="1B1C1D"/>
          <w:sz w:val="24"/>
          <w:szCs w:val="24"/>
        </w:rPr>
        <w:t>）和虚拟现实（</w:t>
      </w:r>
      <w:r>
        <w:rPr>
          <w:rFonts w:ascii="Google Sans Text" w:eastAsia="Google Sans Text" w:hAnsi="Google Sans Text" w:cs="Google Sans Text"/>
          <w:color w:val="1B1C1D"/>
          <w:sz w:val="24"/>
          <w:szCs w:val="24"/>
        </w:rPr>
        <w:t>VR</w:t>
      </w:r>
      <w:r>
        <w:rPr>
          <w:rFonts w:ascii="Google Sans Text" w:eastAsia="Google Sans Text" w:hAnsi="Google Sans Text" w:cs="Google Sans Text"/>
          <w:color w:val="1B1C1D"/>
          <w:sz w:val="24"/>
          <w:szCs w:val="24"/>
        </w:rPr>
        <w:t>）技术培训和指导维修人员，提高效率和准确性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。该项目还首次将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黑灯工厂</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概念引入航空机库场景，集成了</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通信、数字孪生技术、智能物流、自动化仓储机器人和智能工具间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。中国联合航空则利用</w:t>
      </w:r>
      <w:r>
        <w:rPr>
          <w:rFonts w:ascii="Google Sans Text" w:eastAsia="Google Sans Text" w:hAnsi="Google Sans Text" w:cs="Google Sans Text"/>
          <w:color w:val="1B1C1D"/>
          <w:sz w:val="24"/>
          <w:szCs w:val="24"/>
        </w:rPr>
        <w:t>Amazon SageMaker</w:t>
      </w:r>
      <w:r>
        <w:rPr>
          <w:rFonts w:ascii="Google Sans Text" w:eastAsia="Google Sans Text" w:hAnsi="Google Sans Text" w:cs="Google Sans Text"/>
          <w:color w:val="1B1C1D"/>
          <w:sz w:val="24"/>
          <w:szCs w:val="24"/>
        </w:rPr>
        <w:t>机器学习服务训练</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算法，智能解析复杂的</w:t>
      </w:r>
      <w:r>
        <w:rPr>
          <w:rFonts w:ascii="Google Sans Text" w:eastAsia="Google Sans Text" w:hAnsi="Google Sans Text" w:cs="Google Sans Text"/>
          <w:color w:val="1B1C1D"/>
          <w:sz w:val="24"/>
          <w:szCs w:val="24"/>
        </w:rPr>
        <w:t>P2F</w:t>
      </w:r>
      <w:r>
        <w:rPr>
          <w:rFonts w:ascii="Google Sans Text" w:eastAsia="Google Sans Text" w:hAnsi="Google Sans Text" w:cs="Google Sans Text"/>
          <w:color w:val="1B1C1D"/>
          <w:sz w:val="24"/>
          <w:szCs w:val="24"/>
        </w:rPr>
        <w:t>（客改货）图纸，自动生成工卡并优化改装作业分工，预计可将单架飞机的改装交付周期从</w:t>
      </w:r>
      <w:r>
        <w:rPr>
          <w:rFonts w:ascii="Google Sans Text" w:eastAsia="Google Sans Text" w:hAnsi="Google Sans Text" w:cs="Google Sans Text"/>
          <w:color w:val="1B1C1D"/>
          <w:sz w:val="24"/>
          <w:szCs w:val="24"/>
        </w:rPr>
        <w:t>7</w:t>
      </w:r>
      <w:r>
        <w:rPr>
          <w:rFonts w:ascii="Google Sans Text" w:eastAsia="Google Sans Text" w:hAnsi="Google Sans Text" w:cs="Google Sans Text"/>
          <w:color w:val="1B1C1D"/>
          <w:sz w:val="24"/>
          <w:szCs w:val="24"/>
        </w:rPr>
        <w:t>个月缩短至</w:t>
      </w:r>
      <w:r>
        <w:rPr>
          <w:rFonts w:ascii="Google Sans Text" w:eastAsia="Google Sans Text" w:hAnsi="Google Sans Text" w:cs="Google Sans Text"/>
          <w:color w:val="1B1C1D"/>
          <w:sz w:val="24"/>
          <w:szCs w:val="24"/>
        </w:rPr>
        <w:t>5</w:t>
      </w:r>
      <w:r>
        <w:rPr>
          <w:rFonts w:ascii="Google Sans Text" w:eastAsia="Google Sans Text" w:hAnsi="Google Sans Text" w:cs="Google Sans Text"/>
          <w:color w:val="1B1C1D"/>
          <w:sz w:val="24"/>
          <w:szCs w:val="24"/>
        </w:rPr>
        <w:t>个月，为每架飞机节省约百万元人民币的成本</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商务类信息系统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些系统处理所有面向客户的操作，从最初的预订和销售到常旅客计划、机上服务和旅行后支持，旨在创造无缝和个性化的旅行体验。这包括订座系统、离港系统、电子商务网站、常旅客系统、收益分析系统和货运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。移动应用程序如</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掌上东航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和微信小程序提供了便捷的自助服务选项和直接的客户互动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。东方航空的全流程智慧出行解决方案，基于旅客</w:t>
      </w:r>
      <w:r>
        <w:rPr>
          <w:rFonts w:ascii="Google Sans Text" w:eastAsia="Google Sans Text" w:hAnsi="Google Sans Text" w:cs="Google Sans Text"/>
          <w:color w:val="1B1C1D"/>
          <w:sz w:val="24"/>
          <w:szCs w:val="24"/>
        </w:rPr>
        <w:t>视角整合数据，实现了客票自助退改、选座值机、无纸化通关、行李全流程追踪、特殊旅客服务、中转服务和会员服务等数字服务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，这与国家智慧出行目标一致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。中国联合航空的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指尖地服</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项目也为团队旅客提供了智慧化值机服务，实现</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一键值机、一键取牌、一键取消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。此外，空中互联网服务提供高速、经济的机上连接和丰富的在线应用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航空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产品销售和管理则提供多样化的旅行相关产品和服务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通用管理类信息系统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这些系统支持行政、财务、人力资源和合规等总体职能，以实现航空公司的整体运营和战</w:t>
      </w:r>
      <w:r>
        <w:rPr>
          <w:rFonts w:ascii="Google Sans Text" w:eastAsia="Google Sans Text" w:hAnsi="Google Sans Text" w:cs="Google Sans Text"/>
          <w:color w:val="1B1C1D"/>
          <w:sz w:val="24"/>
          <w:szCs w:val="24"/>
        </w:rPr>
        <w:lastRenderedPageBreak/>
        <w:t>略治理。它们包括电子政务系</w:t>
      </w:r>
      <w:r>
        <w:rPr>
          <w:rFonts w:ascii="Google Sans Text" w:eastAsia="Google Sans Text" w:hAnsi="Google Sans Text" w:cs="Google Sans Text"/>
          <w:color w:val="1B1C1D"/>
          <w:sz w:val="24"/>
          <w:szCs w:val="24"/>
        </w:rPr>
        <w:t>统、合同管理系统、财务系统和资产管理系统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。东方航空通过持续优化审计信息系统内控模块，实现了内控评价的全面线上化和全流程闭环管理，显著提升了防范化解重大风险的能力</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。人力资源管理系统（</w:t>
      </w:r>
      <w:r>
        <w:rPr>
          <w:rFonts w:ascii="Google Sans Text" w:eastAsia="Google Sans Text" w:hAnsi="Google Sans Text" w:cs="Google Sans Text"/>
          <w:color w:val="1B1C1D"/>
          <w:sz w:val="24"/>
          <w:szCs w:val="24"/>
        </w:rPr>
        <w:t>E-HR</w:t>
      </w:r>
      <w:r>
        <w:rPr>
          <w:rFonts w:ascii="Google Sans Text" w:eastAsia="Google Sans Text" w:hAnsi="Google Sans Text" w:cs="Google Sans Text"/>
          <w:color w:val="1B1C1D"/>
          <w:sz w:val="24"/>
          <w:szCs w:val="24"/>
        </w:rPr>
        <w:t>系统）也是通用管理的重要组成部分，东方航空在该系统的数据质量方面取得了显著提升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。此外，统一身份认证系统、</w:t>
      </w:r>
      <w:r>
        <w:rPr>
          <w:rFonts w:ascii="Google Sans Text" w:eastAsia="Google Sans Text" w:hAnsi="Google Sans Text" w:cs="Google Sans Text"/>
          <w:color w:val="1B1C1D"/>
          <w:sz w:val="24"/>
          <w:szCs w:val="24"/>
        </w:rPr>
        <w:t>ESB</w:t>
      </w:r>
      <w:r>
        <w:rPr>
          <w:rFonts w:ascii="Google Sans Text" w:eastAsia="Google Sans Text" w:hAnsi="Google Sans Text" w:cs="Google Sans Text"/>
          <w:color w:val="1B1C1D"/>
          <w:sz w:val="24"/>
          <w:szCs w:val="24"/>
        </w:rPr>
        <w:t>系统和航班主数据系统等平台级系统也属于此类，它们为其他业务系统提供基础支撑</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。数据中台和数据资产管理平台作为数据治理的核心工具，也在此类别中发挥关键作用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Pr="00D33620" w:rsidRDefault="007F55F0" w:rsidP="00D33620">
      <w:pPr>
        <w:pStyle w:val="2"/>
        <w:numPr>
          <w:ilvl w:val="0"/>
          <w:numId w:val="28"/>
        </w:numPr>
        <w:spacing w:before="0" w:after="120" w:line="600" w:lineRule="auto"/>
        <w:rPr>
          <w:rFonts w:ascii="宋体" w:eastAsia="宋体" w:hAnsi="宋体" w:cs="Google Sans"/>
          <w:color w:val="1B1C1D"/>
          <w:sz w:val="32"/>
          <w:szCs w:val="32"/>
        </w:rPr>
      </w:pPr>
      <w:r w:rsidRPr="007F55F0">
        <w:rPr>
          <w:rFonts w:ascii="宋体" w:eastAsia="宋体" w:hAnsi="宋体" w:cs="Google Sans" w:hint="eastAsia"/>
          <w:color w:val="1B1C1D"/>
          <w:sz w:val="32"/>
          <w:szCs w:val="32"/>
        </w:rPr>
        <w:t>后端A</w:t>
      </w:r>
      <w:r w:rsidRPr="007F55F0">
        <w:rPr>
          <w:rFonts w:ascii="宋体" w:eastAsia="宋体" w:hAnsi="宋体" w:cs="Google Sans"/>
          <w:color w:val="1B1C1D"/>
          <w:sz w:val="32"/>
          <w:szCs w:val="32"/>
        </w:rPr>
        <w:t>PI</w:t>
      </w:r>
      <w:r w:rsidRPr="007F55F0">
        <w:rPr>
          <w:rFonts w:ascii="宋体" w:eastAsia="宋体" w:hAnsi="宋体" w:cs="Google Sans" w:hint="eastAsia"/>
          <w:color w:val="1B1C1D"/>
          <w:sz w:val="32"/>
          <w:szCs w:val="32"/>
        </w:rPr>
        <w:t>服务</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东航数字化转型战略与愿景</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中国东方航空坚定秉持</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数字化是航空公司最高形态</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的战略理念</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，这支撑了其将自身从</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传统航空客货承运人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转型为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现代航空服务集成商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的宏伟愿景</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。这一转型标志着东航正向更全面、技术驱动的服务模式迈进。其核心目标包括实现更深层次的国际化和广泛的互联网化运营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，并加速迈向</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智慧航企</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在数据管理方面，东航遵循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管用结合、以管促用</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的指导原则</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，这体现了其务实的数据策略，强调有效的管理是实现数据价值利用的前提。东航的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数字化</w:t>
      </w:r>
      <w:r>
        <w:rPr>
          <w:rFonts w:ascii="Google Sans Text" w:eastAsia="Google Sans Text" w:hAnsi="Google Sans Text" w:cs="Google Sans Text"/>
          <w:color w:val="1B1C1D"/>
          <w:sz w:val="24"/>
          <w:szCs w:val="24"/>
        </w:rPr>
        <w:t>1.0”</w:t>
      </w:r>
      <w:r>
        <w:rPr>
          <w:rFonts w:ascii="Google Sans Text" w:eastAsia="Google Sans Text" w:hAnsi="Google Sans Text" w:cs="Google Sans Text"/>
          <w:color w:val="1B1C1D"/>
          <w:sz w:val="24"/>
          <w:szCs w:val="24"/>
        </w:rPr>
        <w:t>阶段建立在四大战略支柱之上：</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互联网化</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作为强劲引擎、</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创新技术</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插上科技之翼、</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自主研发</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为企业高效运转添动力，以及</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用好数据</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让一切</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皆有可能</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展望未来，东航设想的蓝图是：业务流程全面线上化，数据全面采集并实现业务数据化；通过严格的安全管控和标准治理，逐步实现数据资产化；数据能够广泛共享和应用，并基于大数据和人工智能辅助决策，从而推动数据价值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关键</w:t>
      </w:r>
      <w:r>
        <w:rPr>
          <w:rFonts w:ascii="Google Sans" w:eastAsia="Google Sans" w:hAnsi="Google Sans" w:cs="Google Sans"/>
          <w:color w:val="1B1C1D"/>
          <w:sz w:val="24"/>
          <w:szCs w:val="24"/>
        </w:rPr>
        <w:t>IT</w:t>
      </w:r>
      <w:r>
        <w:rPr>
          <w:rFonts w:ascii="Google Sans" w:eastAsia="Google Sans" w:hAnsi="Google Sans" w:cs="Google Sans"/>
          <w:color w:val="1B1C1D"/>
          <w:sz w:val="24"/>
          <w:szCs w:val="24"/>
        </w:rPr>
        <w:t>基础设施与架构方法</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灾备体系建设</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自</w:t>
      </w:r>
      <w:r>
        <w:rPr>
          <w:rFonts w:ascii="Google Sans Text" w:eastAsia="Google Sans Text" w:hAnsi="Google Sans Text" w:cs="Google Sans Text"/>
          <w:color w:val="1B1C1D"/>
          <w:sz w:val="24"/>
          <w:szCs w:val="24"/>
        </w:rPr>
        <w:t>2016</w:t>
      </w:r>
      <w:r>
        <w:rPr>
          <w:rFonts w:ascii="Google Sans Text" w:eastAsia="Google Sans Text" w:hAnsi="Google Sans Text" w:cs="Google Sans Text"/>
          <w:color w:val="1B1C1D"/>
          <w:sz w:val="24"/>
          <w:szCs w:val="24"/>
        </w:rPr>
        <w:t>年起，东航便前瞻性地构建了强大的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两地三中心</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灾备体系网络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。这一弹性基础设施覆盖了运行飞行、机务、管控、平台等七个关键业务系统领域，充分展现了东航在面对潜在中断时对业务连续性和数据弹性的坚定承诺。</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开源数据库战略</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东航采纳了大胆的战略目标，即</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全面朝开源数据库转型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。通过与云和恩墨的合作，东航已启动了数十套三四类业务系统（包括</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掌上东航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、微信小程序和物流自动服务平台）向开源数据库</w:t>
      </w:r>
      <w:r>
        <w:rPr>
          <w:rFonts w:ascii="Google Sans Text" w:eastAsia="Google Sans Text" w:hAnsi="Google Sans Text" w:cs="Google Sans Text"/>
          <w:color w:val="1B1C1D"/>
          <w:sz w:val="24"/>
          <w:szCs w:val="24"/>
        </w:rPr>
        <w:t>MySQL</w:t>
      </w:r>
      <w:r>
        <w:rPr>
          <w:rFonts w:ascii="Google Sans Text" w:eastAsia="Google Sans Text" w:hAnsi="Google Sans Text" w:cs="Google Sans Text"/>
          <w:color w:val="1B1C1D"/>
          <w:sz w:val="24"/>
          <w:szCs w:val="24"/>
        </w:rPr>
        <w:t>的迁移，并逐步实现全业务切换</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。然而，开源数据库的引入也带来了挑战，例如需要专业的数据库人员进行管</w:t>
      </w:r>
      <w:r>
        <w:rPr>
          <w:rFonts w:ascii="Google Sans Text" w:eastAsia="Google Sans Text" w:hAnsi="Google Sans Text" w:cs="Google Sans Text"/>
          <w:color w:val="1B1C1D"/>
          <w:sz w:val="24"/>
          <w:szCs w:val="24"/>
        </w:rPr>
        <w:t>理，以及相比专有软件更复杂的运维流程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数据库管理平台五层应用架构</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为应对开源数据库管理的复杂性，东航与云和恩墨合作，为其开源数据库管理平台开发了一套精密的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五层</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应用架构</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。该架构基于拆分、解耦、复用、分层的核心原则，能够根据不同业务场景进行灵活编排，支持微服务架构，并利用</w:t>
      </w:r>
      <w:r>
        <w:rPr>
          <w:rFonts w:ascii="Google Sans Text" w:eastAsia="Google Sans Text" w:hAnsi="Google Sans Text" w:cs="Google Sans Text"/>
          <w:color w:val="1B1C1D"/>
          <w:sz w:val="24"/>
          <w:szCs w:val="24"/>
        </w:rPr>
        <w:t>REST API</w:t>
      </w:r>
      <w:r>
        <w:rPr>
          <w:rFonts w:ascii="Google Sans Text" w:eastAsia="Google Sans Text" w:hAnsi="Google Sans Text" w:cs="Google Sans Text"/>
          <w:color w:val="1B1C1D"/>
          <w:sz w:val="24"/>
          <w:szCs w:val="24"/>
        </w:rPr>
        <w:t>服务与现有</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系统（如</w:t>
      </w:r>
      <w:r>
        <w:rPr>
          <w:rFonts w:ascii="Google Sans Text" w:eastAsia="Google Sans Text" w:hAnsi="Google Sans Text" w:cs="Google Sans Text"/>
          <w:color w:val="1B1C1D"/>
          <w:sz w:val="24"/>
          <w:szCs w:val="24"/>
        </w:rPr>
        <w:t>ITIL</w:t>
      </w:r>
      <w:r>
        <w:rPr>
          <w:rFonts w:ascii="Google Sans Text" w:eastAsia="Google Sans Text" w:hAnsi="Google Sans Text" w:cs="Google Sans Text"/>
          <w:color w:val="1B1C1D"/>
          <w:sz w:val="24"/>
          <w:szCs w:val="24"/>
        </w:rPr>
        <w:t>、统一身份认证系统）无缝集成。</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统一管理平台</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东航利用云和恩墨的</w:t>
      </w:r>
      <w:r>
        <w:rPr>
          <w:rFonts w:ascii="Google Sans Text" w:eastAsia="Google Sans Text" w:hAnsi="Google Sans Text" w:cs="Google Sans Text"/>
          <w:color w:val="1B1C1D"/>
          <w:sz w:val="24"/>
          <w:szCs w:val="24"/>
        </w:rPr>
        <w:t>zCloud</w:t>
      </w:r>
      <w:r>
        <w:rPr>
          <w:rFonts w:ascii="Google Sans Text" w:eastAsia="Google Sans Text" w:hAnsi="Google Sans Text" w:cs="Google Sans Text"/>
          <w:color w:val="1B1C1D"/>
          <w:sz w:val="24"/>
          <w:szCs w:val="24"/>
        </w:rPr>
        <w:t>云管平台对其多样化的数据库环境进行统一管理，包括</w:t>
      </w:r>
      <w:r>
        <w:rPr>
          <w:rFonts w:ascii="Google Sans Text" w:eastAsia="Google Sans Text" w:hAnsi="Google Sans Text" w:cs="Google Sans Text"/>
          <w:color w:val="1B1C1D"/>
          <w:sz w:val="24"/>
          <w:szCs w:val="24"/>
        </w:rPr>
        <w:t>MySQL</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Oracle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Redis</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PostgreSQL</w:t>
      </w:r>
      <w:r>
        <w:rPr>
          <w:rFonts w:ascii="Google Sans Text" w:eastAsia="Google Sans Text" w:hAnsi="Google Sans Text" w:cs="Google Sans Text"/>
          <w:color w:val="1B1C1D"/>
          <w:sz w:val="24"/>
          <w:szCs w:val="24"/>
        </w:rPr>
        <w:t>等</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。该平台还支持多机房多活架构和平台化多租户管理能力。此外，</w:t>
      </w:r>
      <w:r>
        <w:rPr>
          <w:rFonts w:ascii="Google Sans Text" w:eastAsia="Google Sans Text" w:hAnsi="Google Sans Text" w:cs="Google Sans Text"/>
          <w:color w:val="1B1C1D"/>
          <w:sz w:val="24"/>
          <w:szCs w:val="24"/>
        </w:rPr>
        <w:t>SQM–SQL</w:t>
      </w:r>
      <w:r>
        <w:rPr>
          <w:rFonts w:ascii="Google Sans Text" w:eastAsia="Google Sans Text" w:hAnsi="Google Sans Text" w:cs="Google Sans Text"/>
          <w:color w:val="1B1C1D"/>
          <w:sz w:val="24"/>
          <w:szCs w:val="24"/>
        </w:rPr>
        <w:t>质量管控平台在开发、测试和生产环境中分析对象设计和</w:t>
      </w:r>
      <w:r>
        <w:rPr>
          <w:rFonts w:ascii="Google Sans Text" w:eastAsia="Google Sans Text" w:hAnsi="Google Sans Text" w:cs="Google Sans Text"/>
          <w:color w:val="1B1C1D"/>
          <w:sz w:val="24"/>
          <w:szCs w:val="24"/>
        </w:rPr>
        <w:t>SQL</w:t>
      </w:r>
      <w:r>
        <w:rPr>
          <w:rFonts w:ascii="Google Sans Text" w:eastAsia="Google Sans Text" w:hAnsi="Google Sans Text" w:cs="Google Sans Text"/>
          <w:color w:val="1B1C1D"/>
          <w:sz w:val="24"/>
          <w:szCs w:val="24"/>
        </w:rPr>
        <w:t>中的潜在性能风险，实现早期干预，确保线上应用的稳定高效运行</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数据中台</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东航的数据中台是其数据治理举措的核心实施平台</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。它采用</w:t>
      </w:r>
      <w:r>
        <w:rPr>
          <w:rFonts w:ascii="Google Sans Text" w:eastAsia="Google Sans Text" w:hAnsi="Google Sans Text" w:cs="Google Sans Text"/>
          <w:color w:val="1B1C1D"/>
          <w:sz w:val="24"/>
          <w:szCs w:val="24"/>
        </w:rPr>
        <w:t>Kappa</w:t>
      </w:r>
      <w:r>
        <w:rPr>
          <w:rFonts w:ascii="Google Sans Text" w:eastAsia="Google Sans Text" w:hAnsi="Google Sans Text" w:cs="Google Sans Text"/>
          <w:color w:val="1B1C1D"/>
          <w:sz w:val="24"/>
          <w:szCs w:val="24"/>
        </w:rPr>
        <w:t>架构理念，分为数据处理层、监控调度层和探索分析层三层结构。该平台旨在确保企业范围内的数据共享和交换，解耦系统间复杂的网状关系，提供高质量的统一数据源，并为业务部门和下游系统提供高效灵活的服务。</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数据资产管理平台</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作为数据中台的补充，数据资</w:t>
      </w:r>
      <w:r>
        <w:rPr>
          <w:rFonts w:ascii="Google Sans Text" w:eastAsia="Google Sans Text" w:hAnsi="Google Sans Text" w:cs="Google Sans Text"/>
          <w:color w:val="1B1C1D"/>
          <w:sz w:val="24"/>
          <w:szCs w:val="24"/>
        </w:rPr>
        <w:t>产管理平台通过</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数据地图</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赋能所有员工查找和使用数据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。它还为数据管理者提供元数据、数据标准、数据质量、数据模型和数据服务管理等功能，实现数据资产的可视化和系统化管理。</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各业务领域特定信息化系统与应用</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航班运行与控制</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东航的</w:t>
      </w:r>
      <w:r>
        <w:rPr>
          <w:rFonts w:ascii="Google Sans Text" w:eastAsia="Google Sans Text" w:hAnsi="Google Sans Text" w:cs="Google Sans Text"/>
          <w:color w:val="1B1C1D"/>
          <w:sz w:val="24"/>
          <w:szCs w:val="24"/>
        </w:rPr>
        <w:t>GCS</w:t>
      </w:r>
      <w:r>
        <w:rPr>
          <w:rFonts w:ascii="Google Sans Text" w:eastAsia="Google Sans Text" w:hAnsi="Google Sans Text" w:cs="Google Sans Text"/>
          <w:color w:val="1B1C1D"/>
          <w:sz w:val="24"/>
          <w:szCs w:val="24"/>
        </w:rPr>
        <w:t>系统构成了其集成系统生态系统的核心，这可能指的是一个全球控制系统或类似的集中式运行控制系统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。东航还设立了算法实验室，致力于将人工智能（</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）和机器学习方法应用于解决内部营销、运营和服务中的复杂业务问题</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。这包括</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在客舱销售控制中的应用，覆盖数百个航班，以及在浦东</w:t>
      </w:r>
      <w:r>
        <w:rPr>
          <w:rFonts w:ascii="Google Sans Text" w:eastAsia="Google Sans Text" w:hAnsi="Google Sans Text" w:cs="Google Sans Text"/>
          <w:color w:val="1B1C1D"/>
          <w:sz w:val="24"/>
          <w:szCs w:val="24"/>
        </w:rPr>
        <w:t>S1</w:t>
      </w:r>
      <w:r>
        <w:rPr>
          <w:rFonts w:ascii="Google Sans Text" w:eastAsia="Google Sans Text" w:hAnsi="Google Sans Text" w:cs="Google Sans Text"/>
          <w:color w:val="1B1C1D"/>
          <w:sz w:val="24"/>
          <w:szCs w:val="24"/>
        </w:rPr>
        <w:t>卫星厅建立桥位分配优化模型以最大化桥位利用率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。该实验室自主研发核心算法的比例已达</w:t>
      </w:r>
      <w:r>
        <w:rPr>
          <w:rFonts w:ascii="Google Sans Text" w:eastAsia="Google Sans Text" w:hAnsi="Google Sans Text" w:cs="Google Sans Text"/>
          <w:color w:val="1B1C1D"/>
          <w:sz w:val="24"/>
          <w:szCs w:val="24"/>
        </w:rPr>
        <w:t>72%</w:t>
      </w:r>
      <w:r>
        <w:rPr>
          <w:rFonts w:ascii="Google Sans Text" w:eastAsia="Google Sans Text" w:hAnsi="Google Sans Text" w:cs="Google Sans Text"/>
          <w:color w:val="1B1C1D"/>
          <w:sz w:val="24"/>
          <w:szCs w:val="24"/>
        </w:rPr>
        <w:t>，其中自主研发的航班排班算法可节省高达</w:t>
      </w:r>
      <w:r>
        <w:rPr>
          <w:rFonts w:ascii="Google Sans Text" w:eastAsia="Google Sans Text" w:hAnsi="Google Sans Text" w:cs="Google Sans Text"/>
          <w:color w:val="1B1C1D"/>
          <w:sz w:val="24"/>
          <w:szCs w:val="24"/>
        </w:rPr>
        <w:t>200</w:t>
      </w:r>
      <w:r>
        <w:rPr>
          <w:rFonts w:ascii="Google Sans Text" w:eastAsia="Google Sans Text" w:hAnsi="Google Sans Text" w:cs="Google Sans Text"/>
          <w:color w:val="1B1C1D"/>
          <w:sz w:val="24"/>
          <w:szCs w:val="24"/>
        </w:rPr>
        <w:t>万元的外部采购成本，航班衔接算法的功能已可媲美</w:t>
      </w:r>
      <w:r>
        <w:rPr>
          <w:rFonts w:ascii="Google Sans Text" w:eastAsia="Google Sans Text" w:hAnsi="Google Sans Text" w:cs="Google Sans Text"/>
          <w:color w:val="1B1C1D"/>
          <w:sz w:val="24"/>
          <w:szCs w:val="24"/>
        </w:rPr>
        <w:t>Sabre</w:t>
      </w:r>
      <w:r>
        <w:rPr>
          <w:rFonts w:ascii="Google Sans Text" w:eastAsia="Google Sans Text" w:hAnsi="Google Sans Text" w:cs="Google Sans Text"/>
          <w:color w:val="1B1C1D"/>
          <w:sz w:val="24"/>
          <w:szCs w:val="24"/>
        </w:rPr>
        <w:t>等商业系统，逐步实现国产替代</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机务与工程（</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智慧机务</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东航技术有限公司与菜鸟集团合作，共同打造了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智慧机务</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整体解决方案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。该项目融合了</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技术识别飞机损伤和预测潜在故障，并利用增强现实（</w:t>
      </w:r>
      <w:r>
        <w:rPr>
          <w:rFonts w:ascii="Google Sans Text" w:eastAsia="Google Sans Text" w:hAnsi="Google Sans Text" w:cs="Google Sans Text"/>
          <w:color w:val="1B1C1D"/>
          <w:sz w:val="24"/>
          <w:szCs w:val="24"/>
        </w:rPr>
        <w:t>AR</w:t>
      </w:r>
      <w:r>
        <w:rPr>
          <w:rFonts w:ascii="Google Sans Text" w:eastAsia="Google Sans Text" w:hAnsi="Google Sans Text" w:cs="Google Sans Text"/>
          <w:color w:val="1B1C1D"/>
          <w:sz w:val="24"/>
          <w:szCs w:val="24"/>
        </w:rPr>
        <w:t>）和虚拟现实（</w:t>
      </w:r>
      <w:r>
        <w:rPr>
          <w:rFonts w:ascii="Google Sans Text" w:eastAsia="Google Sans Text" w:hAnsi="Google Sans Text" w:cs="Google Sans Text"/>
          <w:color w:val="1B1C1D"/>
          <w:sz w:val="24"/>
          <w:szCs w:val="24"/>
        </w:rPr>
        <w:t>VR</w:t>
      </w:r>
      <w:r>
        <w:rPr>
          <w:rFonts w:ascii="Google Sans Text" w:eastAsia="Google Sans Text" w:hAnsi="Google Sans Text" w:cs="Google Sans Text"/>
          <w:color w:val="1B1C1D"/>
          <w:sz w:val="24"/>
          <w:szCs w:val="24"/>
        </w:rPr>
        <w:t>）技术培训和指导维修人员，提高效率</w:t>
      </w:r>
      <w:r>
        <w:rPr>
          <w:rFonts w:ascii="Google Sans Text" w:eastAsia="Google Sans Text" w:hAnsi="Google Sans Text" w:cs="Google Sans Text"/>
          <w:color w:val="1B1C1D"/>
          <w:sz w:val="24"/>
          <w:szCs w:val="24"/>
        </w:rPr>
        <w:t>和准确性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。该方案首次将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黑灯工厂</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概念引入航空机库场景，集成了</w:t>
      </w:r>
      <w:r>
        <w:rPr>
          <w:rFonts w:ascii="Google Sans Text" w:eastAsia="Google Sans Text" w:hAnsi="Google Sans Text" w:cs="Google Sans Text"/>
          <w:color w:val="1B1C1D"/>
          <w:sz w:val="24"/>
          <w:szCs w:val="24"/>
        </w:rPr>
        <w:t>5G</w:t>
      </w:r>
      <w:r>
        <w:rPr>
          <w:rFonts w:ascii="Google Sans Text" w:eastAsia="Google Sans Text" w:hAnsi="Google Sans Text" w:cs="Google Sans Text"/>
          <w:color w:val="1B1C1D"/>
          <w:sz w:val="24"/>
          <w:szCs w:val="24"/>
        </w:rPr>
        <w:t>通信、数字孪生技术、智能物流、自动化仓储机器人和智能工具间</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。统一的平台架构和数据交互标准实现了各智能应用场景间的深度协同与信息共享</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。该项目已分两期建设完成，被誉为全球首个智慧机库项目，不仅优化了核心生产业务，还创新了运营模式</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商务与旅客服务</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东航的数字服务平台包括</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掌上东航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、微信小程序和物流自动服务平台，这些系统是首批迁移至开源数据库的系统之一</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被应用于客舱销售控制，数据分析支持</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随心飞</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等产品销售策略，持续提升客座率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。基于旅客视角，东航致力于提供全流程智慧出行体验，包括客票自助退改、选座值机、无纸化通关、行李全流程追踪、特殊旅客服务、中转服务和会员服务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。东航还与全国</w:t>
      </w:r>
      <w:r>
        <w:rPr>
          <w:rFonts w:ascii="Google Sans Text" w:eastAsia="Google Sans Text" w:hAnsi="Google Sans Text" w:cs="Google Sans Text"/>
          <w:color w:val="1B1C1D"/>
          <w:sz w:val="24"/>
          <w:szCs w:val="24"/>
        </w:rPr>
        <w:t>40</w:t>
      </w:r>
      <w:r>
        <w:rPr>
          <w:rFonts w:ascii="Google Sans Text" w:eastAsia="Google Sans Text" w:hAnsi="Google Sans Text" w:cs="Google Sans Text"/>
          <w:color w:val="1B1C1D"/>
          <w:sz w:val="24"/>
          <w:szCs w:val="24"/>
        </w:rPr>
        <w:t>余家千万级机场建立了数据共享通道，共同制定数据标准和技术规范，提升日常生产运行和服务效率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。与机场和空管部门建立了三方合作机制，深化在生态圈数据共享、室内外定位导航、地面通信以及停机坪飞机和车辆移动数字追踪等领域的合作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数据治理与管理框架</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东航的数据管理目标明确：提升数据质量、确保数据安全、促进数据共享并最大限度地发挥数据资产价值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。为实现这些目标，东航于</w:t>
      </w:r>
      <w:r>
        <w:rPr>
          <w:rFonts w:ascii="Google Sans Text" w:eastAsia="Google Sans Text" w:hAnsi="Google Sans Text" w:cs="Google Sans Text"/>
          <w:color w:val="1B1C1D"/>
          <w:sz w:val="24"/>
          <w:szCs w:val="24"/>
        </w:rPr>
        <w:t>2017</w:t>
      </w:r>
      <w:r>
        <w:rPr>
          <w:rFonts w:ascii="Google Sans Text" w:eastAsia="Google Sans Text" w:hAnsi="Google Sans Text" w:cs="Google Sans Text"/>
          <w:color w:val="1B1C1D"/>
          <w:sz w:val="24"/>
          <w:szCs w:val="24"/>
        </w:rPr>
        <w:t>年底成立了数据管理委员会、数据管</w:t>
      </w:r>
      <w:r>
        <w:rPr>
          <w:rFonts w:ascii="Google Sans Text" w:eastAsia="Google Sans Text" w:hAnsi="Google Sans Text" w:cs="Google Sans Text"/>
          <w:color w:val="1B1C1D"/>
          <w:sz w:val="24"/>
          <w:szCs w:val="24"/>
        </w:rPr>
        <w:lastRenderedPageBreak/>
        <w:t>理工作组和数据管理中心，全面启动数据管理工作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。东航基于实践需求，创新并总结出</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盘、规、治、用</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的数据管理模型，连接了数据全生命周期中的</w:t>
      </w:r>
      <w:r>
        <w:rPr>
          <w:rFonts w:ascii="Google Sans Text" w:eastAsia="Google Sans Text" w:hAnsi="Google Sans Text" w:cs="Google Sans Text"/>
          <w:color w:val="1B1C1D"/>
          <w:sz w:val="24"/>
          <w:szCs w:val="24"/>
        </w:rPr>
        <w:t>14</w:t>
      </w:r>
      <w:r>
        <w:rPr>
          <w:rFonts w:ascii="Google Sans Text" w:eastAsia="Google Sans Text" w:hAnsi="Google Sans Text" w:cs="Google Sans Text"/>
          <w:color w:val="1B1C1D"/>
          <w:sz w:val="24"/>
          <w:szCs w:val="24"/>
        </w:rPr>
        <w:t>项管理活动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。为确保持续成功，东航建立了长期数据管理机制，发布了公司层面的指导性文件（如《中国东方航空数据管理办法》）以及各业务单位和技术层面的具体管理规范</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东航信息化举措的影响与成就</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数据质量提升</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通过专门的数据治理项目，东航取得了显著成效，尤其是在员工数据质量方面，六个月内提升了</w:t>
      </w:r>
      <w:r>
        <w:rPr>
          <w:rFonts w:ascii="Google Sans Text" w:eastAsia="Google Sans Text" w:hAnsi="Google Sans Text" w:cs="Google Sans Text"/>
          <w:color w:val="1B1C1D"/>
          <w:sz w:val="24"/>
          <w:szCs w:val="24"/>
        </w:rPr>
        <w:t>11</w:t>
      </w:r>
      <w:r>
        <w:rPr>
          <w:rFonts w:ascii="Google Sans Text" w:eastAsia="Google Sans Text" w:hAnsi="Google Sans Text" w:cs="Google Sans Text"/>
          <w:color w:val="1B1C1D"/>
          <w:sz w:val="24"/>
          <w:szCs w:val="24"/>
        </w:rPr>
        <w:t>个百分点</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。自</w:t>
      </w:r>
      <w:r>
        <w:rPr>
          <w:rFonts w:ascii="Google Sans Text" w:eastAsia="Google Sans Text" w:hAnsi="Google Sans Text" w:cs="Google Sans Text"/>
          <w:color w:val="1B1C1D"/>
          <w:sz w:val="24"/>
          <w:szCs w:val="24"/>
        </w:rPr>
        <w:t>2018</w:t>
      </w:r>
      <w:r>
        <w:rPr>
          <w:rFonts w:ascii="Google Sans Text" w:eastAsia="Google Sans Text" w:hAnsi="Google Sans Text" w:cs="Google Sans Text"/>
          <w:color w:val="1B1C1D"/>
          <w:sz w:val="24"/>
          <w:szCs w:val="24"/>
        </w:rPr>
        <w:t>年以来，东航已在航班、飞机、员工和参考数据等多个数据领域开展了</w:t>
      </w:r>
      <w:r>
        <w:rPr>
          <w:rFonts w:ascii="Google Sans Text" w:eastAsia="Google Sans Text" w:hAnsi="Google Sans Text" w:cs="Google Sans Text"/>
          <w:color w:val="1B1C1D"/>
          <w:sz w:val="24"/>
          <w:szCs w:val="24"/>
        </w:rPr>
        <w:t>20</w:t>
      </w:r>
      <w:r>
        <w:rPr>
          <w:rFonts w:ascii="Google Sans Text" w:eastAsia="Google Sans Text" w:hAnsi="Google Sans Text" w:cs="Google Sans Text"/>
          <w:color w:val="1B1C1D"/>
          <w:sz w:val="24"/>
          <w:szCs w:val="24"/>
        </w:rPr>
        <w:t>多个数据治理项目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运营效率与成本节约</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算法实验室自主研发的航班排班算法通过减少对外部采购的依赖，节省了高达</w:t>
      </w:r>
      <w:r>
        <w:rPr>
          <w:rFonts w:ascii="Google Sans Text" w:eastAsia="Google Sans Text" w:hAnsi="Google Sans Text" w:cs="Google Sans Text"/>
          <w:color w:val="1B1C1D"/>
          <w:sz w:val="24"/>
          <w:szCs w:val="24"/>
        </w:rPr>
        <w:t>200</w:t>
      </w:r>
      <w:r>
        <w:rPr>
          <w:rFonts w:ascii="Google Sans Text" w:eastAsia="Google Sans Text" w:hAnsi="Google Sans Text" w:cs="Google Sans Text"/>
          <w:color w:val="1B1C1D"/>
          <w:sz w:val="24"/>
          <w:szCs w:val="24"/>
        </w:rPr>
        <w:t>万元的成本。航班衔接算法的功能已可媲美</w:t>
      </w:r>
      <w:r>
        <w:rPr>
          <w:rFonts w:ascii="Google Sans Text" w:eastAsia="Google Sans Text" w:hAnsi="Google Sans Text" w:cs="Google Sans Text"/>
          <w:color w:val="1B1C1D"/>
          <w:sz w:val="24"/>
          <w:szCs w:val="24"/>
        </w:rPr>
        <w:t>Sabre</w:t>
      </w:r>
      <w:r>
        <w:rPr>
          <w:rFonts w:ascii="Google Sans Text" w:eastAsia="Google Sans Text" w:hAnsi="Google Sans Text" w:cs="Google Sans Text"/>
          <w:color w:val="1B1C1D"/>
          <w:sz w:val="24"/>
          <w:szCs w:val="24"/>
        </w:rPr>
        <w:t>等领先商业系统，促进了国产替代</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。浦东</w:t>
      </w:r>
      <w:r>
        <w:rPr>
          <w:rFonts w:ascii="Google Sans Text" w:eastAsia="Google Sans Text" w:hAnsi="Google Sans Text" w:cs="Google Sans Text"/>
          <w:color w:val="1B1C1D"/>
          <w:sz w:val="24"/>
          <w:szCs w:val="24"/>
        </w:rPr>
        <w:t>S1</w:t>
      </w:r>
      <w:r>
        <w:rPr>
          <w:rFonts w:ascii="Google Sans Text" w:eastAsia="Google Sans Text" w:hAnsi="Google Sans Text" w:cs="Google Sans Text"/>
          <w:color w:val="1B1C1D"/>
          <w:sz w:val="24"/>
          <w:szCs w:val="24"/>
        </w:rPr>
        <w:t>卫星厅的桥位分配优化模型也成功最大化了桥位利用率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旅客体验提升</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随心飞</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等数字产品在数据分析支持下，持续提升了客座率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。全流程智慧出行举措的实施</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旨在为旅客提供更便捷、无缝的体验。</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IT</w:t>
      </w:r>
      <w:r>
        <w:rPr>
          <w:rFonts w:ascii="Google Sans Text" w:eastAsia="Google Sans Text" w:hAnsi="Google Sans Text" w:cs="Google Sans Text"/>
          <w:b/>
          <w:color w:val="1B1C1D"/>
          <w:sz w:val="24"/>
          <w:szCs w:val="24"/>
        </w:rPr>
        <w:t>交付效率加速</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与云和恩墨的合作以及</w:t>
      </w:r>
      <w:r>
        <w:rPr>
          <w:rFonts w:ascii="Google Sans Text" w:eastAsia="Google Sans Text" w:hAnsi="Google Sans Text" w:cs="Google Sans Text"/>
          <w:color w:val="1B1C1D"/>
          <w:sz w:val="24"/>
          <w:szCs w:val="24"/>
        </w:rPr>
        <w:t>zCloud</w:t>
      </w:r>
      <w:r>
        <w:rPr>
          <w:rFonts w:ascii="Google Sans Text" w:eastAsia="Google Sans Text" w:hAnsi="Google Sans Text" w:cs="Google Sans Text"/>
          <w:color w:val="1B1C1D"/>
          <w:sz w:val="24"/>
          <w:szCs w:val="24"/>
        </w:rPr>
        <w:t>平台的应用，显著缩短了东航业务系统数据库规划配置所需的时间，年度交付速度提升了</w:t>
      </w:r>
      <w:r>
        <w:rPr>
          <w:rFonts w:ascii="Google Sans Text" w:eastAsia="Google Sans Text" w:hAnsi="Google Sans Text" w:cs="Google Sans Text"/>
          <w:color w:val="1B1C1D"/>
          <w:sz w:val="24"/>
          <w:szCs w:val="24"/>
        </w:rPr>
        <w:t>10</w:t>
      </w:r>
      <w:r>
        <w:rPr>
          <w:rFonts w:ascii="Google Sans Text" w:eastAsia="Google Sans Text" w:hAnsi="Google Sans Text" w:cs="Google Sans Text"/>
          <w:color w:val="1B1C1D"/>
          <w:sz w:val="24"/>
          <w:szCs w:val="24"/>
        </w:rPr>
        <w:t>倍</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生态系统建设与协作</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东航已成功与中国</w:t>
      </w:r>
      <w:r>
        <w:rPr>
          <w:rFonts w:ascii="Google Sans Text" w:eastAsia="Google Sans Text" w:hAnsi="Google Sans Text" w:cs="Google Sans Text"/>
          <w:color w:val="1B1C1D"/>
          <w:sz w:val="24"/>
          <w:szCs w:val="24"/>
        </w:rPr>
        <w:t>40</w:t>
      </w:r>
      <w:r>
        <w:rPr>
          <w:rFonts w:ascii="Google Sans Text" w:eastAsia="Google Sans Text" w:hAnsi="Google Sans Text" w:cs="Google Sans Text"/>
          <w:color w:val="1B1C1D"/>
          <w:sz w:val="24"/>
          <w:szCs w:val="24"/>
        </w:rPr>
        <w:t>余家千万级机场建立了数据共享通道，并与机场和空管部门建立了三方合作机制，增强了航空生态系统内的运营共享和协作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未来展望与数字化发展战略重点</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东航的未来战略强调持续推进业务流程全面线上化、数据全面</w:t>
      </w:r>
      <w:r>
        <w:rPr>
          <w:rFonts w:ascii="Google Sans Text" w:eastAsia="Google Sans Text" w:hAnsi="Google Sans Text" w:cs="Google Sans Text"/>
          <w:color w:val="1B1C1D"/>
          <w:sz w:val="24"/>
          <w:szCs w:val="24"/>
        </w:rPr>
        <w:t>采集、数据资产化，以及广泛应用大数据和人工智能以最大化数据价值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提升旅客体验仍是核心优先事项，通过整合全流程旅客数据，提供客票自助退改、选座值机、无纸化通关、行李全流程追踪等数字服务，加强线上线下服务智能化，从而提升旅客的全球、全流程、全接触端数字化出行体验</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Pr="00B622BC" w:rsidRDefault="00D33620" w:rsidP="00D33620">
      <w:pPr>
        <w:pStyle w:val="2"/>
        <w:numPr>
          <w:ilvl w:val="0"/>
          <w:numId w:val="28"/>
        </w:numPr>
        <w:spacing w:before="0" w:after="120" w:line="600" w:lineRule="auto"/>
        <w:rPr>
          <w:rFonts w:ascii="宋体" w:eastAsia="宋体" w:hAnsi="宋体" w:cs="Google Sans"/>
          <w:color w:val="1B1C1D"/>
          <w:sz w:val="32"/>
          <w:szCs w:val="32"/>
        </w:rPr>
      </w:pPr>
      <w:r>
        <w:rPr>
          <w:rFonts w:ascii="宋体" w:eastAsia="宋体" w:hAnsi="宋体" w:cs="Google Sans" w:hint="eastAsia"/>
          <w:color w:val="1B1C1D"/>
          <w:sz w:val="32"/>
          <w:szCs w:val="32"/>
        </w:rPr>
        <w:t>前端应用程序</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国联合航空（中联航）作为东方航空集团的重要成员，在信息化建设方面展现出其独特的战略重点和实践路径。尽管其规模可能不及母公司，但中联航在关键运营领域通过数字化提升效率和安全方面取得了显著进展。</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中联航数字化战略与重点领域</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中联航的数字化战略主要聚焦于提升安全管理和运营效率，并强调数据驱动的改进。其核心在于利用信息系统强化风险管控，优化生产运行全过程管理，并为旅客提供更便捷的服务。</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关键信息化系统与应用</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安全管理系统（</w:t>
      </w:r>
      <w:r>
        <w:rPr>
          <w:rFonts w:ascii="Google Sans Text" w:eastAsia="Google Sans Text" w:hAnsi="Google Sans Text" w:cs="Google Sans Text"/>
          <w:b/>
          <w:color w:val="1B1C1D"/>
          <w:sz w:val="24"/>
          <w:szCs w:val="24"/>
        </w:rPr>
        <w:t>SMS</w:t>
      </w:r>
      <w:r>
        <w:rPr>
          <w:rFonts w:ascii="Google Sans Text" w:eastAsia="Google Sans Text" w:hAnsi="Google Sans Text" w:cs="Google Sans Text"/>
          <w:b/>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中联航持续推广其安全管理系统（</w:t>
      </w:r>
      <w:r>
        <w:rPr>
          <w:rFonts w:ascii="Google Sans Text" w:eastAsia="Google Sans Text" w:hAnsi="Google Sans Text" w:cs="Google Sans Text"/>
          <w:color w:val="1B1C1D"/>
          <w:sz w:val="24"/>
          <w:szCs w:val="24"/>
        </w:rPr>
        <w:t>SMS</w:t>
      </w:r>
      <w:r>
        <w:rPr>
          <w:rFonts w:ascii="Google Sans Text" w:eastAsia="Google Sans Text" w:hAnsi="Google Sans Text" w:cs="Google Sans Text"/>
          <w:color w:val="1B1C1D"/>
          <w:sz w:val="24"/>
          <w:szCs w:val="24"/>
        </w:rPr>
        <w:t>）的信息化应用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。该系统旨在建立激励机制，充分调动一线员工主动报告安全隐患的积极性，提高风险识别的敏感度，并将安全风险阈值前移，通过信息化手段实现风险识别和隐患清零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。中联航通过系统收集、整理和分析运行过程中可能面临的各类安全风险源，为制定针对性的风险控制措施提供科学依据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。这体现了其对强化安全风险分级管控和隐患排查双重预防机制的重视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lastRenderedPageBreak/>
        <w:t>飞行训练</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中联航在飞行训练方面积极克服基础薄弱、运行环境复杂以及疫情影响等挑战，实施了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大数据</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飞行训练</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的战略框架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。飞行员技能全生命周期管理体系建设已初见成效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。为降低异地</w:t>
      </w:r>
      <w:r>
        <w:rPr>
          <w:rFonts w:ascii="Google Sans Text" w:eastAsia="Google Sans Text" w:hAnsi="Google Sans Text" w:cs="Google Sans Text"/>
          <w:color w:val="1B1C1D"/>
          <w:sz w:val="24"/>
          <w:szCs w:val="24"/>
        </w:rPr>
        <w:t>培训成本并提升飞行训练和技术能力水平，中联航已在北京亦庄自主引入模拟机</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维修优化</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中联航在飞机维修领域也引入了先进的</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技术。该航空公司利用</w:t>
      </w:r>
      <w:r>
        <w:rPr>
          <w:rFonts w:ascii="Google Sans Text" w:eastAsia="Google Sans Text" w:hAnsi="Google Sans Text" w:cs="Google Sans Text"/>
          <w:color w:val="1B1C1D"/>
          <w:sz w:val="24"/>
          <w:szCs w:val="24"/>
        </w:rPr>
        <w:t>Amazon SageMaker</w:t>
      </w:r>
      <w:r>
        <w:rPr>
          <w:rFonts w:ascii="Google Sans Text" w:eastAsia="Google Sans Text" w:hAnsi="Google Sans Text" w:cs="Google Sans Text"/>
          <w:color w:val="1B1C1D"/>
          <w:sz w:val="24"/>
          <w:szCs w:val="24"/>
        </w:rPr>
        <w:t>机器学习服务训练</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算法，智能解析复杂的</w:t>
      </w:r>
      <w:r>
        <w:rPr>
          <w:rFonts w:ascii="Google Sans Text" w:eastAsia="Google Sans Text" w:hAnsi="Google Sans Text" w:cs="Google Sans Text"/>
          <w:color w:val="1B1C1D"/>
          <w:sz w:val="24"/>
          <w:szCs w:val="24"/>
        </w:rPr>
        <w:t>P2F</w:t>
      </w:r>
      <w:r>
        <w:rPr>
          <w:rFonts w:ascii="Google Sans Text" w:eastAsia="Google Sans Text" w:hAnsi="Google Sans Text" w:cs="Google Sans Text"/>
          <w:color w:val="1B1C1D"/>
          <w:sz w:val="24"/>
          <w:szCs w:val="24"/>
        </w:rPr>
        <w:t>（客改货）图纸</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。这项技术能够自动生成小颗粒度的工卡，优化改装作业分工，简化改装复杂度并优化排程与计划。据预测，这将使单架飞机的改装交付周期从</w:t>
      </w:r>
      <w:r>
        <w:rPr>
          <w:rFonts w:ascii="Google Sans Text" w:eastAsia="Google Sans Text" w:hAnsi="Google Sans Text" w:cs="Google Sans Text"/>
          <w:color w:val="1B1C1D"/>
          <w:sz w:val="24"/>
          <w:szCs w:val="24"/>
        </w:rPr>
        <w:t>7</w:t>
      </w:r>
      <w:r>
        <w:rPr>
          <w:rFonts w:ascii="Google Sans Text" w:eastAsia="Google Sans Text" w:hAnsi="Google Sans Text" w:cs="Google Sans Text"/>
          <w:color w:val="1B1C1D"/>
          <w:sz w:val="24"/>
          <w:szCs w:val="24"/>
        </w:rPr>
        <w:t>个月缩短至</w:t>
      </w:r>
      <w:r>
        <w:rPr>
          <w:rFonts w:ascii="Google Sans Text" w:eastAsia="Google Sans Text" w:hAnsi="Google Sans Text" w:cs="Google Sans Text"/>
          <w:color w:val="1B1C1D"/>
          <w:sz w:val="24"/>
          <w:szCs w:val="24"/>
        </w:rPr>
        <w:t>5</w:t>
      </w:r>
      <w:r>
        <w:rPr>
          <w:rFonts w:ascii="Google Sans Text" w:eastAsia="Google Sans Text" w:hAnsi="Google Sans Text" w:cs="Google Sans Text"/>
          <w:color w:val="1B1C1D"/>
          <w:sz w:val="24"/>
          <w:szCs w:val="24"/>
        </w:rPr>
        <w:t>个月，为每架飞机的改装过程节省约百万元人民币的成本</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。这表明中联航在特定高价值维修环节实现了显著的数字化和智能化突破。</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商务</w:t>
      </w:r>
      <w:r>
        <w:rPr>
          <w:rFonts w:ascii="Google Sans Text" w:eastAsia="Google Sans Text" w:hAnsi="Google Sans Text" w:cs="Google Sans Text"/>
          <w:b/>
          <w:color w:val="1B1C1D"/>
          <w:sz w:val="24"/>
          <w:szCs w:val="24"/>
        </w:rPr>
        <w:t>与旅客服务（</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指尖地服</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中联航地服部于</w:t>
      </w:r>
      <w:r>
        <w:rPr>
          <w:rFonts w:ascii="Google Sans Text" w:eastAsia="Google Sans Text" w:hAnsi="Google Sans Text" w:cs="Google Sans Text"/>
          <w:color w:val="1B1C1D"/>
          <w:sz w:val="24"/>
          <w:szCs w:val="24"/>
        </w:rPr>
        <w:t>2024</w:t>
      </w:r>
      <w:r>
        <w:rPr>
          <w:rFonts w:ascii="Google Sans Text" w:eastAsia="Google Sans Text" w:hAnsi="Google Sans Text" w:cs="Google Sans Text"/>
          <w:color w:val="1B1C1D"/>
          <w:sz w:val="24"/>
          <w:szCs w:val="24"/>
        </w:rPr>
        <w:t>年启动了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指尖地服</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数字化项目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。该项目旨在为团队旅客带来全新的智慧化值机服务。通过这一创新模式，团队旅客只需轻点屏幕，即可体验</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一键值机、一键取牌、一键取消</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的便捷操作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。这极大地缩短了旅客的等待时间，并显著提高了员工的业务办理效率，使其能够更从容地应对服务需求，为旅客提供更优质的服务</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与东方航空的协同与合作</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中联航作为东方航空集团的子公司，其信息化建设自然与母公司存在潜在的协同效应。虽然研究材料中未明确指出具体的共享</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color w:val="1B1C1D"/>
          <w:sz w:val="24"/>
          <w:szCs w:val="24"/>
        </w:rPr>
        <w:t>系统，但母子公司关系通常意味着在基础设施、平台和最佳实践方面存在共享的可能性。</w:t>
      </w:r>
    </w:p>
    <w:p w:rsidR="00AD7AAD" w:rsidRDefault="00883C9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例如，东方航空先进的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智慧机务</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解决方案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有可能被中联航借鉴或部分采用，或者中联航在</w:t>
      </w:r>
      <w:r>
        <w:rPr>
          <w:rFonts w:ascii="Google Sans Text" w:eastAsia="Google Sans Text" w:hAnsi="Google Sans Text" w:cs="Google Sans Text"/>
          <w:color w:val="1B1C1D"/>
          <w:sz w:val="24"/>
          <w:szCs w:val="24"/>
        </w:rPr>
        <w:t>P2F</w:t>
      </w:r>
      <w:r>
        <w:rPr>
          <w:rFonts w:ascii="Google Sans Text" w:eastAsia="Google Sans Text" w:hAnsi="Google Sans Text" w:cs="Google Sans Text"/>
          <w:color w:val="1B1C1D"/>
          <w:sz w:val="24"/>
          <w:szCs w:val="24"/>
        </w:rPr>
        <w:t>改装中的</w:t>
      </w:r>
      <w:r>
        <w:rPr>
          <w:rFonts w:ascii="Google Sans Text" w:eastAsia="Google Sans Text" w:hAnsi="Google Sans Text" w:cs="Google Sans Text"/>
          <w:color w:val="1B1C1D"/>
          <w:sz w:val="24"/>
          <w:szCs w:val="24"/>
        </w:rPr>
        <w:t>AI</w:t>
      </w:r>
      <w:r>
        <w:rPr>
          <w:rFonts w:ascii="Google Sans Text" w:eastAsia="Google Sans Text" w:hAnsi="Google Sans Text" w:cs="Google Sans Text"/>
          <w:color w:val="1B1C1D"/>
          <w:sz w:val="24"/>
          <w:szCs w:val="24"/>
        </w:rPr>
        <w:t>应用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可能是东方航空集团整体维修战略中的一个专业化组成部分。此外，《智慧民航建设路线图》</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和民航局的数据治理框架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对两家航空公司都适用，这鼓励了统一的标准和数据共享。东方航空的</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两地三中心</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灾备系统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和数据中台</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也可能作为整个集团的共享基础设施，为中联航提供强大的底层支撑。这种协同不仅能降低成本，还能加速中联航在特定领域的数字化进程，并确保其信息化发展与集团整体战略保持一致。</w:t>
      </w:r>
    </w:p>
    <w:p w:rsidR="00AD7AAD" w:rsidRDefault="00AD7AA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AD7AAD" w:rsidRDefault="00883C94">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未来发展与战略展望</w:t>
      </w:r>
    </w:p>
    <w:p w:rsidR="00AD7AAD" w:rsidRDefault="00AD7AAD">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AD7AAD" w:rsidRDefault="00883C9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中联航的未来发展将持续聚焦于利用数据和人工智能来提升运营和安全水平。其战略展望包括：</w:t>
      </w:r>
    </w:p>
    <w:p w:rsidR="00AD7AAD" w:rsidRDefault="00883C94">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持续深化数据与</w:t>
      </w:r>
      <w:r>
        <w:rPr>
          <w:rFonts w:ascii="Google Sans Text" w:eastAsia="Google Sans Text" w:hAnsi="Google Sans Text" w:cs="Google Sans Text"/>
          <w:b/>
          <w:color w:val="1B1C1D"/>
          <w:sz w:val="24"/>
          <w:szCs w:val="24"/>
        </w:rPr>
        <w:t>AI</w:t>
      </w:r>
      <w:r>
        <w:rPr>
          <w:rFonts w:ascii="Google Sans Text" w:eastAsia="Google Sans Text" w:hAnsi="Google Sans Text" w:cs="Google Sans Text"/>
          <w:b/>
          <w:color w:val="1B1C1D"/>
          <w:sz w:val="24"/>
          <w:szCs w:val="24"/>
        </w:rPr>
        <w:t>应用：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尤其是在安全管理和飞行训练等核心业务领域，进一步挖掘大数据潜力，提升决策的智能化水平。</w:t>
      </w:r>
    </w:p>
    <w:p w:rsidR="00AD7AAD" w:rsidRDefault="00883C94">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探索与东航的深度融合：</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积极寻求与母公司东方航空更深层次的数字生态系统整合，共享集团资源和平台，以</w:t>
      </w:r>
      <w:r>
        <w:rPr>
          <w:rFonts w:ascii="Google Sans Text" w:eastAsia="Google Sans Text" w:hAnsi="Google Sans Text" w:cs="Google Sans Text"/>
          <w:color w:val="1B1C1D"/>
          <w:sz w:val="24"/>
          <w:szCs w:val="24"/>
        </w:rPr>
        <w:t>实现集团层面的效率提升和先进能力共享。</w:t>
      </w:r>
    </w:p>
    <w:p w:rsidR="00AD7AAD" w:rsidRDefault="00883C94">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扩展成功数字化项目：</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将</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指尖地服</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等已取得成功的局部数字化创新项目，推广到更广泛的服务领域，提升旅客全流程体验。</w:t>
      </w:r>
    </w:p>
    <w:p w:rsidR="00AD7AAD" w:rsidRDefault="00883C94">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响应国家战略：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紧密跟随国家</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智慧民航</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建设的步伐，在数字化、网络化、智能化方面持续投入，以适应行业发展趋势和监管要求。</w:t>
      </w:r>
    </w:p>
    <w:p w:rsidR="00AD7AAD" w:rsidRDefault="00AD7AAD">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AD7AAD" w:rsidRDefault="005A6F71" w:rsidP="005A6F71">
      <w:pPr>
        <w:pStyle w:val="2"/>
        <w:numPr>
          <w:ilvl w:val="0"/>
          <w:numId w:val="28"/>
        </w:numPr>
        <w:spacing w:before="0" w:after="120" w:line="600" w:lineRule="auto"/>
        <w:rPr>
          <w:rFonts w:asciiTheme="minorEastAsia" w:hAnsiTheme="minorEastAsia" w:cs="Google Sans"/>
          <w:color w:val="1B1C1D"/>
          <w:sz w:val="30"/>
          <w:szCs w:val="30"/>
        </w:rPr>
      </w:pPr>
      <w:r>
        <w:rPr>
          <w:rFonts w:asciiTheme="minorEastAsia" w:hAnsiTheme="minorEastAsia" w:cs="Google Sans" w:hint="eastAsia"/>
          <w:color w:val="1B1C1D"/>
          <w:sz w:val="30"/>
          <w:szCs w:val="30"/>
        </w:rPr>
        <w:t>数据库和存储</w:t>
      </w:r>
    </w:p>
    <w:p w:rsidR="002C38A5" w:rsidRPr="005A6F71" w:rsidRDefault="002C38A5" w:rsidP="002C38A5">
      <w:pPr>
        <w:pStyle w:val="2"/>
        <w:numPr>
          <w:ilvl w:val="0"/>
          <w:numId w:val="28"/>
        </w:numPr>
        <w:spacing w:before="0" w:after="120" w:line="600" w:lineRule="auto"/>
        <w:rPr>
          <w:rFonts w:ascii="宋体" w:eastAsia="宋体" w:hAnsi="宋体" w:cs="Google Sans"/>
          <w:color w:val="1B1C1D"/>
          <w:sz w:val="32"/>
          <w:szCs w:val="32"/>
        </w:rPr>
      </w:pPr>
      <w:r>
        <w:rPr>
          <w:rFonts w:asciiTheme="minorEastAsia" w:hAnsiTheme="minorEastAsia" w:cs="Google Sans" w:hint="eastAsia"/>
          <w:color w:val="1B1C1D"/>
          <w:sz w:val="30"/>
          <w:szCs w:val="30"/>
        </w:rPr>
        <w:t>配置和部署</w:t>
      </w:r>
    </w:p>
    <w:p w:rsidR="002C38A5" w:rsidRPr="002C38A5" w:rsidRDefault="002C38A5" w:rsidP="002C38A5">
      <w:pPr>
        <w:rPr>
          <w:rFonts w:hint="eastAsia"/>
        </w:rPr>
      </w:pPr>
    </w:p>
    <w:sectPr w:rsidR="002C38A5" w:rsidRPr="002C38A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微软雅黑">
    <w:panose1 w:val="020B0503020204020204"/>
    <w:charset w:val="86"/>
    <w:family w:val="swiss"/>
    <w:pitch w:val="variable"/>
    <w:sig w:usb0="80000287" w:usb1="2ACF3C50" w:usb2="00000016" w:usb3="00000000" w:csb0="0004001F" w:csb1="00000000"/>
  </w:font>
  <w:font w:name="Google Sans Tex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B00"/>
    <w:multiLevelType w:val="multilevel"/>
    <w:tmpl w:val="803C1B06"/>
    <w:lvl w:ilvl="0">
      <w:start w:val="1"/>
      <w:numFmt w:val="bullet"/>
      <w:lvlText w:val=""/>
      <w:lvlJc w:val="left"/>
      <w:pPr>
        <w:ind w:left="465" w:hanging="360"/>
      </w:pPr>
      <w:rPr>
        <w:rFonts w:ascii="Wingdings" w:hAnsi="Wingdings"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873BCF"/>
    <w:multiLevelType w:val="multilevel"/>
    <w:tmpl w:val="478071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6E238BE"/>
    <w:multiLevelType w:val="multilevel"/>
    <w:tmpl w:val="0306471E"/>
    <w:lvl w:ilvl="0">
      <w:start w:val="1"/>
      <w:numFmt w:val="decimal"/>
      <w:lvlText w:val="%1."/>
      <w:lvlJc w:val="left"/>
      <w:pPr>
        <w:ind w:left="465"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1D55116"/>
    <w:multiLevelType w:val="multilevel"/>
    <w:tmpl w:val="EDAA3F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3ED15FD"/>
    <w:multiLevelType w:val="hybridMultilevel"/>
    <w:tmpl w:val="9E189828"/>
    <w:lvl w:ilvl="0" w:tplc="41D623F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F323A"/>
    <w:multiLevelType w:val="multilevel"/>
    <w:tmpl w:val="493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203E"/>
    <w:multiLevelType w:val="multilevel"/>
    <w:tmpl w:val="589CAA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4BC6CB8"/>
    <w:multiLevelType w:val="hybridMultilevel"/>
    <w:tmpl w:val="235492C2"/>
    <w:lvl w:ilvl="0" w:tplc="F6DCDE64">
      <w:start w:val="1"/>
      <w:numFmt w:val="chineseCountingThousand"/>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4461E"/>
    <w:multiLevelType w:val="multilevel"/>
    <w:tmpl w:val="3FDA20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0671BBD"/>
    <w:multiLevelType w:val="multilevel"/>
    <w:tmpl w:val="C4D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E87"/>
    <w:multiLevelType w:val="multilevel"/>
    <w:tmpl w:val="393288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2297A77"/>
    <w:multiLevelType w:val="multilevel"/>
    <w:tmpl w:val="D798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E6E1C"/>
    <w:multiLevelType w:val="multilevel"/>
    <w:tmpl w:val="FA6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20346"/>
    <w:multiLevelType w:val="multilevel"/>
    <w:tmpl w:val="7CE616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1551C96"/>
    <w:multiLevelType w:val="multilevel"/>
    <w:tmpl w:val="BD7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167F6"/>
    <w:multiLevelType w:val="multilevel"/>
    <w:tmpl w:val="3814A21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5EF351D"/>
    <w:multiLevelType w:val="multilevel"/>
    <w:tmpl w:val="C5D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F3333"/>
    <w:multiLevelType w:val="multilevel"/>
    <w:tmpl w:val="DE64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810BE"/>
    <w:multiLevelType w:val="multilevel"/>
    <w:tmpl w:val="153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278A7"/>
    <w:multiLevelType w:val="multilevel"/>
    <w:tmpl w:val="C5C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60FA6"/>
    <w:multiLevelType w:val="multilevel"/>
    <w:tmpl w:val="3104B3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E5822AD"/>
    <w:multiLevelType w:val="multilevel"/>
    <w:tmpl w:val="F14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7156C"/>
    <w:multiLevelType w:val="multilevel"/>
    <w:tmpl w:val="E3B65C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CD56CB7"/>
    <w:multiLevelType w:val="multilevel"/>
    <w:tmpl w:val="F3F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F343E"/>
    <w:multiLevelType w:val="multilevel"/>
    <w:tmpl w:val="C9F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C328D"/>
    <w:multiLevelType w:val="multilevel"/>
    <w:tmpl w:val="EE4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F5B8D"/>
    <w:multiLevelType w:val="multilevel"/>
    <w:tmpl w:val="E81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848EF"/>
    <w:multiLevelType w:val="multilevel"/>
    <w:tmpl w:val="0306471E"/>
    <w:lvl w:ilvl="0">
      <w:start w:val="1"/>
      <w:numFmt w:val="decimal"/>
      <w:lvlText w:val="%1."/>
      <w:lvlJc w:val="left"/>
      <w:pPr>
        <w:ind w:left="465"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20"/>
  </w:num>
  <w:num w:numId="3">
    <w:abstractNumId w:val="6"/>
  </w:num>
  <w:num w:numId="4">
    <w:abstractNumId w:val="10"/>
  </w:num>
  <w:num w:numId="5">
    <w:abstractNumId w:val="8"/>
  </w:num>
  <w:num w:numId="6">
    <w:abstractNumId w:val="1"/>
  </w:num>
  <w:num w:numId="7">
    <w:abstractNumId w:val="13"/>
  </w:num>
  <w:num w:numId="8">
    <w:abstractNumId w:val="22"/>
  </w:num>
  <w:num w:numId="9">
    <w:abstractNumId w:val="15"/>
  </w:num>
  <w:num w:numId="10">
    <w:abstractNumId w:val="16"/>
  </w:num>
  <w:num w:numId="11">
    <w:abstractNumId w:val="14"/>
  </w:num>
  <w:num w:numId="12">
    <w:abstractNumId w:val="5"/>
  </w:num>
  <w:num w:numId="13">
    <w:abstractNumId w:val="19"/>
  </w:num>
  <w:num w:numId="14">
    <w:abstractNumId w:val="11"/>
  </w:num>
  <w:num w:numId="15">
    <w:abstractNumId w:val="26"/>
  </w:num>
  <w:num w:numId="16">
    <w:abstractNumId w:val="9"/>
  </w:num>
  <w:num w:numId="17">
    <w:abstractNumId w:val="18"/>
  </w:num>
  <w:num w:numId="18">
    <w:abstractNumId w:val="25"/>
  </w:num>
  <w:num w:numId="19">
    <w:abstractNumId w:val="21"/>
  </w:num>
  <w:num w:numId="20">
    <w:abstractNumId w:val="23"/>
  </w:num>
  <w:num w:numId="21">
    <w:abstractNumId w:val="12"/>
  </w:num>
  <w:num w:numId="22">
    <w:abstractNumId w:val="24"/>
  </w:num>
  <w:num w:numId="23">
    <w:abstractNumId w:val="17"/>
  </w:num>
  <w:num w:numId="24">
    <w:abstractNumId w:val="27"/>
  </w:num>
  <w:num w:numId="25">
    <w:abstractNumId w:val="0"/>
  </w:num>
  <w:num w:numId="26">
    <w:abstractNumId w:val="2"/>
  </w:num>
  <w:num w:numId="27">
    <w:abstractNumId w:val="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AD"/>
    <w:rsid w:val="000026C9"/>
    <w:rsid w:val="000137CE"/>
    <w:rsid w:val="000177EB"/>
    <w:rsid w:val="00046C4B"/>
    <w:rsid w:val="0004785F"/>
    <w:rsid w:val="00076CAB"/>
    <w:rsid w:val="00086DC3"/>
    <w:rsid w:val="0008725F"/>
    <w:rsid w:val="000915C6"/>
    <w:rsid w:val="000A61F1"/>
    <w:rsid w:val="000B71EA"/>
    <w:rsid w:val="000E01A7"/>
    <w:rsid w:val="000E4873"/>
    <w:rsid w:val="000E711E"/>
    <w:rsid w:val="000F086A"/>
    <w:rsid w:val="001076B0"/>
    <w:rsid w:val="0012523A"/>
    <w:rsid w:val="001348B2"/>
    <w:rsid w:val="0015694E"/>
    <w:rsid w:val="00164490"/>
    <w:rsid w:val="001654F3"/>
    <w:rsid w:val="00171CB8"/>
    <w:rsid w:val="001863C0"/>
    <w:rsid w:val="00186972"/>
    <w:rsid w:val="001B441C"/>
    <w:rsid w:val="001D7EC5"/>
    <w:rsid w:val="001F0224"/>
    <w:rsid w:val="00210C9C"/>
    <w:rsid w:val="00214703"/>
    <w:rsid w:val="00255939"/>
    <w:rsid w:val="00272E06"/>
    <w:rsid w:val="00275E10"/>
    <w:rsid w:val="002C38A5"/>
    <w:rsid w:val="002D4294"/>
    <w:rsid w:val="002D550B"/>
    <w:rsid w:val="002E3A16"/>
    <w:rsid w:val="002F373D"/>
    <w:rsid w:val="00311392"/>
    <w:rsid w:val="00320E26"/>
    <w:rsid w:val="00350EA9"/>
    <w:rsid w:val="0035331C"/>
    <w:rsid w:val="003653DC"/>
    <w:rsid w:val="0036693C"/>
    <w:rsid w:val="00373805"/>
    <w:rsid w:val="003A1AE7"/>
    <w:rsid w:val="003C4DCF"/>
    <w:rsid w:val="003C4E75"/>
    <w:rsid w:val="003C7716"/>
    <w:rsid w:val="003F135E"/>
    <w:rsid w:val="003F1A64"/>
    <w:rsid w:val="00411778"/>
    <w:rsid w:val="00461FFD"/>
    <w:rsid w:val="004631C8"/>
    <w:rsid w:val="0047289B"/>
    <w:rsid w:val="004A1571"/>
    <w:rsid w:val="004A4CA1"/>
    <w:rsid w:val="004A6806"/>
    <w:rsid w:val="004B23E4"/>
    <w:rsid w:val="004C7C99"/>
    <w:rsid w:val="004E7480"/>
    <w:rsid w:val="004F5BFF"/>
    <w:rsid w:val="00510DBD"/>
    <w:rsid w:val="005124CB"/>
    <w:rsid w:val="00525A55"/>
    <w:rsid w:val="00563C32"/>
    <w:rsid w:val="00592FD1"/>
    <w:rsid w:val="005A6F71"/>
    <w:rsid w:val="005B120B"/>
    <w:rsid w:val="005B45F0"/>
    <w:rsid w:val="00626FBF"/>
    <w:rsid w:val="00632EF4"/>
    <w:rsid w:val="00670E62"/>
    <w:rsid w:val="00675E90"/>
    <w:rsid w:val="006908CA"/>
    <w:rsid w:val="00696C06"/>
    <w:rsid w:val="006C2281"/>
    <w:rsid w:val="006E2E53"/>
    <w:rsid w:val="0070000C"/>
    <w:rsid w:val="00717172"/>
    <w:rsid w:val="00720FA5"/>
    <w:rsid w:val="00722964"/>
    <w:rsid w:val="00760E73"/>
    <w:rsid w:val="00763DC3"/>
    <w:rsid w:val="00773E66"/>
    <w:rsid w:val="00777620"/>
    <w:rsid w:val="0078692A"/>
    <w:rsid w:val="007A00CB"/>
    <w:rsid w:val="007B01EB"/>
    <w:rsid w:val="007B3EE3"/>
    <w:rsid w:val="007C3CA8"/>
    <w:rsid w:val="007C4B96"/>
    <w:rsid w:val="007D5087"/>
    <w:rsid w:val="007E6353"/>
    <w:rsid w:val="007F48BB"/>
    <w:rsid w:val="007F55F0"/>
    <w:rsid w:val="008019BD"/>
    <w:rsid w:val="0080673F"/>
    <w:rsid w:val="00830C35"/>
    <w:rsid w:val="008526B7"/>
    <w:rsid w:val="00860F4B"/>
    <w:rsid w:val="00870EAD"/>
    <w:rsid w:val="008813E7"/>
    <w:rsid w:val="008823E6"/>
    <w:rsid w:val="00883C94"/>
    <w:rsid w:val="008939F5"/>
    <w:rsid w:val="008B0ED6"/>
    <w:rsid w:val="008B2720"/>
    <w:rsid w:val="008B3648"/>
    <w:rsid w:val="008C682E"/>
    <w:rsid w:val="008C71FD"/>
    <w:rsid w:val="008F409F"/>
    <w:rsid w:val="008F4E29"/>
    <w:rsid w:val="008F788B"/>
    <w:rsid w:val="0090311F"/>
    <w:rsid w:val="00910C5F"/>
    <w:rsid w:val="00974840"/>
    <w:rsid w:val="00995E1A"/>
    <w:rsid w:val="00997861"/>
    <w:rsid w:val="009D7B43"/>
    <w:rsid w:val="009E4EAA"/>
    <w:rsid w:val="00A63687"/>
    <w:rsid w:val="00AA45C7"/>
    <w:rsid w:val="00AD71F5"/>
    <w:rsid w:val="00AD7AAD"/>
    <w:rsid w:val="00AE0E61"/>
    <w:rsid w:val="00AF057B"/>
    <w:rsid w:val="00B16769"/>
    <w:rsid w:val="00B278DD"/>
    <w:rsid w:val="00B622BC"/>
    <w:rsid w:val="00B8343B"/>
    <w:rsid w:val="00BA7D49"/>
    <w:rsid w:val="00BB0744"/>
    <w:rsid w:val="00BB3072"/>
    <w:rsid w:val="00BE0D17"/>
    <w:rsid w:val="00BF2BB4"/>
    <w:rsid w:val="00C114C3"/>
    <w:rsid w:val="00C20AAF"/>
    <w:rsid w:val="00C23EED"/>
    <w:rsid w:val="00C4720A"/>
    <w:rsid w:val="00C52CC3"/>
    <w:rsid w:val="00C55308"/>
    <w:rsid w:val="00C55823"/>
    <w:rsid w:val="00C75BB7"/>
    <w:rsid w:val="00CA11B4"/>
    <w:rsid w:val="00CA602E"/>
    <w:rsid w:val="00CE19FB"/>
    <w:rsid w:val="00D03B72"/>
    <w:rsid w:val="00D106D8"/>
    <w:rsid w:val="00D24DAC"/>
    <w:rsid w:val="00D33620"/>
    <w:rsid w:val="00D459C2"/>
    <w:rsid w:val="00D60321"/>
    <w:rsid w:val="00D64124"/>
    <w:rsid w:val="00DB0792"/>
    <w:rsid w:val="00DB0E16"/>
    <w:rsid w:val="00DE10F3"/>
    <w:rsid w:val="00E2444A"/>
    <w:rsid w:val="00E270A2"/>
    <w:rsid w:val="00E37C32"/>
    <w:rsid w:val="00E402E5"/>
    <w:rsid w:val="00E46233"/>
    <w:rsid w:val="00E603D4"/>
    <w:rsid w:val="00E630B4"/>
    <w:rsid w:val="00E72969"/>
    <w:rsid w:val="00E77CB7"/>
    <w:rsid w:val="00E905EC"/>
    <w:rsid w:val="00E91ED1"/>
    <w:rsid w:val="00EA0D73"/>
    <w:rsid w:val="00EC1542"/>
    <w:rsid w:val="00F008AE"/>
    <w:rsid w:val="00F526FE"/>
    <w:rsid w:val="00F71B04"/>
    <w:rsid w:val="00FB38CF"/>
    <w:rsid w:val="00FB4B64"/>
    <w:rsid w:val="00FC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180C"/>
  <w15:docId w15:val="{924FA351-7AC8-4686-8C6C-827FBFFE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pBdr>
        <w:top w:val="nil"/>
        <w:left w:val="nil"/>
        <w:bottom w:val="nil"/>
        <w:right w:val="nil"/>
        <w:between w:val="nil"/>
      </w:pBdr>
      <w:spacing w:before="240" w:after="240"/>
      <w:outlineLvl w:val="0"/>
    </w:pPr>
    <w:rPr>
      <w:b/>
      <w:sz w:val="48"/>
      <w:szCs w:val="48"/>
    </w:rPr>
  </w:style>
  <w:style w:type="paragraph" w:styleId="2">
    <w:name w:val="heading 2"/>
    <w:basedOn w:val="a"/>
    <w:next w:val="a"/>
    <w:pPr>
      <w:pBdr>
        <w:top w:val="nil"/>
        <w:left w:val="nil"/>
        <w:bottom w:val="nil"/>
        <w:right w:val="nil"/>
        <w:between w:val="nil"/>
      </w:pBdr>
      <w:spacing w:before="225" w:after="225"/>
      <w:outlineLvl w:val="1"/>
    </w:pPr>
    <w:rPr>
      <w:b/>
      <w:sz w:val="36"/>
      <w:szCs w:val="36"/>
    </w:rPr>
  </w:style>
  <w:style w:type="paragraph" w:styleId="3">
    <w:name w:val="heading 3"/>
    <w:basedOn w:val="a"/>
    <w:next w:val="a"/>
    <w:pPr>
      <w:pBdr>
        <w:top w:val="nil"/>
        <w:left w:val="nil"/>
        <w:bottom w:val="nil"/>
        <w:right w:val="nil"/>
        <w:between w:val="nil"/>
      </w:pBdr>
      <w:spacing w:before="240" w:after="240"/>
      <w:outlineLvl w:val="2"/>
    </w:pPr>
    <w:rPr>
      <w:b/>
      <w:sz w:val="28"/>
      <w:szCs w:val="28"/>
    </w:rPr>
  </w:style>
  <w:style w:type="paragraph" w:styleId="4">
    <w:name w:val="heading 4"/>
    <w:basedOn w:val="a"/>
    <w:next w:val="a"/>
    <w:pPr>
      <w:pBdr>
        <w:top w:val="nil"/>
        <w:left w:val="nil"/>
        <w:bottom w:val="nil"/>
        <w:right w:val="nil"/>
        <w:between w:val="nil"/>
      </w:pBdr>
      <w:spacing w:before="255" w:after="255"/>
      <w:outlineLvl w:val="3"/>
    </w:pPr>
    <w:rPr>
      <w:b/>
      <w:sz w:val="24"/>
      <w:szCs w:val="24"/>
    </w:rPr>
  </w:style>
  <w:style w:type="paragraph" w:styleId="5">
    <w:name w:val="heading 5"/>
    <w:basedOn w:val="a"/>
    <w:next w:val="a"/>
    <w:pPr>
      <w:pBdr>
        <w:top w:val="nil"/>
        <w:left w:val="nil"/>
        <w:bottom w:val="nil"/>
        <w:right w:val="nil"/>
        <w:between w:val="nil"/>
      </w:pBdr>
      <w:spacing w:before="255" w:after="255"/>
      <w:outlineLvl w:val="4"/>
    </w:pPr>
    <w:rPr>
      <w:b/>
      <w:sz w:val="18"/>
      <w:szCs w:val="18"/>
    </w:rPr>
  </w:style>
  <w:style w:type="paragraph" w:styleId="6">
    <w:name w:val="heading 6"/>
    <w:basedOn w:val="a"/>
    <w:next w:val="a"/>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rmal (Web)"/>
    <w:basedOn w:val="a"/>
    <w:uiPriority w:val="99"/>
    <w:semiHidden/>
    <w:unhideWhenUsed/>
    <w:rsid w:val="00C20AAF"/>
    <w:pPr>
      <w:widowControl/>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C20AAF"/>
    <w:rPr>
      <w:color w:val="0000FF"/>
      <w:u w:val="single"/>
    </w:rPr>
  </w:style>
  <w:style w:type="character" w:styleId="a8">
    <w:name w:val="Strong"/>
    <w:basedOn w:val="a0"/>
    <w:uiPriority w:val="22"/>
    <w:qFormat/>
    <w:rsid w:val="00AF057B"/>
    <w:rPr>
      <w:b/>
      <w:bCs/>
    </w:rPr>
  </w:style>
  <w:style w:type="paragraph" w:styleId="a9">
    <w:name w:val="List Paragraph"/>
    <w:basedOn w:val="a"/>
    <w:uiPriority w:val="34"/>
    <w:qFormat/>
    <w:rsid w:val="004A6806"/>
    <w:pPr>
      <w:ind w:firstLineChars="200" w:firstLine="420"/>
    </w:pPr>
  </w:style>
  <w:style w:type="table" w:styleId="aa">
    <w:name w:val="Table Grid"/>
    <w:basedOn w:val="a1"/>
    <w:uiPriority w:val="39"/>
    <w:rsid w:val="007F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C7C99"/>
    <w:rPr>
      <w:rFonts w:ascii="宋体" w:eastAsia="宋体" w:hAnsi="宋体" w:cs="宋体"/>
      <w:sz w:val="24"/>
      <w:szCs w:val="24"/>
    </w:rPr>
  </w:style>
  <w:style w:type="paragraph" w:styleId="ab">
    <w:name w:val="No Spacing"/>
    <w:uiPriority w:val="1"/>
    <w:qFormat/>
    <w:rsid w:val="008B3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1161">
      <w:bodyDiv w:val="1"/>
      <w:marLeft w:val="0"/>
      <w:marRight w:val="0"/>
      <w:marTop w:val="0"/>
      <w:marBottom w:val="0"/>
      <w:divBdr>
        <w:top w:val="none" w:sz="0" w:space="0" w:color="auto"/>
        <w:left w:val="none" w:sz="0" w:space="0" w:color="auto"/>
        <w:bottom w:val="none" w:sz="0" w:space="0" w:color="auto"/>
        <w:right w:val="none" w:sz="0" w:space="0" w:color="auto"/>
      </w:divBdr>
    </w:div>
    <w:div w:id="76292449">
      <w:bodyDiv w:val="1"/>
      <w:marLeft w:val="0"/>
      <w:marRight w:val="0"/>
      <w:marTop w:val="0"/>
      <w:marBottom w:val="0"/>
      <w:divBdr>
        <w:top w:val="none" w:sz="0" w:space="0" w:color="auto"/>
        <w:left w:val="none" w:sz="0" w:space="0" w:color="auto"/>
        <w:bottom w:val="none" w:sz="0" w:space="0" w:color="auto"/>
        <w:right w:val="none" w:sz="0" w:space="0" w:color="auto"/>
      </w:divBdr>
    </w:div>
    <w:div w:id="221869972">
      <w:bodyDiv w:val="1"/>
      <w:marLeft w:val="0"/>
      <w:marRight w:val="0"/>
      <w:marTop w:val="0"/>
      <w:marBottom w:val="0"/>
      <w:divBdr>
        <w:top w:val="none" w:sz="0" w:space="0" w:color="auto"/>
        <w:left w:val="none" w:sz="0" w:space="0" w:color="auto"/>
        <w:bottom w:val="none" w:sz="0" w:space="0" w:color="auto"/>
        <w:right w:val="none" w:sz="0" w:space="0" w:color="auto"/>
      </w:divBdr>
    </w:div>
    <w:div w:id="291981145">
      <w:bodyDiv w:val="1"/>
      <w:marLeft w:val="0"/>
      <w:marRight w:val="0"/>
      <w:marTop w:val="0"/>
      <w:marBottom w:val="0"/>
      <w:divBdr>
        <w:top w:val="none" w:sz="0" w:space="0" w:color="auto"/>
        <w:left w:val="none" w:sz="0" w:space="0" w:color="auto"/>
        <w:bottom w:val="none" w:sz="0" w:space="0" w:color="auto"/>
        <w:right w:val="none" w:sz="0" w:space="0" w:color="auto"/>
      </w:divBdr>
    </w:div>
    <w:div w:id="866604309">
      <w:bodyDiv w:val="1"/>
      <w:marLeft w:val="0"/>
      <w:marRight w:val="0"/>
      <w:marTop w:val="0"/>
      <w:marBottom w:val="0"/>
      <w:divBdr>
        <w:top w:val="none" w:sz="0" w:space="0" w:color="auto"/>
        <w:left w:val="none" w:sz="0" w:space="0" w:color="auto"/>
        <w:bottom w:val="none" w:sz="0" w:space="0" w:color="auto"/>
        <w:right w:val="none" w:sz="0" w:space="0" w:color="auto"/>
      </w:divBdr>
    </w:div>
    <w:div w:id="870728432">
      <w:bodyDiv w:val="1"/>
      <w:marLeft w:val="0"/>
      <w:marRight w:val="0"/>
      <w:marTop w:val="0"/>
      <w:marBottom w:val="0"/>
      <w:divBdr>
        <w:top w:val="none" w:sz="0" w:space="0" w:color="auto"/>
        <w:left w:val="none" w:sz="0" w:space="0" w:color="auto"/>
        <w:bottom w:val="none" w:sz="0" w:space="0" w:color="auto"/>
        <w:right w:val="none" w:sz="0" w:space="0" w:color="auto"/>
      </w:divBdr>
    </w:div>
    <w:div w:id="933132730">
      <w:bodyDiv w:val="1"/>
      <w:marLeft w:val="0"/>
      <w:marRight w:val="0"/>
      <w:marTop w:val="0"/>
      <w:marBottom w:val="0"/>
      <w:divBdr>
        <w:top w:val="none" w:sz="0" w:space="0" w:color="auto"/>
        <w:left w:val="none" w:sz="0" w:space="0" w:color="auto"/>
        <w:bottom w:val="none" w:sz="0" w:space="0" w:color="auto"/>
        <w:right w:val="none" w:sz="0" w:space="0" w:color="auto"/>
      </w:divBdr>
    </w:div>
    <w:div w:id="993526235">
      <w:bodyDiv w:val="1"/>
      <w:marLeft w:val="0"/>
      <w:marRight w:val="0"/>
      <w:marTop w:val="0"/>
      <w:marBottom w:val="0"/>
      <w:divBdr>
        <w:top w:val="none" w:sz="0" w:space="0" w:color="auto"/>
        <w:left w:val="none" w:sz="0" w:space="0" w:color="auto"/>
        <w:bottom w:val="none" w:sz="0" w:space="0" w:color="auto"/>
        <w:right w:val="none" w:sz="0" w:space="0" w:color="auto"/>
      </w:divBdr>
    </w:div>
    <w:div w:id="1025328447">
      <w:bodyDiv w:val="1"/>
      <w:marLeft w:val="0"/>
      <w:marRight w:val="0"/>
      <w:marTop w:val="0"/>
      <w:marBottom w:val="0"/>
      <w:divBdr>
        <w:top w:val="none" w:sz="0" w:space="0" w:color="auto"/>
        <w:left w:val="none" w:sz="0" w:space="0" w:color="auto"/>
        <w:bottom w:val="none" w:sz="0" w:space="0" w:color="auto"/>
        <w:right w:val="none" w:sz="0" w:space="0" w:color="auto"/>
      </w:divBdr>
    </w:div>
    <w:div w:id="1208031057">
      <w:bodyDiv w:val="1"/>
      <w:marLeft w:val="0"/>
      <w:marRight w:val="0"/>
      <w:marTop w:val="0"/>
      <w:marBottom w:val="0"/>
      <w:divBdr>
        <w:top w:val="none" w:sz="0" w:space="0" w:color="auto"/>
        <w:left w:val="none" w:sz="0" w:space="0" w:color="auto"/>
        <w:bottom w:val="none" w:sz="0" w:space="0" w:color="auto"/>
        <w:right w:val="none" w:sz="0" w:space="0" w:color="auto"/>
      </w:divBdr>
    </w:div>
    <w:div w:id="1284337583">
      <w:bodyDiv w:val="1"/>
      <w:marLeft w:val="0"/>
      <w:marRight w:val="0"/>
      <w:marTop w:val="0"/>
      <w:marBottom w:val="0"/>
      <w:divBdr>
        <w:top w:val="none" w:sz="0" w:space="0" w:color="auto"/>
        <w:left w:val="none" w:sz="0" w:space="0" w:color="auto"/>
        <w:bottom w:val="none" w:sz="0" w:space="0" w:color="auto"/>
        <w:right w:val="none" w:sz="0" w:space="0" w:color="auto"/>
      </w:divBdr>
    </w:div>
    <w:div w:id="1452046265">
      <w:bodyDiv w:val="1"/>
      <w:marLeft w:val="0"/>
      <w:marRight w:val="0"/>
      <w:marTop w:val="0"/>
      <w:marBottom w:val="0"/>
      <w:divBdr>
        <w:top w:val="none" w:sz="0" w:space="0" w:color="auto"/>
        <w:left w:val="none" w:sz="0" w:space="0" w:color="auto"/>
        <w:bottom w:val="none" w:sz="0" w:space="0" w:color="auto"/>
        <w:right w:val="none" w:sz="0" w:space="0" w:color="auto"/>
      </w:divBdr>
    </w:div>
    <w:div w:id="1574006812">
      <w:bodyDiv w:val="1"/>
      <w:marLeft w:val="0"/>
      <w:marRight w:val="0"/>
      <w:marTop w:val="0"/>
      <w:marBottom w:val="0"/>
      <w:divBdr>
        <w:top w:val="none" w:sz="0" w:space="0" w:color="auto"/>
        <w:left w:val="none" w:sz="0" w:space="0" w:color="auto"/>
        <w:bottom w:val="none" w:sz="0" w:space="0" w:color="auto"/>
        <w:right w:val="none" w:sz="0" w:space="0" w:color="auto"/>
      </w:divBdr>
    </w:div>
    <w:div w:id="1639146288">
      <w:bodyDiv w:val="1"/>
      <w:marLeft w:val="0"/>
      <w:marRight w:val="0"/>
      <w:marTop w:val="0"/>
      <w:marBottom w:val="0"/>
      <w:divBdr>
        <w:top w:val="none" w:sz="0" w:space="0" w:color="auto"/>
        <w:left w:val="none" w:sz="0" w:space="0" w:color="auto"/>
        <w:bottom w:val="none" w:sz="0" w:space="0" w:color="auto"/>
        <w:right w:val="none" w:sz="0" w:space="0" w:color="auto"/>
      </w:divBdr>
    </w:div>
    <w:div w:id="1836455759">
      <w:bodyDiv w:val="1"/>
      <w:marLeft w:val="0"/>
      <w:marRight w:val="0"/>
      <w:marTop w:val="0"/>
      <w:marBottom w:val="0"/>
      <w:divBdr>
        <w:top w:val="none" w:sz="0" w:space="0" w:color="auto"/>
        <w:left w:val="none" w:sz="0" w:space="0" w:color="auto"/>
        <w:bottom w:val="none" w:sz="0" w:space="0" w:color="auto"/>
        <w:right w:val="none" w:sz="0" w:space="0" w:color="auto"/>
      </w:divBdr>
    </w:div>
    <w:div w:id="198923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epwiki.com/wangj9601/stock_quote_analayze/5-frontend-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wiki.com/wangj9601/stock_quote_analayze/4-backend-api-ser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wiki.com/wangj9601/stock_quote_analayze/3-data-collection-system" TargetMode="External"/><Relationship Id="rId11" Type="http://schemas.openxmlformats.org/officeDocument/2006/relationships/image" Target="media/image2.png"/><Relationship Id="rId5" Type="http://schemas.openxmlformats.org/officeDocument/2006/relationships/hyperlink" Target="https://deepwiki.com/wangj9601/stock_quote_analayze/2-system-architectu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epwiki.com/wangj9601/stock_quote_analayze/6-database-an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20</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181</cp:revision>
  <dcterms:created xsi:type="dcterms:W3CDTF">2025-07-24T06:23:00Z</dcterms:created>
  <dcterms:modified xsi:type="dcterms:W3CDTF">2025-07-24T08:55:00Z</dcterms:modified>
</cp:coreProperties>
</file>