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SC" w:hAnsi="Heiti SC" w:eastAsia="Heiti SC" w:cs="Heiti SC"/>
          <w:b w:val="0"/>
          <w:color w:val="000000"/>
          <w:sz w:val="52"/>
        </w:rPr>
        <w:t>学生教材模板</w:t>
      </w:r>
    </w:p>
    <w:p>
      <w:pPr>
        <w:spacing w:after="240"/>
      </w:pPr>
      <w:r>
        <w:rPr>
          <w:rFonts w:ascii="Heiti SC" w:hAnsi="Heiti SC" w:eastAsia="Heiti SC" w:cs="Heiti SC"/>
          <w:color w:val="555555"/>
        </w:rPr>
        <w:t>茄子学习系统 v2.0｜统一模板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日期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YYYY-MM-DD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学科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数学 / 英语 / 物理 / 化学 / 语文 / 地理 / 生物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主题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本课主题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对应能力项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能力项 + L 等级</w:t>
            </w:r>
          </w:p>
        </w:tc>
      </w:tr>
    </w:tbl>
    <w:p/>
    <w:p>
      <w:pPr>
        <w:pStyle w:val="Heading1"/>
      </w:pPr>
      <w:r>
        <w:rPr>
          <w:rFonts w:ascii="Heiti SC" w:hAnsi="Heiti SC" w:eastAsia="Heiti SC" w:cs="Heiti SC"/>
        </w:rPr>
        <w:t>学习目标</w:t>
      </w:r>
    </w:p>
    <w:p>
      <w:r>
        <w:rPr>
          <w:rFonts w:ascii="Heiti SC" w:hAnsi="Heiti SC" w:eastAsia="Heiti SC" w:cs="Heiti SC"/>
        </w:rPr>
        <w:t>本节课结束后，学生应能独立完成的具体任务。</w:t>
      </w:r>
    </w:p>
    <w:p>
      <w:pPr>
        <w:pStyle w:val="Heading1"/>
      </w:pPr>
      <w:r>
        <w:rPr>
          <w:rFonts w:ascii="Heiti SC" w:hAnsi="Heiti SC" w:eastAsia="Heiti SC" w:cs="Heiti SC"/>
        </w:rPr>
        <w:t>生活案例导入</w:t>
      </w:r>
    </w:p>
    <w:p>
      <w:r>
        <w:rPr>
          <w:rFonts w:ascii="Heiti SC" w:hAnsi="Heiti SC" w:eastAsia="Heiti SC" w:cs="Heiti SC"/>
        </w:rPr>
        <w:t>用生活场景引出知识，让学生先感到“为什么要学”。</w:t>
      </w:r>
    </w:p>
    <w:p>
      <w:pPr>
        <w:pStyle w:val="Heading1"/>
      </w:pPr>
      <w:r>
        <w:rPr>
          <w:rFonts w:ascii="Heiti SC" w:hAnsi="Heiti SC" w:eastAsia="Heiti SC" w:cs="Heiti SC"/>
        </w:rPr>
        <w:t>概念建立：为什么</w:t>
      </w:r>
    </w:p>
    <w:p>
      <w:r>
        <w:rPr>
          <w:rFonts w:ascii="Heiti SC" w:hAnsi="Heiti SC" w:eastAsia="Heiti SC" w:cs="Heiti SC"/>
        </w:rPr>
        <w:t>解释概念解决的问题、出现的必要性，以及和旧知识的关系。</w:t>
      </w:r>
    </w:p>
    <w:p>
      <w:pPr>
        <w:pStyle w:val="Heading1"/>
      </w:pPr>
      <w:r>
        <w:rPr>
          <w:rFonts w:ascii="Heiti SC" w:hAnsi="Heiti SC" w:eastAsia="Heiti SC" w:cs="Heiti SC"/>
        </w:rPr>
        <w:t>知识讲解</w:t>
      </w:r>
    </w:p>
    <w:p>
      <w:r>
        <w:rPr>
          <w:rFonts w:ascii="Heiti SC" w:hAnsi="Heiti SC" w:eastAsia="Heiti SC" w:cs="Heiti SC"/>
        </w:rPr>
        <w:t>分层讲解定义、方法、公式、条件、适用范围。</w:t>
      </w:r>
    </w:p>
    <w:p>
      <w:pPr>
        <w:pStyle w:val="Heading1"/>
      </w:pPr>
      <w:r>
        <w:rPr>
          <w:rFonts w:ascii="Heiti SC" w:hAnsi="Heiti SC" w:eastAsia="Heiti SC" w:cs="Heiti SC"/>
        </w:rPr>
        <w:t>互动思考</w:t>
      </w:r>
    </w:p>
    <w:p>
      <w:r>
        <w:rPr>
          <w:rFonts w:ascii="Heiti SC" w:hAnsi="Heiti SC" w:eastAsia="Heiti SC" w:cs="Heiti SC"/>
        </w:rPr>
        <w:t>设置 2~4 个短问题，引导学生先想再学。</w:t>
      </w:r>
    </w:p>
    <w:p>
      <w:pPr>
        <w:pStyle w:val="Heading1"/>
      </w:pPr>
      <w:r>
        <w:rPr>
          <w:rFonts w:ascii="Heiti SC" w:hAnsi="Heiti SC" w:eastAsia="Heiti SC" w:cs="Heiti SC"/>
        </w:rPr>
        <w:t>例题精讲</w:t>
      </w:r>
    </w:p>
    <w:p>
      <w:r>
        <w:rPr>
          <w:rFonts w:ascii="Heiti SC" w:hAnsi="Heiti SC" w:eastAsia="Heiti SC" w:cs="Heiti SC"/>
        </w:rPr>
        <w:t>写出思路入口、关键步骤、易错提醒和检查方法。</w:t>
      </w:r>
    </w:p>
    <w:p>
      <w:pPr>
        <w:pStyle w:val="Heading1"/>
      </w:pPr>
      <w:r>
        <w:rPr>
          <w:rFonts w:ascii="Heiti SC" w:hAnsi="Heiti SC" w:eastAsia="Heiti SC" w:cs="Heiti SC"/>
        </w:rPr>
        <w:t>易错点总结</w:t>
      </w:r>
    </w:p>
    <w:p>
      <w:r>
        <w:rPr>
          <w:rFonts w:ascii="Heiti SC" w:hAnsi="Heiti SC" w:eastAsia="Heiti SC" w:cs="Heiti SC"/>
        </w:rPr>
        <w:t>总结本节最容易错的点和自查清单。</w:t>
      </w:r>
    </w:p>
    <w:p>
      <w:pPr>
        <w:pStyle w:val="Heading1"/>
      </w:pPr>
      <w:r>
        <w:rPr>
          <w:rFonts w:ascii="Heiti SC" w:hAnsi="Heiti SC" w:eastAsia="Heiti SC" w:cs="Heiti SC"/>
        </w:rPr>
        <w:t>课堂练习入口</w:t>
      </w:r>
    </w:p>
    <w:p>
      <w:r>
        <w:rPr>
          <w:rFonts w:ascii="Heiti SC" w:hAnsi="Heiti SC" w:eastAsia="Heiti SC" w:cs="Heiti SC"/>
        </w:rPr>
        <w:t>列出课堂练习题号，不在教材中堆题。</w:t>
      </w:r>
    </w:p>
    <w:p>
      <w:pPr>
        <w:pStyle w:val="Heading1"/>
      </w:pPr>
      <w:r>
        <w:rPr>
          <w:rFonts w:ascii="Heiti SC" w:hAnsi="Heiti SC" w:eastAsia="Heiti SC" w:cs="Heiti SC"/>
        </w:rPr>
        <w:t>课后训练说明</w:t>
      </w:r>
    </w:p>
    <w:p>
      <w:r>
        <w:rPr>
          <w:rFonts w:ascii="Heiti SC" w:hAnsi="Heiti SC" w:eastAsia="Heiti SC" w:cs="Heiti SC"/>
        </w:rPr>
        <w:t>说明训练目标、预计用时和完成要求。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