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07C2" w14:textId="77777777" w:rsidR="00014A8F" w:rsidRPr="009C1AFD" w:rsidRDefault="00000000">
      <w:pPr>
        <w:pStyle w:val="aa"/>
        <w:jc w:val="center"/>
        <w:rPr>
          <w:rFonts w:ascii="黑体" w:eastAsia="黑体" w:hAnsi="黑体"/>
          <w:b/>
          <w:bCs/>
          <w:lang w:eastAsia="zh-CN"/>
        </w:rPr>
      </w:pPr>
      <w:r w:rsidRPr="009C1AFD">
        <w:rPr>
          <w:rFonts w:ascii="黑体" w:eastAsia="黑体" w:hAnsi="黑体"/>
          <w:b/>
          <w:bCs/>
          <w:lang w:eastAsia="zh-CN"/>
        </w:rPr>
        <w:t>北部湾（广西）大宗商品交易平台</w:t>
      </w:r>
    </w:p>
    <w:p w14:paraId="594F850F" w14:textId="19B4DF73" w:rsidR="000020D1" w:rsidRPr="009C1AFD" w:rsidRDefault="00000000">
      <w:pPr>
        <w:pStyle w:val="aa"/>
        <w:jc w:val="center"/>
        <w:rPr>
          <w:rFonts w:ascii="黑体" w:eastAsia="黑体" w:hAnsi="黑体"/>
          <w:b/>
          <w:bCs/>
          <w:lang w:eastAsia="zh-CN"/>
        </w:rPr>
      </w:pPr>
      <w:r w:rsidRPr="009C1AFD">
        <w:rPr>
          <w:rFonts w:ascii="黑体" w:eastAsia="黑体" w:hAnsi="黑体"/>
          <w:b/>
          <w:bCs/>
          <w:lang w:eastAsia="zh-CN"/>
        </w:rPr>
        <w:t>分析报告</w:t>
      </w:r>
    </w:p>
    <w:p w14:paraId="5AB06784" w14:textId="44E10D16" w:rsidR="000020D1" w:rsidRPr="006C5F5D" w:rsidRDefault="00000000" w:rsidP="00226E0E">
      <w:pPr>
        <w:rPr>
          <w:rFonts w:ascii="微软雅黑" w:eastAsia="微软雅黑" w:hAnsi="微软雅黑"/>
          <w:iCs/>
          <w:lang w:eastAsia="zh-CN"/>
        </w:rPr>
      </w:pPr>
      <w:r w:rsidRPr="006C5F5D">
        <w:rPr>
          <w:rFonts w:ascii="微软雅黑" w:eastAsia="微软雅黑" w:hAnsi="微软雅黑"/>
          <w:iCs/>
          <w:lang w:eastAsia="zh-CN"/>
        </w:rPr>
        <w:t>分析时间：2026 年 3 月 2</w:t>
      </w:r>
      <w:r w:rsidR="00C611AE" w:rsidRPr="006C5F5D">
        <w:rPr>
          <w:rFonts w:ascii="微软雅黑" w:eastAsia="微软雅黑" w:hAnsi="微软雅黑" w:hint="eastAsia"/>
          <w:iCs/>
          <w:lang w:eastAsia="zh-CN"/>
        </w:rPr>
        <w:t>4</w:t>
      </w:r>
      <w:r w:rsidRPr="006C5F5D">
        <w:rPr>
          <w:rFonts w:ascii="微软雅黑" w:eastAsia="微软雅黑" w:hAnsi="微软雅黑"/>
          <w:iCs/>
          <w:lang w:eastAsia="zh-CN"/>
        </w:rPr>
        <w:t xml:space="preserve"> 日</w:t>
      </w:r>
      <w:r w:rsidRPr="006C5F5D">
        <w:rPr>
          <w:rFonts w:ascii="微软雅黑" w:eastAsia="微软雅黑" w:hAnsi="微软雅黑"/>
          <w:iCs/>
          <w:lang w:eastAsia="zh-CN"/>
        </w:rPr>
        <w:br/>
        <w:t>编制人：</w:t>
      </w:r>
      <w:r w:rsidR="00014A8F" w:rsidRPr="006C5F5D">
        <w:rPr>
          <w:rFonts w:ascii="微软雅黑" w:eastAsia="微软雅黑" w:hAnsi="微软雅黑" w:hint="eastAsia"/>
          <w:iCs/>
          <w:lang w:eastAsia="zh-CN"/>
        </w:rPr>
        <w:t>王佳敏</w:t>
      </w:r>
    </w:p>
    <w:p w14:paraId="3C800F57" w14:textId="77777777" w:rsidR="000020D1" w:rsidRPr="006C5F5D" w:rsidRDefault="00000000">
      <w:pPr>
        <w:pStyle w:val="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一、平台概况</w:t>
      </w:r>
    </w:p>
    <w:p w14:paraId="17D95506" w14:textId="77777777" w:rsidR="000020D1" w:rsidRPr="006C5F5D" w:rsidRDefault="00000000">
      <w:pPr>
        <w:pStyle w:val="2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1.1 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20D1" w:rsidRPr="006C5F5D" w14:paraId="724107F9" w14:textId="77777777">
        <w:tc>
          <w:tcPr>
            <w:tcW w:w="4320" w:type="dxa"/>
          </w:tcPr>
          <w:p w14:paraId="079F878C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平台名称</w:t>
            </w:r>
          </w:p>
        </w:tc>
        <w:tc>
          <w:tcPr>
            <w:tcW w:w="4320" w:type="dxa"/>
          </w:tcPr>
          <w:p w14:paraId="0E1FBA76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北部湾（广西）大宗商品交易平台</w:t>
            </w:r>
          </w:p>
        </w:tc>
      </w:tr>
      <w:tr w:rsidR="000020D1" w:rsidRPr="006C5F5D" w14:paraId="34F8D672" w14:textId="77777777">
        <w:tc>
          <w:tcPr>
            <w:tcW w:w="4320" w:type="dxa"/>
          </w:tcPr>
          <w:p w14:paraId="43DBC3C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上线时间</w:t>
            </w:r>
          </w:p>
        </w:tc>
        <w:tc>
          <w:tcPr>
            <w:tcW w:w="4320" w:type="dxa"/>
          </w:tcPr>
          <w:p w14:paraId="60F1BD5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2022 年 11 月 10 日</w:t>
            </w:r>
          </w:p>
        </w:tc>
      </w:tr>
      <w:tr w:rsidR="000020D1" w:rsidRPr="006C5F5D" w14:paraId="23A70D4F" w14:textId="77777777">
        <w:tc>
          <w:tcPr>
            <w:tcW w:w="4320" w:type="dxa"/>
          </w:tcPr>
          <w:p w14:paraId="49479D3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运营主体</w:t>
            </w:r>
          </w:p>
        </w:tc>
        <w:tc>
          <w:tcPr>
            <w:tcW w:w="4320" w:type="dxa"/>
          </w:tcPr>
          <w:p w14:paraId="5B6743F6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北部湾（广西）大宗商品交易有限公司</w:t>
            </w:r>
          </w:p>
        </w:tc>
      </w:tr>
      <w:tr w:rsidR="000020D1" w:rsidRPr="006C5F5D" w14:paraId="15A52834" w14:textId="77777777">
        <w:tc>
          <w:tcPr>
            <w:tcW w:w="4320" w:type="dxa"/>
          </w:tcPr>
          <w:p w14:paraId="5AB65A7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定位</w:t>
            </w:r>
          </w:p>
        </w:tc>
        <w:tc>
          <w:tcPr>
            <w:tcW w:w="4320" w:type="dxa"/>
          </w:tcPr>
          <w:p w14:paraId="20B9DECD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政府主导、国企承建、市场化运营的第三方供应链综合服务平台</w:t>
            </w:r>
          </w:p>
        </w:tc>
      </w:tr>
      <w:tr w:rsidR="000020D1" w:rsidRPr="006C5F5D" w14:paraId="3B3E7992" w14:textId="77777777">
        <w:tc>
          <w:tcPr>
            <w:tcW w:w="4320" w:type="dxa"/>
          </w:tcPr>
          <w:p w14:paraId="7C04228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地理位置</w:t>
            </w:r>
          </w:p>
        </w:tc>
        <w:tc>
          <w:tcPr>
            <w:tcW w:w="4320" w:type="dxa"/>
          </w:tcPr>
          <w:p w14:paraId="45ADE532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广西自贸试验区钦州港片区</w:t>
            </w:r>
          </w:p>
        </w:tc>
      </w:tr>
      <w:tr w:rsidR="000020D1" w:rsidRPr="006C5F5D" w14:paraId="29D926DA" w14:textId="77777777">
        <w:tc>
          <w:tcPr>
            <w:tcW w:w="4320" w:type="dxa"/>
          </w:tcPr>
          <w:p w14:paraId="66CA97A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战略目标</w:t>
            </w:r>
          </w:p>
        </w:tc>
        <w:tc>
          <w:tcPr>
            <w:tcW w:w="4320" w:type="dxa"/>
          </w:tcPr>
          <w:p w14:paraId="0529A630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建设服务全国、连接中国与东盟的数字贸易中心</w:t>
            </w:r>
          </w:p>
        </w:tc>
      </w:tr>
      <w:tr w:rsidR="000020D1" w:rsidRPr="006C5F5D" w14:paraId="33119987" w14:textId="77777777">
        <w:tc>
          <w:tcPr>
            <w:tcW w:w="4320" w:type="dxa"/>
          </w:tcPr>
          <w:p w14:paraId="0AB4418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交易额里程碑</w:t>
            </w:r>
          </w:p>
        </w:tc>
        <w:tc>
          <w:tcPr>
            <w:tcW w:w="4320" w:type="dxa"/>
          </w:tcPr>
          <w:p w14:paraId="4041B03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2025 年 9 月突破 1000 亿元</w:t>
            </w:r>
          </w:p>
        </w:tc>
      </w:tr>
    </w:tbl>
    <w:p w14:paraId="453B9354" w14:textId="77777777" w:rsidR="000020D1" w:rsidRPr="006C5F5D" w:rsidRDefault="00000000">
      <w:pPr>
        <w:pStyle w:val="2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1.2 发展里程碑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20D1" w:rsidRPr="006C5F5D" w14:paraId="3986B423" w14:textId="77777777">
        <w:tc>
          <w:tcPr>
            <w:tcW w:w="2880" w:type="dxa"/>
          </w:tcPr>
          <w:p w14:paraId="198FDBB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时间</w:t>
            </w:r>
          </w:p>
        </w:tc>
        <w:tc>
          <w:tcPr>
            <w:tcW w:w="2880" w:type="dxa"/>
          </w:tcPr>
          <w:p w14:paraId="3EEC483B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交易额</w:t>
            </w:r>
          </w:p>
        </w:tc>
        <w:tc>
          <w:tcPr>
            <w:tcW w:w="2880" w:type="dxa"/>
          </w:tcPr>
          <w:p w14:paraId="099BCFFC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增长速度</w:t>
            </w:r>
          </w:p>
        </w:tc>
      </w:tr>
      <w:tr w:rsidR="000020D1" w:rsidRPr="006C5F5D" w14:paraId="183F1A6A" w14:textId="77777777">
        <w:tc>
          <w:tcPr>
            <w:tcW w:w="2880" w:type="dxa"/>
          </w:tcPr>
          <w:p w14:paraId="7FB9886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2023 年 9 月</w:t>
            </w:r>
          </w:p>
        </w:tc>
        <w:tc>
          <w:tcPr>
            <w:tcW w:w="2880" w:type="dxa"/>
          </w:tcPr>
          <w:p w14:paraId="0BB250D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突破 100 亿元</w:t>
            </w:r>
          </w:p>
        </w:tc>
        <w:tc>
          <w:tcPr>
            <w:tcW w:w="2880" w:type="dxa"/>
          </w:tcPr>
          <w:p w14:paraId="52D38917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上线 10 个月</w:t>
            </w:r>
          </w:p>
        </w:tc>
      </w:tr>
      <w:tr w:rsidR="000020D1" w:rsidRPr="006C5F5D" w14:paraId="6A43F0E7" w14:textId="77777777">
        <w:tc>
          <w:tcPr>
            <w:tcW w:w="2880" w:type="dxa"/>
          </w:tcPr>
          <w:p w14:paraId="47E50CE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2024 年 7 月</w:t>
            </w:r>
          </w:p>
        </w:tc>
        <w:tc>
          <w:tcPr>
            <w:tcW w:w="2880" w:type="dxa"/>
          </w:tcPr>
          <w:p w14:paraId="392DD7AF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突破 500 亿元</w:t>
            </w:r>
          </w:p>
        </w:tc>
        <w:tc>
          <w:tcPr>
            <w:tcW w:w="2880" w:type="dxa"/>
          </w:tcPr>
          <w:p w14:paraId="2EB82A85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上线 20 个月</w:t>
            </w:r>
          </w:p>
        </w:tc>
      </w:tr>
      <w:tr w:rsidR="000020D1" w:rsidRPr="006C5F5D" w14:paraId="213B2E01" w14:textId="77777777">
        <w:tc>
          <w:tcPr>
            <w:tcW w:w="2880" w:type="dxa"/>
          </w:tcPr>
          <w:p w14:paraId="4B7DBDC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2025 年 9 月</w:t>
            </w:r>
          </w:p>
        </w:tc>
        <w:tc>
          <w:tcPr>
            <w:tcW w:w="2880" w:type="dxa"/>
          </w:tcPr>
          <w:p w14:paraId="31E6A92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突破 1000 亿元</w:t>
            </w:r>
          </w:p>
        </w:tc>
        <w:tc>
          <w:tcPr>
            <w:tcW w:w="2880" w:type="dxa"/>
          </w:tcPr>
          <w:p w14:paraId="78F31A0C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上线 32 个月</w:t>
            </w:r>
          </w:p>
        </w:tc>
      </w:tr>
    </w:tbl>
    <w:p w14:paraId="7660A890" w14:textId="77777777" w:rsidR="000020D1" w:rsidRPr="006C5F5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关键数据（截至 2025 年 9 月 12 日）：</w:t>
      </w:r>
    </w:p>
    <w:p w14:paraId="752F9219" w14:textId="77777777" w:rsidR="000020D1" w:rsidRPr="006C5F5D" w:rsidRDefault="00000000">
      <w:pPr>
        <w:pStyle w:val="a0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累计交易额：1012.1 亿元</w:t>
      </w:r>
    </w:p>
    <w:p w14:paraId="3D04B79A" w14:textId="77777777" w:rsidR="000020D1" w:rsidRPr="006C5F5D" w:rsidRDefault="00000000">
      <w:pPr>
        <w:pStyle w:val="a0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lastRenderedPageBreak/>
        <w:t>现货交收量：2354.9 万吨</w:t>
      </w:r>
    </w:p>
    <w:p w14:paraId="790465C9" w14:textId="77777777" w:rsidR="000020D1" w:rsidRPr="006C5F5D" w:rsidRDefault="00000000">
      <w:pPr>
        <w:pStyle w:val="a0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会员企业数量：460 家</w:t>
      </w:r>
    </w:p>
    <w:p w14:paraId="38C1BDDD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增速特点：两年十倍高速增长</w:t>
      </w:r>
    </w:p>
    <w:p w14:paraId="7B9DAC0F" w14:textId="77777777" w:rsidR="000020D1" w:rsidRPr="006C5F5D" w:rsidRDefault="00000000">
      <w:pPr>
        <w:pStyle w:val="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二、核心功能模块</w:t>
      </w:r>
    </w:p>
    <w:p w14:paraId="6ADEC76A" w14:textId="77777777" w:rsidR="000020D1" w:rsidRPr="006C5F5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2.1 六大交易模式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20D1" w:rsidRPr="006C5F5D" w14:paraId="6CF911BB" w14:textId="77777777">
        <w:tc>
          <w:tcPr>
            <w:tcW w:w="2880" w:type="dxa"/>
          </w:tcPr>
          <w:p w14:paraId="7F95130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交易模式</w:t>
            </w:r>
          </w:p>
        </w:tc>
        <w:tc>
          <w:tcPr>
            <w:tcW w:w="2880" w:type="dxa"/>
          </w:tcPr>
          <w:p w14:paraId="15081EE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功能描述</w:t>
            </w:r>
          </w:p>
        </w:tc>
        <w:tc>
          <w:tcPr>
            <w:tcW w:w="2880" w:type="dxa"/>
          </w:tcPr>
          <w:p w14:paraId="73966DA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适用场景</w:t>
            </w:r>
          </w:p>
        </w:tc>
      </w:tr>
      <w:tr w:rsidR="000020D1" w:rsidRPr="006C5F5D" w14:paraId="2B3D0BAA" w14:textId="77777777">
        <w:tc>
          <w:tcPr>
            <w:tcW w:w="2880" w:type="dxa"/>
          </w:tcPr>
          <w:p w14:paraId="2A2A150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挂牌交易</w:t>
            </w:r>
          </w:p>
        </w:tc>
        <w:tc>
          <w:tcPr>
            <w:tcW w:w="2880" w:type="dxa"/>
          </w:tcPr>
          <w:p w14:paraId="2B750B74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参与商发布供求信息，与接受条件的参与商达成交易</w:t>
            </w:r>
          </w:p>
        </w:tc>
        <w:tc>
          <w:tcPr>
            <w:tcW w:w="2880" w:type="dxa"/>
          </w:tcPr>
          <w:p w14:paraId="4445222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日常现货交易</w:t>
            </w:r>
          </w:p>
        </w:tc>
      </w:tr>
      <w:tr w:rsidR="000020D1" w:rsidRPr="006C5F5D" w14:paraId="1E256159" w14:textId="77777777">
        <w:tc>
          <w:tcPr>
            <w:tcW w:w="2880" w:type="dxa"/>
          </w:tcPr>
          <w:p w14:paraId="5FF54123" w14:textId="7EE2DB8D" w:rsidR="000020D1" w:rsidRPr="006C5F5D" w:rsidRDefault="00CF1DF6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 w:hint="eastAsia"/>
                <w:lang w:eastAsia="zh-CN"/>
              </w:rPr>
              <w:t>国际代</w:t>
            </w:r>
            <w:r w:rsidRPr="006C5F5D">
              <w:rPr>
                <w:rFonts w:ascii="微软雅黑" w:eastAsia="微软雅黑" w:hAnsi="微软雅黑"/>
              </w:rPr>
              <w:t>采</w:t>
            </w:r>
          </w:p>
        </w:tc>
        <w:tc>
          <w:tcPr>
            <w:tcW w:w="2880" w:type="dxa"/>
          </w:tcPr>
          <w:p w14:paraId="5ED0C763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平台代理进口采购，整合跨境资源</w:t>
            </w:r>
          </w:p>
        </w:tc>
        <w:tc>
          <w:tcPr>
            <w:tcW w:w="2880" w:type="dxa"/>
          </w:tcPr>
          <w:p w14:paraId="0A7DFB7B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锰矿等进口原材料采购</w:t>
            </w:r>
          </w:p>
        </w:tc>
      </w:tr>
      <w:tr w:rsidR="000020D1" w:rsidRPr="006C5F5D" w14:paraId="69C8C7DF" w14:textId="77777777">
        <w:tc>
          <w:tcPr>
            <w:tcW w:w="2880" w:type="dxa"/>
          </w:tcPr>
          <w:p w14:paraId="1B1447A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国内集采</w:t>
            </w:r>
          </w:p>
        </w:tc>
        <w:tc>
          <w:tcPr>
            <w:tcW w:w="2880" w:type="dxa"/>
          </w:tcPr>
          <w:p w14:paraId="740CE372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整合国内采购需求，形成规模效应</w:t>
            </w:r>
          </w:p>
        </w:tc>
        <w:tc>
          <w:tcPr>
            <w:tcW w:w="2880" w:type="dxa"/>
          </w:tcPr>
          <w:p w14:paraId="2D7E8533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批量采购降低成本</w:t>
            </w:r>
          </w:p>
        </w:tc>
      </w:tr>
      <w:tr w:rsidR="000020D1" w:rsidRPr="006C5F5D" w14:paraId="1CA04B8B" w14:textId="77777777">
        <w:tc>
          <w:tcPr>
            <w:tcW w:w="2880" w:type="dxa"/>
          </w:tcPr>
          <w:p w14:paraId="56A8A7C0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商品竞价</w:t>
            </w:r>
          </w:p>
        </w:tc>
        <w:tc>
          <w:tcPr>
            <w:tcW w:w="2880" w:type="dxa"/>
          </w:tcPr>
          <w:p w14:paraId="1F38669D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多方竞争购买/销售，按事先确定原则成交</w:t>
            </w:r>
          </w:p>
        </w:tc>
        <w:tc>
          <w:tcPr>
            <w:tcW w:w="2880" w:type="dxa"/>
          </w:tcPr>
          <w:p w14:paraId="51C56429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价格发现、优化资源配置</w:t>
            </w:r>
          </w:p>
        </w:tc>
      </w:tr>
      <w:tr w:rsidR="000020D1" w:rsidRPr="006C5F5D" w14:paraId="59B0BAC2" w14:textId="77777777">
        <w:tc>
          <w:tcPr>
            <w:tcW w:w="2880" w:type="dxa"/>
          </w:tcPr>
          <w:p w14:paraId="4C7ED46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产能预售</w:t>
            </w:r>
          </w:p>
        </w:tc>
        <w:tc>
          <w:tcPr>
            <w:tcW w:w="2880" w:type="dxa"/>
          </w:tcPr>
          <w:p w14:paraId="38A698FB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提前锁定未来产能，降低市场波动风险</w:t>
            </w:r>
          </w:p>
        </w:tc>
        <w:tc>
          <w:tcPr>
            <w:tcW w:w="2880" w:type="dxa"/>
          </w:tcPr>
          <w:p w14:paraId="6A47A5CE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生产计划安排、稳定供应</w:t>
            </w:r>
          </w:p>
        </w:tc>
      </w:tr>
      <w:tr w:rsidR="000020D1" w:rsidRPr="006C5F5D" w14:paraId="19361FF1" w14:textId="77777777">
        <w:tc>
          <w:tcPr>
            <w:tcW w:w="2880" w:type="dxa"/>
          </w:tcPr>
          <w:p w14:paraId="6BF9860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基差点价</w:t>
            </w:r>
          </w:p>
        </w:tc>
        <w:tc>
          <w:tcPr>
            <w:tcW w:w="2880" w:type="dxa"/>
          </w:tcPr>
          <w:p w14:paraId="5E97CDC7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线上合同订立、基差双向报价、联动点价</w:t>
            </w:r>
          </w:p>
        </w:tc>
        <w:tc>
          <w:tcPr>
            <w:tcW w:w="2880" w:type="dxa"/>
          </w:tcPr>
          <w:p w14:paraId="00BE224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期现结合、风险管理</w:t>
            </w:r>
          </w:p>
        </w:tc>
      </w:tr>
    </w:tbl>
    <w:p w14:paraId="15CC4A4D" w14:textId="0445A366" w:rsidR="0098005A" w:rsidRPr="006C5F5D" w:rsidRDefault="0098005A" w:rsidP="0098005A">
      <w:pPr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 w:hint="eastAsia"/>
          <w:lang w:eastAsia="zh-CN"/>
        </w:rPr>
        <w:t>2.1.1挂牌交易</w:t>
      </w:r>
    </w:p>
    <w:p w14:paraId="578810D9" w14:textId="3C57F7DA" w:rsidR="0098005A" w:rsidRPr="006C5F5D" w:rsidRDefault="0098005A" w:rsidP="0098005A">
      <w:pPr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00EAC849" wp14:editId="1B039242">
            <wp:extent cx="5186596" cy="3499152"/>
            <wp:effectExtent l="0" t="0" r="0" b="0"/>
            <wp:docPr id="831834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34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796" cy="35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EA34" w14:textId="010CD9B1" w:rsidR="00CF1DF6" w:rsidRPr="006C5F5D" w:rsidRDefault="00CF1DF6" w:rsidP="00CF1DF6">
      <w:pPr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 w:hint="eastAsia"/>
          <w:lang w:eastAsia="zh-CN"/>
        </w:rPr>
        <w:t>2.1.2</w:t>
      </w:r>
      <w:r w:rsidRPr="006C5F5D">
        <w:rPr>
          <w:rFonts w:ascii="微软雅黑" w:eastAsia="微软雅黑" w:hAnsi="微软雅黑" w:cs="微软雅黑" w:hint="eastAsia"/>
          <w:lang w:eastAsia="zh-CN"/>
        </w:rPr>
        <w:t>竞价</w:t>
      </w:r>
      <w:r w:rsidRPr="006C5F5D">
        <w:rPr>
          <w:rFonts w:ascii="微软雅黑" w:eastAsia="微软雅黑" w:hAnsi="微软雅黑" w:hint="eastAsia"/>
          <w:lang w:eastAsia="zh-CN"/>
        </w:rPr>
        <w:t>交易</w:t>
      </w:r>
    </w:p>
    <w:p w14:paraId="507D3B40" w14:textId="19E37F34" w:rsidR="00CF1DF6" w:rsidRPr="006C5F5D" w:rsidRDefault="00CF1DF6" w:rsidP="0098005A">
      <w:pPr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4793B633" wp14:editId="295C4F4D">
            <wp:extent cx="5486400" cy="3482340"/>
            <wp:effectExtent l="0" t="0" r="0" b="0"/>
            <wp:docPr id="1721689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A429" w14:textId="51219D30" w:rsidR="00CF1DF6" w:rsidRPr="006C5F5D" w:rsidRDefault="00CF1DF6" w:rsidP="0098005A">
      <w:pPr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 w:hint="eastAsia"/>
          <w:lang w:eastAsia="zh-CN"/>
        </w:rPr>
        <w:lastRenderedPageBreak/>
        <w:t>2.1.3国际代采</w:t>
      </w:r>
    </w:p>
    <w:p w14:paraId="1A146349" w14:textId="6FF8ECB6" w:rsidR="00CF1DF6" w:rsidRPr="006C5F5D" w:rsidRDefault="00CF1DF6" w:rsidP="0098005A">
      <w:pPr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3B9DF462" wp14:editId="6A68A4B1">
            <wp:extent cx="5486400" cy="3383280"/>
            <wp:effectExtent l="0" t="0" r="0" b="0"/>
            <wp:docPr id="1638928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8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16BA" w14:textId="2CB9308B" w:rsidR="000020D1" w:rsidRPr="006C5F5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2.2 供应链金融服务（核心优势）</w:t>
      </w:r>
    </w:p>
    <w:p w14:paraId="1C98A910" w14:textId="77777777" w:rsidR="000020D1" w:rsidRPr="006C5F5D" w:rsidRDefault="00000000">
      <w:pPr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数字化金融产品矩阵：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20D1" w:rsidRPr="006C5F5D" w14:paraId="30C2576F" w14:textId="77777777">
        <w:tc>
          <w:tcPr>
            <w:tcW w:w="2880" w:type="dxa"/>
          </w:tcPr>
          <w:p w14:paraId="279A919F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产品名称</w:t>
            </w:r>
          </w:p>
        </w:tc>
        <w:tc>
          <w:tcPr>
            <w:tcW w:w="2880" w:type="dxa"/>
          </w:tcPr>
          <w:p w14:paraId="6FD14D30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服务内容</w:t>
            </w:r>
          </w:p>
        </w:tc>
        <w:tc>
          <w:tcPr>
            <w:tcW w:w="2880" w:type="dxa"/>
          </w:tcPr>
          <w:p w14:paraId="4B8B0EC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核心价值</w:t>
            </w:r>
          </w:p>
        </w:tc>
      </w:tr>
      <w:tr w:rsidR="000020D1" w:rsidRPr="006C5F5D" w14:paraId="72027D01" w14:textId="77777777">
        <w:tc>
          <w:tcPr>
            <w:tcW w:w="2880" w:type="dxa"/>
          </w:tcPr>
          <w:p w14:paraId="2AA11C2F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锰矿经销数贷通</w:t>
            </w:r>
          </w:p>
        </w:tc>
        <w:tc>
          <w:tcPr>
            <w:tcW w:w="2880" w:type="dxa"/>
          </w:tcPr>
          <w:p w14:paraId="01C30F45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首个数字金融产品，全流程线上化审批放款</w:t>
            </w:r>
          </w:p>
        </w:tc>
        <w:tc>
          <w:tcPr>
            <w:tcW w:w="2880" w:type="dxa"/>
          </w:tcPr>
          <w:p w14:paraId="332D7587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融资成本低于传统方式 2%-4%</w:t>
            </w:r>
          </w:p>
        </w:tc>
      </w:tr>
      <w:tr w:rsidR="000020D1" w:rsidRPr="006C5F5D" w14:paraId="6631E3D7" w14:textId="77777777">
        <w:tc>
          <w:tcPr>
            <w:tcW w:w="2880" w:type="dxa"/>
          </w:tcPr>
          <w:p w14:paraId="648292B6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蕴通易信（交通银行）</w:t>
            </w:r>
          </w:p>
        </w:tc>
        <w:tc>
          <w:tcPr>
            <w:tcW w:w="2880" w:type="dxa"/>
          </w:tcPr>
          <w:p w14:paraId="004339FF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数字债权凭证功能</w:t>
            </w:r>
          </w:p>
        </w:tc>
        <w:tc>
          <w:tcPr>
            <w:tcW w:w="2880" w:type="dxa"/>
          </w:tcPr>
          <w:p w14:paraId="2E149200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提升产业链应收账款管理效率</w:t>
            </w:r>
          </w:p>
        </w:tc>
      </w:tr>
      <w:tr w:rsidR="000020D1" w:rsidRPr="006C5F5D" w14:paraId="2956F928" w14:textId="77777777">
        <w:tc>
          <w:tcPr>
            <w:tcW w:w="2880" w:type="dxa"/>
          </w:tcPr>
          <w:p w14:paraId="22FE8F2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数字金融监管仓</w:t>
            </w:r>
          </w:p>
        </w:tc>
        <w:tc>
          <w:tcPr>
            <w:tcW w:w="2880" w:type="dxa"/>
          </w:tcPr>
          <w:p w14:paraId="1AC712DB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监管系统与金融机构数据实时交互</w:t>
            </w:r>
          </w:p>
        </w:tc>
        <w:tc>
          <w:tcPr>
            <w:tcW w:w="2880" w:type="dxa"/>
          </w:tcPr>
          <w:p w14:paraId="622B11C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线上秒级放款</w:t>
            </w:r>
          </w:p>
        </w:tc>
      </w:tr>
    </w:tbl>
    <w:p w14:paraId="08A14DE6" w14:textId="77777777" w:rsidR="000020D1" w:rsidRPr="006C5F5D" w:rsidRDefault="00000000">
      <w:pPr>
        <w:pStyle w:val="3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关键创新：</w:t>
      </w:r>
    </w:p>
    <w:p w14:paraId="2F362648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数据增信模式：通过真实交易数据 + 电子仓单 + 监管仓，为银行提供风控依据</w:t>
      </w:r>
    </w:p>
    <w:p w14:paraId="4B6754B3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lastRenderedPageBreak/>
        <w:t>秒级放款：数字化审批流程，大幅缩短融资时间</w:t>
      </w:r>
    </w:p>
    <w:p w14:paraId="562927E0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成本优势：融资成本降低 2%-4%，解决融资贵痛点</w:t>
      </w:r>
    </w:p>
    <w:p w14:paraId="03EB95D8" w14:textId="77777777" w:rsidR="000020D1" w:rsidRPr="006C5F5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2.3 跨境交易与人民币国际化</w:t>
      </w:r>
    </w:p>
    <w:p w14:paraId="7FE02E4C" w14:textId="77777777" w:rsidR="000020D1" w:rsidRPr="006C5F5D" w:rsidRDefault="00000000">
      <w:pPr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跨境服务体系：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20D1" w:rsidRPr="006C5F5D" w14:paraId="27291B64" w14:textId="77777777">
        <w:tc>
          <w:tcPr>
            <w:tcW w:w="2880" w:type="dxa"/>
          </w:tcPr>
          <w:p w14:paraId="565D079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服务类型</w:t>
            </w:r>
          </w:p>
        </w:tc>
        <w:tc>
          <w:tcPr>
            <w:tcW w:w="2880" w:type="dxa"/>
          </w:tcPr>
          <w:p w14:paraId="49F991A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具体内容</w:t>
            </w:r>
          </w:p>
        </w:tc>
        <w:tc>
          <w:tcPr>
            <w:tcW w:w="2880" w:type="dxa"/>
          </w:tcPr>
          <w:p w14:paraId="0655DDC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价值</w:t>
            </w:r>
          </w:p>
        </w:tc>
      </w:tr>
      <w:tr w:rsidR="000020D1" w:rsidRPr="006C5F5D" w14:paraId="22AC3707" w14:textId="77777777">
        <w:tc>
          <w:tcPr>
            <w:tcW w:w="2880" w:type="dxa"/>
          </w:tcPr>
          <w:p w14:paraId="6F0CA2D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离岸交易</w:t>
            </w:r>
          </w:p>
        </w:tc>
        <w:tc>
          <w:tcPr>
            <w:tcW w:w="2880" w:type="dxa"/>
          </w:tcPr>
          <w:p w14:paraId="52D0184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构建离岸交易通道</w:t>
            </w:r>
          </w:p>
        </w:tc>
        <w:tc>
          <w:tcPr>
            <w:tcW w:w="2880" w:type="dxa"/>
          </w:tcPr>
          <w:p w14:paraId="1441281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服务境外市场主体</w:t>
            </w:r>
          </w:p>
        </w:tc>
      </w:tr>
      <w:tr w:rsidR="000020D1" w:rsidRPr="006C5F5D" w14:paraId="06F2513A" w14:textId="77777777">
        <w:tc>
          <w:tcPr>
            <w:tcW w:w="2880" w:type="dxa"/>
          </w:tcPr>
          <w:p w14:paraId="43C7C94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跨境交易</w:t>
            </w:r>
          </w:p>
        </w:tc>
        <w:tc>
          <w:tcPr>
            <w:tcW w:w="2880" w:type="dxa"/>
          </w:tcPr>
          <w:p w14:paraId="6280A7E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跨境摘牌交易</w:t>
            </w:r>
          </w:p>
        </w:tc>
        <w:tc>
          <w:tcPr>
            <w:tcW w:w="2880" w:type="dxa"/>
          </w:tcPr>
          <w:p w14:paraId="7CB6AC06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2023 年 6 月首单落地</w:t>
            </w:r>
          </w:p>
        </w:tc>
      </w:tr>
      <w:tr w:rsidR="000020D1" w:rsidRPr="006C5F5D" w14:paraId="112B6735" w14:textId="77777777">
        <w:tc>
          <w:tcPr>
            <w:tcW w:w="2880" w:type="dxa"/>
          </w:tcPr>
          <w:p w14:paraId="1922D8E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跨境人民币结算</w:t>
            </w:r>
          </w:p>
        </w:tc>
        <w:tc>
          <w:tcPr>
            <w:tcW w:w="2880" w:type="dxa"/>
          </w:tcPr>
          <w:p w14:paraId="68E76CDB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配套跨境人民币、离岸人民币结算通道</w:t>
            </w:r>
          </w:p>
        </w:tc>
        <w:tc>
          <w:tcPr>
            <w:tcW w:w="2880" w:type="dxa"/>
          </w:tcPr>
          <w:p w14:paraId="1147F915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提升人民币计价结算功能</w:t>
            </w:r>
          </w:p>
        </w:tc>
      </w:tr>
      <w:tr w:rsidR="000020D1" w:rsidRPr="006C5F5D" w14:paraId="1675C45B" w14:textId="77777777">
        <w:tc>
          <w:tcPr>
            <w:tcW w:w="2880" w:type="dxa"/>
          </w:tcPr>
          <w:p w14:paraId="4923282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付汇锁汇</w:t>
            </w:r>
          </w:p>
        </w:tc>
        <w:tc>
          <w:tcPr>
            <w:tcW w:w="2880" w:type="dxa"/>
          </w:tcPr>
          <w:p w14:paraId="64C8607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降低汇率波动风险</w:t>
            </w:r>
          </w:p>
        </w:tc>
        <w:tc>
          <w:tcPr>
            <w:tcW w:w="2880" w:type="dxa"/>
          </w:tcPr>
          <w:p w14:paraId="7628CE0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规避客户违约风险</w:t>
            </w:r>
          </w:p>
        </w:tc>
      </w:tr>
    </w:tbl>
    <w:p w14:paraId="3EFAA5A9" w14:textId="77777777" w:rsidR="000020D1" w:rsidRPr="006C5F5D" w:rsidRDefault="00000000">
      <w:pPr>
        <w:pStyle w:val="2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2.4 物流仓储智能化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20D1" w:rsidRPr="006C5F5D" w14:paraId="25AD1320" w14:textId="77777777">
        <w:tc>
          <w:tcPr>
            <w:tcW w:w="2880" w:type="dxa"/>
          </w:tcPr>
          <w:p w14:paraId="30B20CA0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仓库类型</w:t>
            </w:r>
          </w:p>
        </w:tc>
        <w:tc>
          <w:tcPr>
            <w:tcW w:w="2880" w:type="dxa"/>
          </w:tcPr>
          <w:p w14:paraId="399B33DC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具体设施</w:t>
            </w:r>
          </w:p>
        </w:tc>
        <w:tc>
          <w:tcPr>
            <w:tcW w:w="2880" w:type="dxa"/>
          </w:tcPr>
          <w:p w14:paraId="122161A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功能</w:t>
            </w:r>
          </w:p>
        </w:tc>
      </w:tr>
      <w:tr w:rsidR="000020D1" w:rsidRPr="006C5F5D" w14:paraId="22804F45" w14:textId="77777777">
        <w:tc>
          <w:tcPr>
            <w:tcW w:w="2880" w:type="dxa"/>
          </w:tcPr>
          <w:p w14:paraId="7BC36DF7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数字化保税金融监管仓</w:t>
            </w:r>
          </w:p>
        </w:tc>
        <w:tc>
          <w:tcPr>
            <w:tcW w:w="2880" w:type="dxa"/>
          </w:tcPr>
          <w:p w14:paraId="135E978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北大宗平台自建</w:t>
            </w:r>
          </w:p>
        </w:tc>
        <w:tc>
          <w:tcPr>
            <w:tcW w:w="2880" w:type="dxa"/>
          </w:tcPr>
          <w:p w14:paraId="2EE857E2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线上交易、数字监管、期现结合</w:t>
            </w:r>
          </w:p>
        </w:tc>
      </w:tr>
      <w:tr w:rsidR="000020D1" w:rsidRPr="006C5F5D" w14:paraId="164DC360" w14:textId="77777777">
        <w:tc>
          <w:tcPr>
            <w:tcW w:w="2880" w:type="dxa"/>
          </w:tcPr>
          <w:p w14:paraId="2F6DDF90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棉纺产业园仓库</w:t>
            </w:r>
          </w:p>
        </w:tc>
        <w:tc>
          <w:tcPr>
            <w:tcW w:w="2880" w:type="dxa"/>
          </w:tcPr>
          <w:p w14:paraId="25265475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合作仓库</w:t>
            </w:r>
          </w:p>
        </w:tc>
        <w:tc>
          <w:tcPr>
            <w:tcW w:w="2880" w:type="dxa"/>
          </w:tcPr>
          <w:p w14:paraId="4A82C85F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仓储监管及智慧物流</w:t>
            </w:r>
          </w:p>
        </w:tc>
      </w:tr>
      <w:tr w:rsidR="000020D1" w:rsidRPr="006C5F5D" w14:paraId="41BB49E6" w14:textId="77777777">
        <w:tc>
          <w:tcPr>
            <w:tcW w:w="2880" w:type="dxa"/>
          </w:tcPr>
          <w:p w14:paraId="404CEBB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冷链保税交易中心</w:t>
            </w:r>
          </w:p>
        </w:tc>
        <w:tc>
          <w:tcPr>
            <w:tcW w:w="2880" w:type="dxa"/>
          </w:tcPr>
          <w:p w14:paraId="61FB2A36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北部湾（钦州港）</w:t>
            </w:r>
          </w:p>
        </w:tc>
        <w:tc>
          <w:tcPr>
            <w:tcW w:w="2880" w:type="dxa"/>
          </w:tcPr>
          <w:p w14:paraId="7B8F40F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冷链物流服务</w:t>
            </w:r>
          </w:p>
        </w:tc>
      </w:tr>
      <w:tr w:rsidR="000020D1" w:rsidRPr="006C5F5D" w14:paraId="01258F7C" w14:textId="77777777">
        <w:tc>
          <w:tcPr>
            <w:tcW w:w="2880" w:type="dxa"/>
          </w:tcPr>
          <w:p w14:paraId="490EC90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期货交割库</w:t>
            </w:r>
          </w:p>
        </w:tc>
        <w:tc>
          <w:tcPr>
            <w:tcW w:w="2880" w:type="dxa"/>
          </w:tcPr>
          <w:p w14:paraId="5744096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大型国企旗下仓库</w:t>
            </w:r>
          </w:p>
        </w:tc>
        <w:tc>
          <w:tcPr>
            <w:tcW w:w="2880" w:type="dxa"/>
          </w:tcPr>
          <w:p w14:paraId="6828D2A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资源共享、优势互补</w:t>
            </w:r>
          </w:p>
        </w:tc>
      </w:tr>
    </w:tbl>
    <w:p w14:paraId="18FE3A7A" w14:textId="77777777" w:rsidR="000020D1" w:rsidRPr="006C5F5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2.5 期现联动服务（独特优势）</w:t>
      </w:r>
    </w:p>
    <w:p w14:paraId="6C161729" w14:textId="77777777" w:rsidR="000020D1" w:rsidRPr="006C5F5D" w:rsidRDefault="00000000">
      <w:pPr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期现结合功能：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20D1" w:rsidRPr="006C5F5D" w14:paraId="58011836" w14:textId="77777777">
        <w:tc>
          <w:tcPr>
            <w:tcW w:w="4320" w:type="dxa"/>
          </w:tcPr>
          <w:p w14:paraId="2683781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功能模块</w:t>
            </w:r>
          </w:p>
        </w:tc>
        <w:tc>
          <w:tcPr>
            <w:tcW w:w="4320" w:type="dxa"/>
          </w:tcPr>
          <w:p w14:paraId="1CA3EE7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具体内容</w:t>
            </w:r>
          </w:p>
        </w:tc>
      </w:tr>
      <w:tr w:rsidR="000020D1" w:rsidRPr="006C5F5D" w14:paraId="5F4EA6ED" w14:textId="77777777">
        <w:tc>
          <w:tcPr>
            <w:tcW w:w="4320" w:type="dxa"/>
          </w:tcPr>
          <w:p w14:paraId="3D0AB18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线上合同订立</w:t>
            </w:r>
          </w:p>
        </w:tc>
        <w:tc>
          <w:tcPr>
            <w:tcW w:w="4320" w:type="dxa"/>
          </w:tcPr>
          <w:p w14:paraId="5E4A3135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电子化合同签订与管理</w:t>
            </w:r>
          </w:p>
        </w:tc>
      </w:tr>
      <w:tr w:rsidR="000020D1" w:rsidRPr="006C5F5D" w14:paraId="2256FC38" w14:textId="77777777">
        <w:tc>
          <w:tcPr>
            <w:tcW w:w="4320" w:type="dxa"/>
          </w:tcPr>
          <w:p w14:paraId="6766C8C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基差双向报价</w:t>
            </w:r>
          </w:p>
        </w:tc>
        <w:tc>
          <w:tcPr>
            <w:tcW w:w="4320" w:type="dxa"/>
          </w:tcPr>
          <w:p w14:paraId="6D319611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供应商和采购商双向报价机制</w:t>
            </w:r>
          </w:p>
        </w:tc>
      </w:tr>
      <w:tr w:rsidR="000020D1" w:rsidRPr="006C5F5D" w14:paraId="2C98012C" w14:textId="77777777">
        <w:tc>
          <w:tcPr>
            <w:tcW w:w="4320" w:type="dxa"/>
          </w:tcPr>
          <w:p w14:paraId="7E16B55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联动点价</w:t>
            </w:r>
          </w:p>
        </w:tc>
        <w:tc>
          <w:tcPr>
            <w:tcW w:w="4320" w:type="dxa"/>
          </w:tcPr>
          <w:p w14:paraId="483822B3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依托期货市场价格发现和风险管理功能</w:t>
            </w:r>
          </w:p>
        </w:tc>
      </w:tr>
      <w:tr w:rsidR="000020D1" w:rsidRPr="006C5F5D" w14:paraId="10D4FE87" w14:textId="77777777">
        <w:tc>
          <w:tcPr>
            <w:tcW w:w="4320" w:type="dxa"/>
          </w:tcPr>
          <w:p w14:paraId="5E71CE26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场外与场内联通</w:t>
            </w:r>
          </w:p>
        </w:tc>
        <w:tc>
          <w:tcPr>
            <w:tcW w:w="4320" w:type="dxa"/>
          </w:tcPr>
          <w:p w14:paraId="4EFE677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非标品与标准品融通</w:t>
            </w:r>
          </w:p>
        </w:tc>
      </w:tr>
      <w:tr w:rsidR="000020D1" w:rsidRPr="006C5F5D" w14:paraId="7B6D082F" w14:textId="77777777">
        <w:tc>
          <w:tcPr>
            <w:tcW w:w="4320" w:type="dxa"/>
          </w:tcPr>
          <w:p w14:paraId="56354BE5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基差贸易</w:t>
            </w:r>
          </w:p>
        </w:tc>
        <w:tc>
          <w:tcPr>
            <w:tcW w:w="4320" w:type="dxa"/>
          </w:tcPr>
          <w:p w14:paraId="55AD7BA3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引入供应链综合服务商提供基差贸易服</w:t>
            </w:r>
            <w:r w:rsidRPr="006C5F5D">
              <w:rPr>
                <w:rFonts w:ascii="微软雅黑" w:eastAsia="微软雅黑" w:hAnsi="微软雅黑"/>
                <w:lang w:eastAsia="zh-CN"/>
              </w:rPr>
              <w:lastRenderedPageBreak/>
              <w:t>务</w:t>
            </w:r>
          </w:p>
        </w:tc>
      </w:tr>
      <w:tr w:rsidR="000020D1" w:rsidRPr="006C5F5D" w14:paraId="7336CAF1" w14:textId="77777777">
        <w:tc>
          <w:tcPr>
            <w:tcW w:w="4320" w:type="dxa"/>
          </w:tcPr>
          <w:p w14:paraId="20DFE977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lastRenderedPageBreak/>
              <w:t>含权贸易</w:t>
            </w:r>
          </w:p>
        </w:tc>
        <w:tc>
          <w:tcPr>
            <w:tcW w:w="4320" w:type="dxa"/>
          </w:tcPr>
          <w:p w14:paraId="490C2D68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期权工具嵌入贸易合同</w:t>
            </w:r>
          </w:p>
        </w:tc>
      </w:tr>
    </w:tbl>
    <w:p w14:paraId="1814696D" w14:textId="77777777" w:rsidR="000020D1" w:rsidRPr="006C5F5D" w:rsidRDefault="00000000">
      <w:pPr>
        <w:pStyle w:val="3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价值成效：</w:t>
      </w:r>
    </w:p>
    <w:p w14:paraId="621D4766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助力大宗商品贸易规模提升 15%</w:t>
      </w:r>
    </w:p>
    <w:p w14:paraId="1848F4DD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帮助企业建立健全风险管理体系</w:t>
      </w:r>
    </w:p>
    <w:p w14:paraId="41E68FD6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通过对冲风险或增厚利润，解决风险管理弱痛点</w:t>
      </w:r>
    </w:p>
    <w:p w14:paraId="4528DE82" w14:textId="77777777" w:rsidR="000020D1" w:rsidRPr="006C5F5D" w:rsidRDefault="00000000">
      <w:pPr>
        <w:pStyle w:val="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三、与佬司机大宗项目的对比分析</w:t>
      </w:r>
    </w:p>
    <w:p w14:paraId="4BECEBEE" w14:textId="77777777" w:rsidR="000020D1" w:rsidRPr="006C5F5D" w:rsidRDefault="00000000">
      <w:pPr>
        <w:pStyle w:val="2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 xml:space="preserve">3.1 </w:t>
      </w:r>
      <w:proofErr w:type="spellStart"/>
      <w:r w:rsidRPr="006C5F5D">
        <w:rPr>
          <w:rFonts w:ascii="微软雅黑" w:eastAsia="微软雅黑" w:hAnsi="微软雅黑"/>
        </w:rPr>
        <w:t>功能对比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20D1" w:rsidRPr="006C5F5D" w14:paraId="05FE14A5" w14:textId="77777777">
        <w:tc>
          <w:tcPr>
            <w:tcW w:w="2160" w:type="dxa"/>
          </w:tcPr>
          <w:p w14:paraId="5B23E6F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功能模块</w:t>
            </w:r>
          </w:p>
        </w:tc>
        <w:tc>
          <w:tcPr>
            <w:tcW w:w="2160" w:type="dxa"/>
          </w:tcPr>
          <w:p w14:paraId="0B60AC50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  <w:b/>
              </w:rPr>
              <w:t>北大宗平台</w:t>
            </w:r>
          </w:p>
        </w:tc>
        <w:tc>
          <w:tcPr>
            <w:tcW w:w="2160" w:type="dxa"/>
          </w:tcPr>
          <w:p w14:paraId="16BF21FA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b/>
                <w:lang w:eastAsia="zh-CN"/>
              </w:rPr>
              <w:t>佬司机大宗项目（规划）</w:t>
            </w:r>
          </w:p>
        </w:tc>
        <w:tc>
          <w:tcPr>
            <w:tcW w:w="2160" w:type="dxa"/>
          </w:tcPr>
          <w:p w14:paraId="3D872E0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6C5F5D">
              <w:rPr>
                <w:rFonts w:ascii="微软雅黑" w:eastAsia="微软雅黑" w:hAnsi="微软雅黑"/>
                <w:b/>
              </w:rPr>
              <w:t>差距分析</w:t>
            </w:r>
            <w:proofErr w:type="spellEnd"/>
          </w:p>
        </w:tc>
      </w:tr>
      <w:tr w:rsidR="000020D1" w:rsidRPr="006C5F5D" w14:paraId="3DBB2C92" w14:textId="77777777">
        <w:tc>
          <w:tcPr>
            <w:tcW w:w="2160" w:type="dxa"/>
          </w:tcPr>
          <w:p w14:paraId="7F6ABDB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撮合交易</w:t>
            </w:r>
          </w:p>
        </w:tc>
        <w:tc>
          <w:tcPr>
            <w:tcW w:w="2160" w:type="dxa"/>
          </w:tcPr>
          <w:p w14:paraId="3CFC9256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挂牌交易</w:t>
            </w:r>
          </w:p>
        </w:tc>
        <w:tc>
          <w:tcPr>
            <w:tcW w:w="2160" w:type="dxa"/>
          </w:tcPr>
          <w:p w14:paraId="4086AEF4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P0 优先级</w:t>
            </w:r>
          </w:p>
        </w:tc>
        <w:tc>
          <w:tcPr>
            <w:tcW w:w="2160" w:type="dxa"/>
          </w:tcPr>
          <w:p w14:paraId="09F2ABF3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功能类似，需强化 AI 智能匹配</w:t>
            </w:r>
          </w:p>
        </w:tc>
      </w:tr>
      <w:tr w:rsidR="000020D1" w:rsidRPr="006C5F5D" w14:paraId="3A367BE4" w14:textId="77777777">
        <w:tc>
          <w:tcPr>
            <w:tcW w:w="2160" w:type="dxa"/>
          </w:tcPr>
          <w:p w14:paraId="50A9A5B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集采集卖</w:t>
            </w:r>
          </w:p>
        </w:tc>
        <w:tc>
          <w:tcPr>
            <w:tcW w:w="2160" w:type="dxa"/>
          </w:tcPr>
          <w:p w14:paraId="17476507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进口代采 + 国内集采</w:t>
            </w:r>
          </w:p>
        </w:tc>
        <w:tc>
          <w:tcPr>
            <w:tcW w:w="2160" w:type="dxa"/>
          </w:tcPr>
          <w:p w14:paraId="28FB8793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P1 优先级</w:t>
            </w:r>
          </w:p>
        </w:tc>
        <w:tc>
          <w:tcPr>
            <w:tcW w:w="2160" w:type="dxa"/>
          </w:tcPr>
          <w:p w14:paraId="548CD78F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北大宗有跨境代采优势</w:t>
            </w:r>
          </w:p>
        </w:tc>
      </w:tr>
      <w:tr w:rsidR="000020D1" w:rsidRPr="006C5F5D" w14:paraId="5F5F4FAB" w14:textId="77777777">
        <w:tc>
          <w:tcPr>
            <w:tcW w:w="2160" w:type="dxa"/>
          </w:tcPr>
          <w:p w14:paraId="573BA5BB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拍卖竞价</w:t>
            </w:r>
          </w:p>
        </w:tc>
        <w:tc>
          <w:tcPr>
            <w:tcW w:w="2160" w:type="dxa"/>
          </w:tcPr>
          <w:p w14:paraId="2651D0D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商品竞价</w:t>
            </w:r>
          </w:p>
        </w:tc>
        <w:tc>
          <w:tcPr>
            <w:tcW w:w="2160" w:type="dxa"/>
          </w:tcPr>
          <w:p w14:paraId="2BC5ED7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P2 优先级</w:t>
            </w:r>
          </w:p>
        </w:tc>
        <w:tc>
          <w:tcPr>
            <w:tcW w:w="2160" w:type="dxa"/>
          </w:tcPr>
          <w:p w14:paraId="6334103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功能类似</w:t>
            </w:r>
          </w:p>
        </w:tc>
      </w:tr>
      <w:tr w:rsidR="000020D1" w:rsidRPr="006C5F5D" w14:paraId="36D906BF" w14:textId="77777777">
        <w:tc>
          <w:tcPr>
            <w:tcW w:w="2160" w:type="dxa"/>
          </w:tcPr>
          <w:p w14:paraId="668041B7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物流承运</w:t>
            </w:r>
          </w:p>
        </w:tc>
        <w:tc>
          <w:tcPr>
            <w:tcW w:w="2160" w:type="dxa"/>
          </w:tcPr>
          <w:p w14:paraId="6165E737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仓储物流智能化</w:t>
            </w:r>
          </w:p>
        </w:tc>
        <w:tc>
          <w:tcPr>
            <w:tcW w:w="2160" w:type="dxa"/>
          </w:tcPr>
          <w:p w14:paraId="1D640BB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P1 优先级</w:t>
            </w:r>
          </w:p>
        </w:tc>
        <w:tc>
          <w:tcPr>
            <w:tcW w:w="2160" w:type="dxa"/>
          </w:tcPr>
          <w:p w14:paraId="22231493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中储智运物流网络更强</w:t>
            </w:r>
          </w:p>
        </w:tc>
      </w:tr>
      <w:tr w:rsidR="000020D1" w:rsidRPr="006C5F5D" w14:paraId="0F4C987C" w14:textId="77777777">
        <w:tc>
          <w:tcPr>
            <w:tcW w:w="2160" w:type="dxa"/>
          </w:tcPr>
          <w:p w14:paraId="3EE4A1D5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供应链金融</w:t>
            </w:r>
          </w:p>
        </w:tc>
        <w:tc>
          <w:tcPr>
            <w:tcW w:w="2160" w:type="dxa"/>
          </w:tcPr>
          <w:p w14:paraId="6421370D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数贷通 + 监管仓</w:t>
            </w:r>
          </w:p>
        </w:tc>
        <w:tc>
          <w:tcPr>
            <w:tcW w:w="2160" w:type="dxa"/>
          </w:tcPr>
          <w:p w14:paraId="6949E348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P0 优先级</w:t>
            </w:r>
          </w:p>
        </w:tc>
        <w:tc>
          <w:tcPr>
            <w:tcW w:w="2160" w:type="dxa"/>
          </w:tcPr>
          <w:p w14:paraId="52A14122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北大宗已有成熟产品</w:t>
            </w:r>
          </w:p>
        </w:tc>
      </w:tr>
      <w:tr w:rsidR="000020D1" w:rsidRPr="006C5F5D" w14:paraId="163AE9C5" w14:textId="77777777">
        <w:tc>
          <w:tcPr>
            <w:tcW w:w="2160" w:type="dxa"/>
          </w:tcPr>
          <w:p w14:paraId="08828C7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跨境交易</w:t>
            </w:r>
          </w:p>
        </w:tc>
        <w:tc>
          <w:tcPr>
            <w:tcW w:w="2160" w:type="dxa"/>
          </w:tcPr>
          <w:p w14:paraId="135271CB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离岸 + 跨境结算</w:t>
            </w:r>
          </w:p>
        </w:tc>
        <w:tc>
          <w:tcPr>
            <w:tcW w:w="2160" w:type="dxa"/>
          </w:tcPr>
          <w:p w14:paraId="5CE428B3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暂无规划</w:t>
            </w:r>
          </w:p>
        </w:tc>
        <w:tc>
          <w:tcPr>
            <w:tcW w:w="2160" w:type="dxa"/>
          </w:tcPr>
          <w:p w14:paraId="37FA3E75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政策门槛高，短期难复制</w:t>
            </w:r>
          </w:p>
        </w:tc>
      </w:tr>
      <w:tr w:rsidR="000020D1" w:rsidRPr="006C5F5D" w14:paraId="57ECA5B2" w14:textId="77777777">
        <w:tc>
          <w:tcPr>
            <w:tcW w:w="2160" w:type="dxa"/>
          </w:tcPr>
          <w:p w14:paraId="6D26E72E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期现联动</w:t>
            </w:r>
          </w:p>
        </w:tc>
        <w:tc>
          <w:tcPr>
            <w:tcW w:w="2160" w:type="dxa"/>
          </w:tcPr>
          <w:p w14:paraId="087FCDE5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基差点价 + 场外期权</w:t>
            </w:r>
          </w:p>
        </w:tc>
        <w:tc>
          <w:tcPr>
            <w:tcW w:w="2160" w:type="dxa"/>
          </w:tcPr>
          <w:p w14:paraId="2A0A792C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暂无规划</w:t>
            </w:r>
          </w:p>
        </w:tc>
        <w:tc>
          <w:tcPr>
            <w:tcW w:w="2160" w:type="dxa"/>
          </w:tcPr>
          <w:p w14:paraId="6ED7628D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专业门槛高，需期货公司合作</w:t>
            </w:r>
          </w:p>
        </w:tc>
      </w:tr>
      <w:tr w:rsidR="000020D1" w:rsidRPr="006C5F5D" w14:paraId="3108916B" w14:textId="77777777">
        <w:tc>
          <w:tcPr>
            <w:tcW w:w="2160" w:type="dxa"/>
          </w:tcPr>
          <w:p w14:paraId="2C9D7BDA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价格指数</w:t>
            </w:r>
          </w:p>
        </w:tc>
        <w:tc>
          <w:tcPr>
            <w:tcW w:w="2160" w:type="dxa"/>
          </w:tcPr>
          <w:p w14:paraId="30A51A09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锰矿价格指数</w:t>
            </w:r>
          </w:p>
        </w:tc>
        <w:tc>
          <w:tcPr>
            <w:tcW w:w="2160" w:type="dxa"/>
          </w:tcPr>
          <w:p w14:paraId="48E49BD1" w14:textId="77777777" w:rsidR="000020D1" w:rsidRPr="006C5F5D" w:rsidRDefault="00000000">
            <w:pPr>
              <w:rPr>
                <w:rFonts w:ascii="微软雅黑" w:eastAsia="微软雅黑" w:hAnsi="微软雅黑"/>
              </w:rPr>
            </w:pPr>
            <w:r w:rsidRPr="006C5F5D">
              <w:rPr>
                <w:rFonts w:ascii="微软雅黑" w:eastAsia="微软雅黑" w:hAnsi="微软雅黑"/>
              </w:rPr>
              <w:t>可借鉴</w:t>
            </w:r>
          </w:p>
        </w:tc>
        <w:tc>
          <w:tcPr>
            <w:tcW w:w="2160" w:type="dxa"/>
          </w:tcPr>
          <w:p w14:paraId="053A84E2" w14:textId="77777777" w:rsidR="000020D1" w:rsidRPr="006C5F5D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C5F5D">
              <w:rPr>
                <w:rFonts w:ascii="微软雅黑" w:eastAsia="微软雅黑" w:hAnsi="微软雅黑"/>
                <w:lang w:eastAsia="zh-CN"/>
              </w:rPr>
              <w:t>建议发布煤炭运价指数</w:t>
            </w:r>
          </w:p>
        </w:tc>
      </w:tr>
    </w:tbl>
    <w:p w14:paraId="30BF7C01" w14:textId="77777777" w:rsidR="000020D1" w:rsidRPr="006C5F5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lastRenderedPageBreak/>
        <w:t>3.2 差异化机会</w:t>
      </w:r>
    </w:p>
    <w:p w14:paraId="3D050CCD" w14:textId="77777777" w:rsidR="000020D1" w:rsidRPr="006C5F5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佬司机的优势：</w:t>
      </w:r>
    </w:p>
    <w:p w14:paraId="05C8F788" w14:textId="33A78230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区域聚焦：北大宗立足广西面向东盟，佬司机聚焦陕北/内蒙</w:t>
      </w:r>
      <w:r w:rsidR="00705403" w:rsidRPr="006C5F5D">
        <w:rPr>
          <w:rFonts w:ascii="微软雅黑" w:eastAsia="微软雅黑" w:hAnsi="微软雅黑" w:hint="eastAsia"/>
          <w:lang w:eastAsia="zh-CN"/>
        </w:rPr>
        <w:t>等区域性客户</w:t>
      </w:r>
      <w:r w:rsidRPr="006C5F5D">
        <w:rPr>
          <w:rFonts w:ascii="微软雅黑" w:eastAsia="微软雅黑" w:hAnsi="微软雅黑"/>
          <w:lang w:eastAsia="zh-CN"/>
        </w:rPr>
        <w:t>，避开正面竞争</w:t>
      </w:r>
    </w:p>
    <w:p w14:paraId="09CCD4D5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新能源车闭环：结合新能源车项目形成交易 + 物流 + 新能源闭环，北大宗无此布局</w:t>
      </w:r>
    </w:p>
    <w:p w14:paraId="120D9A3E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灵活账期：相比国企，可提供更灵活的账期与服务响应</w:t>
      </w:r>
    </w:p>
    <w:p w14:paraId="2EE2EC1B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网络货运基因：已有网络货运平台基础，物流调度能力强</w:t>
      </w:r>
    </w:p>
    <w:p w14:paraId="52888865" w14:textId="77777777" w:rsidR="000020D1" w:rsidRPr="006C5F5D" w:rsidRDefault="00000000">
      <w:pPr>
        <w:pStyle w:val="31"/>
        <w:rPr>
          <w:rFonts w:ascii="微软雅黑" w:eastAsia="微软雅黑" w:hAnsi="微软雅黑"/>
        </w:rPr>
      </w:pPr>
      <w:r w:rsidRPr="006C5F5D">
        <w:rPr>
          <w:rFonts w:ascii="微软雅黑" w:eastAsia="微软雅黑" w:hAnsi="微软雅黑"/>
        </w:rPr>
        <w:t>北大宗的优势：</w:t>
      </w:r>
    </w:p>
    <w:p w14:paraId="5AE57A8F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政策红利：自贸试验区制度创新、跨境人民币结算试点</w:t>
      </w:r>
    </w:p>
    <w:p w14:paraId="309BA10F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金融成熟度：已有成熟数字金融产品（数贷通），融资成本降低 2%-4%</w:t>
      </w:r>
    </w:p>
    <w:p w14:paraId="5D7E7F82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期现结合：基差点价 + 场外期权，帮助企业管理价格风险</w:t>
      </w:r>
    </w:p>
    <w:p w14:paraId="58EE8DDE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跨境通道：面向东盟的跨境交易和结算通道</w:t>
      </w:r>
    </w:p>
    <w:p w14:paraId="4618838F" w14:textId="32B5BC16" w:rsidR="000020D1" w:rsidRPr="006C5F5D" w:rsidRDefault="00705403">
      <w:pPr>
        <w:pStyle w:val="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 w:hint="eastAsia"/>
          <w:lang w:eastAsia="zh-CN"/>
        </w:rPr>
        <w:t>四</w:t>
      </w:r>
      <w:r w:rsidR="00000000" w:rsidRPr="006C5F5D">
        <w:rPr>
          <w:rFonts w:ascii="微软雅黑" w:eastAsia="微软雅黑" w:hAnsi="微软雅黑"/>
          <w:lang w:eastAsia="zh-CN"/>
        </w:rPr>
        <w:t>、总结</w:t>
      </w:r>
    </w:p>
    <w:p w14:paraId="357BD473" w14:textId="70ABED17" w:rsidR="000020D1" w:rsidRPr="006C5F5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北大宗平台的核心启示</w:t>
      </w:r>
    </w:p>
    <w:p w14:paraId="6A920EE6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供应链金融是核心竞争力：通过数据增信 + 监管仓，解决融资难、融资贵痛点</w:t>
      </w:r>
    </w:p>
    <w:p w14:paraId="00528691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期现结合是差异化优势：基差点价 + 场外期权，帮助企业管理价格风险</w:t>
      </w:r>
    </w:p>
    <w:p w14:paraId="7901298F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跨境交易是战略高地：服务中国 - 东盟贸易，提升人民币国际化水平</w:t>
      </w:r>
    </w:p>
    <w:p w14:paraId="3CA45EB1" w14:textId="77777777" w:rsidR="000020D1" w:rsidRPr="006C5F5D" w:rsidRDefault="00000000">
      <w:pPr>
        <w:pStyle w:val="a0"/>
        <w:rPr>
          <w:rFonts w:ascii="微软雅黑" w:eastAsia="微软雅黑" w:hAnsi="微软雅黑"/>
          <w:lang w:eastAsia="zh-CN"/>
        </w:rPr>
      </w:pPr>
      <w:r w:rsidRPr="006C5F5D">
        <w:rPr>
          <w:rFonts w:ascii="微软雅黑" w:eastAsia="微软雅黑" w:hAnsi="微软雅黑"/>
          <w:lang w:eastAsia="zh-CN"/>
        </w:rPr>
        <w:t>数字化是基础支撑：六流合一体系，实现全链条数字化管理</w:t>
      </w:r>
    </w:p>
    <w:p w14:paraId="7A0F0518" w14:textId="77777777" w:rsidR="00705403" w:rsidRDefault="00705403" w:rsidP="00705403">
      <w:pPr>
        <w:pStyle w:val="afa"/>
        <w:ind w:left="0"/>
        <w:rPr>
          <w:lang w:eastAsia="zh-CN"/>
        </w:rPr>
      </w:pPr>
    </w:p>
    <w:p w14:paraId="577D6C43" w14:textId="152FB0B1" w:rsidR="000020D1" w:rsidRPr="00705403" w:rsidRDefault="00705403" w:rsidP="00705403">
      <w:pPr>
        <w:pStyle w:val="afa"/>
        <w:ind w:left="0"/>
        <w:rPr>
          <w:rFonts w:ascii="黑体" w:eastAsia="黑体" w:hAnsi="黑体"/>
          <w:i w:val="0"/>
          <w:iCs w:val="0"/>
          <w:lang w:eastAsia="zh-CN"/>
        </w:rPr>
      </w:pPr>
      <w:r w:rsidRPr="00705403">
        <w:rPr>
          <w:rFonts w:ascii="黑体" w:eastAsia="黑体" w:hAnsi="黑体"/>
          <w:i w:val="0"/>
          <w:iCs w:val="0"/>
          <w:lang w:eastAsia="zh-CN"/>
        </w:rPr>
        <w:t>版本</w:t>
      </w:r>
      <w:r w:rsidRPr="00705403">
        <w:rPr>
          <w:rFonts w:ascii="黑体" w:eastAsia="黑体" w:hAnsi="黑体" w:cs="微软雅黑" w:hint="eastAsia"/>
          <w:i w:val="0"/>
          <w:iCs w:val="0"/>
          <w:lang w:eastAsia="zh-CN"/>
        </w:rPr>
        <w:t>记录</w:t>
      </w:r>
      <w:r w:rsidRPr="00705403">
        <w:rPr>
          <w:rFonts w:ascii="黑体" w:eastAsia="黑体" w:hAnsi="黑体"/>
          <w:i w:val="0"/>
          <w:iCs w:val="0"/>
          <w:lang w:eastAsia="zh-CN"/>
        </w:rPr>
        <w:t xml:space="preserve">：V1.0（2026 年 3 月 </w:t>
      </w:r>
      <w:r w:rsidR="00051D91">
        <w:rPr>
          <w:rFonts w:ascii="黑体" w:eastAsia="黑体" w:hAnsi="黑体" w:hint="eastAsia"/>
          <w:i w:val="0"/>
          <w:iCs w:val="0"/>
          <w:lang w:eastAsia="zh-CN"/>
        </w:rPr>
        <w:t>2</w:t>
      </w:r>
      <w:r>
        <w:rPr>
          <w:rFonts w:ascii="黑体" w:eastAsia="黑体" w:hAnsi="黑体" w:hint="eastAsia"/>
          <w:i w:val="0"/>
          <w:iCs w:val="0"/>
          <w:lang w:eastAsia="zh-CN"/>
        </w:rPr>
        <w:t>4</w:t>
      </w:r>
      <w:r w:rsidRPr="00705403">
        <w:rPr>
          <w:rFonts w:ascii="黑体" w:eastAsia="黑体" w:hAnsi="黑体"/>
          <w:i w:val="0"/>
          <w:iCs w:val="0"/>
          <w:lang w:eastAsia="zh-CN"/>
        </w:rPr>
        <w:t>日）</w:t>
      </w:r>
    </w:p>
    <w:sectPr w:rsidR="000020D1" w:rsidRPr="00705403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DF0CA" w14:textId="77777777" w:rsidR="0063431D" w:rsidRDefault="0063431D" w:rsidP="00BE3891">
      <w:pPr>
        <w:spacing w:after="0" w:line="240" w:lineRule="auto"/>
      </w:pPr>
      <w:r>
        <w:separator/>
      </w:r>
    </w:p>
  </w:endnote>
  <w:endnote w:type="continuationSeparator" w:id="0">
    <w:p w14:paraId="469652CC" w14:textId="77777777" w:rsidR="0063431D" w:rsidRDefault="0063431D" w:rsidP="00BE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2305" w14:textId="51AC9146" w:rsidR="00CF1DF6" w:rsidRDefault="00CF1DF6">
    <w:pPr>
      <w:pStyle w:val="a7"/>
    </w:pPr>
    <w:r>
      <w:rPr>
        <w:noProof/>
      </w:rPr>
      <w:drawing>
        <wp:inline distT="0" distB="0" distL="0" distR="0" wp14:anchorId="644E125A" wp14:editId="6BF31F11">
          <wp:extent cx="5486400" cy="165735"/>
          <wp:effectExtent l="0" t="0" r="0" b="0"/>
          <wp:docPr id="146898674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986741" name="图片 14689867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65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5CDE6" w14:textId="77777777" w:rsidR="0063431D" w:rsidRDefault="0063431D" w:rsidP="00BE3891">
      <w:pPr>
        <w:spacing w:after="0" w:line="240" w:lineRule="auto"/>
      </w:pPr>
      <w:r>
        <w:separator/>
      </w:r>
    </w:p>
  </w:footnote>
  <w:footnote w:type="continuationSeparator" w:id="0">
    <w:p w14:paraId="74ADC653" w14:textId="77777777" w:rsidR="0063431D" w:rsidRDefault="0063431D" w:rsidP="00BE3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4B03" w14:textId="19C32CA1" w:rsidR="00BE3891" w:rsidRDefault="00BE3891">
    <w:pPr>
      <w:pStyle w:val="a5"/>
    </w:pPr>
    <w:r>
      <w:rPr>
        <w:noProof/>
      </w:rPr>
      <w:drawing>
        <wp:inline distT="0" distB="0" distL="0" distR="0" wp14:anchorId="6F93CB64" wp14:editId="31F206ED">
          <wp:extent cx="5486400" cy="995680"/>
          <wp:effectExtent l="0" t="0" r="0" b="0"/>
          <wp:docPr id="41290724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907243" name="图片 4129072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995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861543">
    <w:abstractNumId w:val="8"/>
  </w:num>
  <w:num w:numId="2" w16cid:durableId="1586264462">
    <w:abstractNumId w:val="6"/>
  </w:num>
  <w:num w:numId="3" w16cid:durableId="725765685">
    <w:abstractNumId w:val="5"/>
  </w:num>
  <w:num w:numId="4" w16cid:durableId="699553010">
    <w:abstractNumId w:val="4"/>
  </w:num>
  <w:num w:numId="5" w16cid:durableId="701513013">
    <w:abstractNumId w:val="7"/>
  </w:num>
  <w:num w:numId="6" w16cid:durableId="1281183604">
    <w:abstractNumId w:val="3"/>
  </w:num>
  <w:num w:numId="7" w16cid:durableId="42026357">
    <w:abstractNumId w:val="2"/>
  </w:num>
  <w:num w:numId="8" w16cid:durableId="424768931">
    <w:abstractNumId w:val="1"/>
  </w:num>
  <w:num w:numId="9" w16cid:durableId="59775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D1"/>
    <w:rsid w:val="00014A8F"/>
    <w:rsid w:val="00034616"/>
    <w:rsid w:val="00051D91"/>
    <w:rsid w:val="0006063C"/>
    <w:rsid w:val="0015074B"/>
    <w:rsid w:val="00226E0E"/>
    <w:rsid w:val="0029639D"/>
    <w:rsid w:val="00326F90"/>
    <w:rsid w:val="00451606"/>
    <w:rsid w:val="00524616"/>
    <w:rsid w:val="0063431D"/>
    <w:rsid w:val="006347BD"/>
    <w:rsid w:val="006C5F5D"/>
    <w:rsid w:val="00705403"/>
    <w:rsid w:val="0098005A"/>
    <w:rsid w:val="009C1AFD"/>
    <w:rsid w:val="00AA1D8D"/>
    <w:rsid w:val="00B47730"/>
    <w:rsid w:val="00BE3891"/>
    <w:rsid w:val="00C611AE"/>
    <w:rsid w:val="00CB0664"/>
    <w:rsid w:val="00CE24EF"/>
    <w:rsid w:val="00CF1DF6"/>
    <w:rsid w:val="00E762DC"/>
    <w:rsid w:val="00F04A7F"/>
    <w:rsid w:val="00F5283D"/>
    <w:rsid w:val="00F743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7873A"/>
  <w14:defaultImageDpi w14:val="300"/>
  <w15:docId w15:val="{B1650F03-776C-A941-8BD4-79BF296C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佳敏 王</cp:lastModifiedBy>
  <cp:revision>15</cp:revision>
  <dcterms:created xsi:type="dcterms:W3CDTF">2013-12-23T23:15:00Z</dcterms:created>
  <dcterms:modified xsi:type="dcterms:W3CDTF">2026-03-26T06:08:00Z</dcterms:modified>
  <cp:category/>
</cp:coreProperties>
</file>