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8929B23" w14:textId="77777777" w:rsidR="00893969" w:rsidRDefault="00893969">
      <w:pPr>
        <w:pStyle w:val="aa"/>
        <w:jc w:val="center"/>
        <w:rPr>
          <w:rFonts w:ascii="黑体" w:eastAsia="黑体" w:hAnsi="黑体"/>
          <w:b/>
          <w:color w:val="003366"/>
          <w:sz w:val="44"/>
          <w:lang w:eastAsia="zh-CN"/>
        </w:rPr>
      </w:pPr>
    </w:p>
    <w:p w14:paraId="37D99C90" w14:textId="4652B7F4" w:rsidR="004162F2" w:rsidRPr="00893969" w:rsidRDefault="00893969">
      <w:pPr>
        <w:pStyle w:val="aa"/>
        <w:jc w:val="center"/>
        <w:rPr>
          <w:rFonts w:ascii="黑体" w:eastAsia="黑体" w:hAnsi="黑体"/>
          <w:lang w:eastAsia="zh-CN"/>
        </w:rPr>
      </w:pPr>
      <w:r>
        <w:rPr>
          <w:rFonts w:ascii="黑体" w:eastAsia="黑体" w:hAnsi="黑体" w:hint="eastAsia"/>
          <w:b/>
          <w:color w:val="003366"/>
          <w:sz w:val="44"/>
          <w:lang w:eastAsia="zh-CN"/>
        </w:rPr>
        <w:t>“</w:t>
      </w:r>
      <w:r w:rsidRPr="00893969">
        <w:rPr>
          <w:rFonts w:ascii="黑体" w:eastAsia="黑体" w:hAnsi="黑体"/>
          <w:b/>
          <w:color w:val="003366"/>
          <w:sz w:val="44"/>
          <w:lang w:eastAsia="zh-CN"/>
        </w:rPr>
        <w:t>中储智运</w:t>
      </w:r>
      <w:r>
        <w:rPr>
          <w:rFonts w:ascii="黑体" w:eastAsia="黑体" w:hAnsi="黑体" w:hint="eastAsia"/>
          <w:b/>
          <w:color w:val="003366"/>
          <w:sz w:val="44"/>
          <w:lang w:eastAsia="zh-CN"/>
        </w:rPr>
        <w:t>”</w:t>
      </w:r>
      <w:r w:rsidRPr="00893969">
        <w:rPr>
          <w:rFonts w:ascii="黑体" w:eastAsia="黑体" w:hAnsi="黑体"/>
          <w:b/>
          <w:color w:val="003366"/>
          <w:sz w:val="44"/>
          <w:lang w:eastAsia="zh-CN"/>
        </w:rPr>
        <w:t>分析报告</w:t>
      </w:r>
    </w:p>
    <w:p w14:paraId="7785EC22" w14:textId="64363F66" w:rsidR="004162F2" w:rsidRDefault="00000000" w:rsidP="00893969">
      <w:pPr>
        <w:rPr>
          <w:lang w:eastAsia="zh-CN"/>
        </w:rPr>
      </w:pPr>
      <w:r>
        <w:rPr>
          <w:sz w:val="18"/>
          <w:lang w:eastAsia="zh-CN"/>
        </w:rPr>
        <w:t>报告编制人：王佳敏</w:t>
      </w:r>
    </w:p>
    <w:p w14:paraId="6A0038EA" w14:textId="7C5A4917" w:rsidR="004162F2" w:rsidRDefault="00000000">
      <w:pPr>
        <w:rPr>
          <w:lang w:eastAsia="zh-CN"/>
        </w:rPr>
      </w:pPr>
      <w:r>
        <w:rPr>
          <w:sz w:val="18"/>
          <w:lang w:eastAsia="zh-CN"/>
        </w:rPr>
        <w:t>编制日期：2026 年 3 月 18 日</w:t>
      </w:r>
    </w:p>
    <w:p w14:paraId="25944ACB" w14:textId="77777777" w:rsidR="004162F2" w:rsidRPr="00D763B5" w:rsidRDefault="00000000">
      <w:pPr>
        <w:pStyle w:val="1"/>
        <w:rPr>
          <w:rFonts w:ascii="黑体" w:eastAsia="黑体" w:hAnsi="黑体"/>
          <w:lang w:eastAsia="zh-CN"/>
        </w:rPr>
      </w:pPr>
      <w:r w:rsidRPr="00D763B5">
        <w:rPr>
          <w:rFonts w:ascii="黑体" w:eastAsia="黑体" w:hAnsi="黑体"/>
          <w:lang w:eastAsia="zh-CN"/>
        </w:rPr>
        <w:t>执行摘要</w:t>
      </w:r>
    </w:p>
    <w:p w14:paraId="242EAAEC" w14:textId="77777777" w:rsidR="00893969" w:rsidRDefault="00000000">
      <w:pPr>
        <w:rPr>
          <w:lang w:eastAsia="zh-CN"/>
        </w:rPr>
      </w:pPr>
      <w:r>
        <w:rPr>
          <w:lang w:eastAsia="zh-CN"/>
        </w:rPr>
        <w:t>本报告针对中储智运进行深度竞品分析，旨在为佬司机网络货运平台开展大宗项目产品提供战略参考。</w:t>
      </w:r>
    </w:p>
    <w:p w14:paraId="450602CC" w14:textId="0F5DE6AB" w:rsidR="004162F2" w:rsidRDefault="00000000">
      <w:pPr>
        <w:rPr>
          <w:lang w:eastAsia="zh-CN"/>
        </w:rPr>
      </w:pPr>
      <w:r>
        <w:rPr>
          <w:lang w:eastAsia="zh-CN"/>
        </w:rPr>
        <w:t>中储智运作为"物流国家队"核心成员，在大宗商品运输领域展现出显著优势：全年货运量超 6 亿吨，服务客户 6.4 万家，整合运力 305 万辆，年度交易额达 450 亿元。其核心竞争力体现在国企背景带来的合规优势、多式联运能力、AI 智能匹配技术以及"业财一体化"生态构建。</w:t>
      </w:r>
    </w:p>
    <w:p w14:paraId="12A616AB" w14:textId="77777777" w:rsidR="004162F2" w:rsidRPr="00D763B5" w:rsidRDefault="00000000">
      <w:pPr>
        <w:pStyle w:val="1"/>
        <w:rPr>
          <w:rFonts w:ascii="黑体" w:eastAsia="黑体" w:hAnsi="黑体"/>
          <w:lang w:eastAsia="zh-CN"/>
        </w:rPr>
      </w:pPr>
      <w:r w:rsidRPr="00D763B5">
        <w:rPr>
          <w:rFonts w:ascii="黑体" w:eastAsia="黑体" w:hAnsi="黑体"/>
          <w:lang w:eastAsia="zh-CN"/>
        </w:rPr>
        <w:t>一、中储智运公司概况</w:t>
      </w:r>
    </w:p>
    <w:p w14:paraId="08C04756" w14:textId="77777777" w:rsidR="004162F2" w:rsidRPr="00D763B5" w:rsidRDefault="00000000">
      <w:pPr>
        <w:pStyle w:val="21"/>
        <w:rPr>
          <w:rFonts w:ascii="黑体" w:eastAsia="黑体" w:hAnsi="黑体"/>
          <w:lang w:eastAsia="zh-CN"/>
        </w:rPr>
      </w:pPr>
      <w:r w:rsidRPr="00D763B5">
        <w:rPr>
          <w:rFonts w:ascii="黑体" w:eastAsia="黑体" w:hAnsi="黑体"/>
          <w:lang w:eastAsia="zh-CN"/>
        </w:rPr>
        <w:t>1.1 企业背景与定位</w:t>
      </w:r>
    </w:p>
    <w:p w14:paraId="537D5DF8" w14:textId="60919C18" w:rsidR="004162F2" w:rsidRDefault="00000000">
      <w:pPr>
        <w:rPr>
          <w:lang w:eastAsia="zh-CN"/>
        </w:rPr>
      </w:pPr>
      <w:r>
        <w:rPr>
          <w:b/>
          <w:lang w:eastAsia="zh-CN"/>
        </w:rPr>
        <w:t>企业性质：</w:t>
      </w:r>
      <w:r>
        <w:rPr>
          <w:lang w:eastAsia="zh-CN"/>
        </w:rPr>
        <w:t>央企背景，中储股份旗下数字物流平台</w:t>
      </w:r>
      <w:r>
        <w:rPr>
          <w:lang w:eastAsia="zh-CN"/>
        </w:rPr>
        <w:br/>
      </w:r>
      <w:r>
        <w:rPr>
          <w:b/>
          <w:lang w:eastAsia="zh-CN"/>
        </w:rPr>
        <w:t>战略定位：</w:t>
      </w:r>
      <w:r>
        <w:rPr>
          <w:lang w:eastAsia="zh-CN"/>
        </w:rPr>
        <w:t>国内领先、世界一流的数字物流及供应链基础设施建设者、运营者</w:t>
      </w:r>
      <w:r>
        <w:rPr>
          <w:lang w:eastAsia="zh-CN"/>
        </w:rPr>
        <w:br/>
      </w:r>
      <w:r>
        <w:rPr>
          <w:b/>
          <w:lang w:eastAsia="zh-CN"/>
        </w:rPr>
        <w:t>使命愿景：</w:t>
      </w:r>
      <w:r>
        <w:rPr>
          <w:lang w:eastAsia="zh-CN"/>
        </w:rPr>
        <w:t>服务国家战略、助力行业转型、赋能客户价值</w:t>
      </w:r>
      <w:r>
        <w:rPr>
          <w:lang w:eastAsia="zh-CN"/>
        </w:rPr>
        <w:br/>
      </w:r>
      <w:r>
        <w:rPr>
          <w:b/>
          <w:lang w:eastAsia="zh-CN"/>
        </w:rPr>
        <w:t>行业地位：</w:t>
      </w:r>
    </w:p>
    <w:p w14:paraId="0B8AE7FC" w14:textId="77777777" w:rsidR="004162F2" w:rsidRDefault="00000000">
      <w:pPr>
        <w:pStyle w:val="a0"/>
        <w:rPr>
          <w:lang w:eastAsia="zh-CN"/>
        </w:rPr>
      </w:pPr>
      <w:r>
        <w:rPr>
          <w:lang w:eastAsia="zh-CN"/>
        </w:rPr>
        <w:t>首批"创建世界一流专业领军示范企业"</w:t>
      </w:r>
    </w:p>
    <w:p w14:paraId="6AF26FCF" w14:textId="77777777" w:rsidR="004162F2" w:rsidRDefault="00000000">
      <w:pPr>
        <w:pStyle w:val="a0"/>
        <w:rPr>
          <w:lang w:eastAsia="zh-CN"/>
        </w:rPr>
      </w:pPr>
      <w:r>
        <w:rPr>
          <w:lang w:eastAsia="zh-CN"/>
        </w:rPr>
        <w:t>国家多式联运示范工程联合单位</w:t>
      </w:r>
    </w:p>
    <w:p w14:paraId="71B83A0E" w14:textId="77777777" w:rsidR="004162F2" w:rsidRDefault="00000000">
      <w:pPr>
        <w:pStyle w:val="a0"/>
        <w:rPr>
          <w:lang w:eastAsia="zh-CN"/>
        </w:rPr>
      </w:pPr>
      <w:r>
        <w:rPr>
          <w:lang w:eastAsia="zh-CN"/>
        </w:rPr>
        <w:t>全国首批供应链创新与应用示范企业</w:t>
      </w:r>
    </w:p>
    <w:p w14:paraId="43980D78" w14:textId="77777777" w:rsidR="004162F2" w:rsidRDefault="00000000">
      <w:pPr>
        <w:pStyle w:val="a0"/>
        <w:rPr>
          <w:lang w:eastAsia="zh-CN"/>
        </w:rPr>
      </w:pPr>
      <w:r>
        <w:rPr>
          <w:lang w:eastAsia="zh-CN"/>
        </w:rPr>
        <w:t>国务院国资委首批央企人工智能战略性高价值场景入选企业</w:t>
      </w:r>
    </w:p>
    <w:p w14:paraId="3B497B1A" w14:textId="77777777" w:rsidR="004162F2" w:rsidRPr="00D763B5" w:rsidRDefault="00000000">
      <w:pPr>
        <w:pStyle w:val="21"/>
        <w:rPr>
          <w:rFonts w:ascii="黑体" w:eastAsia="黑体" w:hAnsi="黑体"/>
        </w:rPr>
      </w:pPr>
      <w:r w:rsidRPr="00D763B5">
        <w:rPr>
          <w:rFonts w:ascii="黑体" w:eastAsia="黑体" w:hAnsi="黑体"/>
        </w:rPr>
        <w:t>1.2 核心业务数据（2025 年）</w:t>
      </w:r>
    </w:p>
    <w:tbl>
      <w:tblPr>
        <w:tblStyle w:val="aff1"/>
        <w:tblW w:w="0" w:type="auto"/>
        <w:tblLook w:val="04A0" w:firstRow="1" w:lastRow="0" w:firstColumn="1" w:lastColumn="0" w:noHBand="0" w:noVBand="1"/>
      </w:tblPr>
      <w:tblGrid>
        <w:gridCol w:w="2880"/>
        <w:gridCol w:w="2190"/>
        <w:gridCol w:w="3570"/>
      </w:tblGrid>
      <w:tr w:rsidR="004162F2" w14:paraId="5EF7331E" w14:textId="77777777" w:rsidTr="00596BD0">
        <w:tc>
          <w:tcPr>
            <w:tcW w:w="2880" w:type="dxa"/>
          </w:tcPr>
          <w:p w14:paraId="0D046B5E" w14:textId="77777777" w:rsidR="004162F2" w:rsidRDefault="00000000">
            <w:pPr>
              <w:jc w:val="center"/>
            </w:pPr>
            <w:r>
              <w:rPr>
                <w:b/>
              </w:rPr>
              <w:t>指标</w:t>
            </w:r>
          </w:p>
        </w:tc>
        <w:tc>
          <w:tcPr>
            <w:tcW w:w="2190" w:type="dxa"/>
          </w:tcPr>
          <w:p w14:paraId="7D979D3B" w14:textId="77777777" w:rsidR="004162F2" w:rsidRDefault="00000000">
            <w:pPr>
              <w:jc w:val="center"/>
            </w:pPr>
            <w:r>
              <w:rPr>
                <w:b/>
              </w:rPr>
              <w:t>数值</w:t>
            </w:r>
          </w:p>
        </w:tc>
        <w:tc>
          <w:tcPr>
            <w:tcW w:w="3570" w:type="dxa"/>
          </w:tcPr>
          <w:p w14:paraId="3C77E774" w14:textId="77777777" w:rsidR="004162F2" w:rsidRDefault="00000000">
            <w:pPr>
              <w:jc w:val="center"/>
            </w:pPr>
            <w:r>
              <w:rPr>
                <w:b/>
              </w:rPr>
              <w:t>行业地位</w:t>
            </w:r>
          </w:p>
        </w:tc>
      </w:tr>
      <w:tr w:rsidR="004162F2" w14:paraId="2F726865" w14:textId="77777777" w:rsidTr="00596BD0">
        <w:trPr>
          <w:trHeight w:val="383"/>
        </w:trPr>
        <w:tc>
          <w:tcPr>
            <w:tcW w:w="2880" w:type="dxa"/>
          </w:tcPr>
          <w:p w14:paraId="4C70E7E7" w14:textId="77777777" w:rsidR="004162F2" w:rsidRDefault="00000000">
            <w:pPr>
              <w:jc w:val="center"/>
            </w:pPr>
            <w:r>
              <w:t>全年货运量</w:t>
            </w:r>
          </w:p>
        </w:tc>
        <w:tc>
          <w:tcPr>
            <w:tcW w:w="2190" w:type="dxa"/>
          </w:tcPr>
          <w:p w14:paraId="227D793D" w14:textId="77777777" w:rsidR="004162F2" w:rsidRDefault="00000000">
            <w:pPr>
              <w:jc w:val="center"/>
            </w:pPr>
            <w:r>
              <w:t>6 亿 + 吨</w:t>
            </w:r>
          </w:p>
        </w:tc>
        <w:tc>
          <w:tcPr>
            <w:tcW w:w="3570" w:type="dxa"/>
          </w:tcPr>
          <w:p w14:paraId="42A0D75A" w14:textId="77777777" w:rsidR="004162F2" w:rsidRDefault="00000000">
            <w:pPr>
              <w:jc w:val="center"/>
            </w:pPr>
            <w:r>
              <w:t>行业领先</w:t>
            </w:r>
          </w:p>
        </w:tc>
      </w:tr>
      <w:tr w:rsidR="004162F2" w14:paraId="0D6A7B88" w14:textId="77777777" w:rsidTr="00596BD0">
        <w:tc>
          <w:tcPr>
            <w:tcW w:w="2880" w:type="dxa"/>
          </w:tcPr>
          <w:p w14:paraId="531BB638" w14:textId="77777777" w:rsidR="004162F2" w:rsidRDefault="00000000">
            <w:pPr>
              <w:jc w:val="center"/>
            </w:pPr>
            <w:r>
              <w:lastRenderedPageBreak/>
              <w:t>服务客户数</w:t>
            </w:r>
          </w:p>
        </w:tc>
        <w:tc>
          <w:tcPr>
            <w:tcW w:w="2190" w:type="dxa"/>
          </w:tcPr>
          <w:p w14:paraId="692A5FC7" w14:textId="77777777" w:rsidR="004162F2" w:rsidRDefault="00000000">
            <w:pPr>
              <w:jc w:val="center"/>
            </w:pPr>
            <w:r>
              <w:t>6.4 万 + 家</w:t>
            </w:r>
          </w:p>
        </w:tc>
        <w:tc>
          <w:tcPr>
            <w:tcW w:w="3570" w:type="dxa"/>
          </w:tcPr>
          <w:p w14:paraId="19A9428B" w14:textId="77777777" w:rsidR="004162F2" w:rsidRDefault="00000000">
            <w:pPr>
              <w:jc w:val="center"/>
              <w:rPr>
                <w:lang w:eastAsia="zh-CN"/>
              </w:rPr>
            </w:pPr>
            <w:r>
              <w:rPr>
                <w:lang w:eastAsia="zh-CN"/>
              </w:rPr>
              <w:t>覆盖大型制造企业、第三方物流</w:t>
            </w:r>
          </w:p>
        </w:tc>
      </w:tr>
      <w:tr w:rsidR="004162F2" w14:paraId="482B4040" w14:textId="77777777" w:rsidTr="00596BD0">
        <w:tc>
          <w:tcPr>
            <w:tcW w:w="2880" w:type="dxa"/>
          </w:tcPr>
          <w:p w14:paraId="4911CA40" w14:textId="77777777" w:rsidR="004162F2" w:rsidRDefault="00000000">
            <w:pPr>
              <w:jc w:val="center"/>
            </w:pPr>
            <w:proofErr w:type="spellStart"/>
            <w:r>
              <w:t>整合公路运力</w:t>
            </w:r>
            <w:proofErr w:type="spellEnd"/>
          </w:p>
        </w:tc>
        <w:tc>
          <w:tcPr>
            <w:tcW w:w="2190" w:type="dxa"/>
          </w:tcPr>
          <w:p w14:paraId="4A88DBC8" w14:textId="77777777" w:rsidR="004162F2" w:rsidRDefault="00000000">
            <w:pPr>
              <w:jc w:val="center"/>
            </w:pPr>
            <w:r>
              <w:t>305 万 + 辆</w:t>
            </w:r>
          </w:p>
        </w:tc>
        <w:tc>
          <w:tcPr>
            <w:tcW w:w="3570" w:type="dxa"/>
          </w:tcPr>
          <w:p w14:paraId="7F645C06" w14:textId="77777777" w:rsidR="004162F2" w:rsidRDefault="00000000">
            <w:pPr>
              <w:jc w:val="center"/>
            </w:pPr>
            <w:r>
              <w:t>社会运力整合能力强</w:t>
            </w:r>
          </w:p>
        </w:tc>
      </w:tr>
      <w:tr w:rsidR="004162F2" w14:paraId="6658B79C" w14:textId="77777777" w:rsidTr="00596BD0">
        <w:tc>
          <w:tcPr>
            <w:tcW w:w="2880" w:type="dxa"/>
          </w:tcPr>
          <w:p w14:paraId="3E4CAAA5" w14:textId="77777777" w:rsidR="004162F2" w:rsidRDefault="00000000">
            <w:pPr>
              <w:jc w:val="center"/>
            </w:pPr>
            <w:r>
              <w:t>船舶资源</w:t>
            </w:r>
          </w:p>
        </w:tc>
        <w:tc>
          <w:tcPr>
            <w:tcW w:w="2190" w:type="dxa"/>
          </w:tcPr>
          <w:p w14:paraId="1E3B5C27" w14:textId="77777777" w:rsidR="004162F2" w:rsidRDefault="00000000">
            <w:pPr>
              <w:jc w:val="center"/>
            </w:pPr>
            <w:r>
              <w:t>3.2 万 + 艘</w:t>
            </w:r>
          </w:p>
        </w:tc>
        <w:tc>
          <w:tcPr>
            <w:tcW w:w="3570" w:type="dxa"/>
          </w:tcPr>
          <w:p w14:paraId="664B0055" w14:textId="77777777" w:rsidR="004162F2" w:rsidRDefault="00000000">
            <w:pPr>
              <w:jc w:val="center"/>
            </w:pPr>
            <w:r>
              <w:t>多式联运基础雄厚</w:t>
            </w:r>
          </w:p>
        </w:tc>
      </w:tr>
      <w:tr w:rsidR="004162F2" w14:paraId="241CB5E8" w14:textId="77777777" w:rsidTr="00596BD0">
        <w:tc>
          <w:tcPr>
            <w:tcW w:w="2880" w:type="dxa"/>
          </w:tcPr>
          <w:p w14:paraId="7488C9BD" w14:textId="77777777" w:rsidR="004162F2" w:rsidRDefault="00000000">
            <w:pPr>
              <w:jc w:val="center"/>
            </w:pPr>
            <w:r>
              <w:t>水运航线</w:t>
            </w:r>
          </w:p>
        </w:tc>
        <w:tc>
          <w:tcPr>
            <w:tcW w:w="2190" w:type="dxa"/>
          </w:tcPr>
          <w:p w14:paraId="3EB05158" w14:textId="77777777" w:rsidR="004162F2" w:rsidRDefault="00000000">
            <w:pPr>
              <w:jc w:val="center"/>
            </w:pPr>
            <w:r>
              <w:t>4400+ 条</w:t>
            </w:r>
          </w:p>
        </w:tc>
        <w:tc>
          <w:tcPr>
            <w:tcW w:w="3570" w:type="dxa"/>
          </w:tcPr>
          <w:p w14:paraId="0D2D7636" w14:textId="77777777" w:rsidR="004162F2" w:rsidRDefault="00000000">
            <w:pPr>
              <w:jc w:val="center"/>
            </w:pPr>
            <w:r>
              <w:t>公水联运优势明显</w:t>
            </w:r>
          </w:p>
        </w:tc>
      </w:tr>
      <w:tr w:rsidR="004162F2" w14:paraId="0032DF65" w14:textId="77777777" w:rsidTr="00596BD0">
        <w:tc>
          <w:tcPr>
            <w:tcW w:w="2880" w:type="dxa"/>
          </w:tcPr>
          <w:p w14:paraId="7C7B5946" w14:textId="77777777" w:rsidR="004162F2" w:rsidRDefault="00000000">
            <w:pPr>
              <w:jc w:val="center"/>
            </w:pPr>
            <w:r>
              <w:t>运输线路</w:t>
            </w:r>
          </w:p>
        </w:tc>
        <w:tc>
          <w:tcPr>
            <w:tcW w:w="2190" w:type="dxa"/>
          </w:tcPr>
          <w:p w14:paraId="231CC406" w14:textId="77777777" w:rsidR="004162F2" w:rsidRDefault="00000000">
            <w:pPr>
              <w:jc w:val="center"/>
            </w:pPr>
            <w:r>
              <w:t>7 万 + 条</w:t>
            </w:r>
          </w:p>
        </w:tc>
        <w:tc>
          <w:tcPr>
            <w:tcW w:w="3570" w:type="dxa"/>
          </w:tcPr>
          <w:p w14:paraId="2198DBBE" w14:textId="77777777" w:rsidR="004162F2" w:rsidRDefault="00000000">
            <w:pPr>
              <w:jc w:val="center"/>
            </w:pPr>
            <w:r>
              <w:t>全国网络覆盖</w:t>
            </w:r>
          </w:p>
        </w:tc>
      </w:tr>
      <w:tr w:rsidR="004162F2" w14:paraId="4C4AC31E" w14:textId="77777777" w:rsidTr="00596BD0">
        <w:tc>
          <w:tcPr>
            <w:tcW w:w="2880" w:type="dxa"/>
          </w:tcPr>
          <w:p w14:paraId="3AB0D13A" w14:textId="77777777" w:rsidR="004162F2" w:rsidRDefault="00000000">
            <w:pPr>
              <w:jc w:val="center"/>
            </w:pPr>
            <w:r>
              <w:t>业务覆盖城市</w:t>
            </w:r>
          </w:p>
        </w:tc>
        <w:tc>
          <w:tcPr>
            <w:tcW w:w="2190" w:type="dxa"/>
          </w:tcPr>
          <w:p w14:paraId="2C576601" w14:textId="77777777" w:rsidR="004162F2" w:rsidRDefault="00000000">
            <w:pPr>
              <w:jc w:val="center"/>
            </w:pPr>
            <w:r>
              <w:t>467 座</w:t>
            </w:r>
          </w:p>
        </w:tc>
        <w:tc>
          <w:tcPr>
            <w:tcW w:w="3570" w:type="dxa"/>
          </w:tcPr>
          <w:p w14:paraId="2FF1049D" w14:textId="77777777" w:rsidR="004162F2" w:rsidRDefault="00000000">
            <w:pPr>
              <w:jc w:val="center"/>
              <w:rPr>
                <w:lang w:eastAsia="zh-CN"/>
              </w:rPr>
            </w:pPr>
            <w:r>
              <w:rPr>
                <w:lang w:eastAsia="zh-CN"/>
              </w:rPr>
              <w:t>深度渗透主要工业城市</w:t>
            </w:r>
          </w:p>
        </w:tc>
      </w:tr>
      <w:tr w:rsidR="004162F2" w14:paraId="6E2AD71E" w14:textId="77777777" w:rsidTr="00596BD0">
        <w:tc>
          <w:tcPr>
            <w:tcW w:w="2880" w:type="dxa"/>
          </w:tcPr>
          <w:p w14:paraId="6B2C25B2" w14:textId="77777777" w:rsidR="004162F2" w:rsidRDefault="00000000">
            <w:pPr>
              <w:jc w:val="center"/>
            </w:pPr>
            <w:proofErr w:type="spellStart"/>
            <w:r>
              <w:t>年度交易额</w:t>
            </w:r>
            <w:proofErr w:type="spellEnd"/>
          </w:p>
        </w:tc>
        <w:tc>
          <w:tcPr>
            <w:tcW w:w="2190" w:type="dxa"/>
          </w:tcPr>
          <w:p w14:paraId="17AF08AA" w14:textId="77777777" w:rsidR="004162F2" w:rsidRDefault="00000000">
            <w:pPr>
              <w:jc w:val="center"/>
            </w:pPr>
            <w:r>
              <w:t>450 亿元</w:t>
            </w:r>
          </w:p>
        </w:tc>
        <w:tc>
          <w:tcPr>
            <w:tcW w:w="3570" w:type="dxa"/>
          </w:tcPr>
          <w:p w14:paraId="30EC23EC" w14:textId="77777777" w:rsidR="004162F2" w:rsidRDefault="00000000">
            <w:pPr>
              <w:jc w:val="center"/>
            </w:pPr>
            <w:r>
              <w:t>规模化效应显著</w:t>
            </w:r>
          </w:p>
        </w:tc>
      </w:tr>
    </w:tbl>
    <w:p w14:paraId="7C8B978D" w14:textId="77777777" w:rsidR="004162F2" w:rsidRPr="00D763B5" w:rsidRDefault="00000000">
      <w:pPr>
        <w:pStyle w:val="1"/>
        <w:rPr>
          <w:rFonts w:ascii="黑体" w:eastAsia="黑体" w:hAnsi="黑体"/>
          <w:lang w:eastAsia="zh-CN"/>
        </w:rPr>
      </w:pPr>
      <w:r w:rsidRPr="00D763B5">
        <w:rPr>
          <w:rFonts w:ascii="黑体" w:eastAsia="黑体" w:hAnsi="黑体"/>
          <w:lang w:eastAsia="zh-CN"/>
        </w:rPr>
        <w:t>二、中储智运大宗货物运输能力分析</w:t>
      </w:r>
    </w:p>
    <w:p w14:paraId="1241ED98" w14:textId="77777777" w:rsidR="004162F2" w:rsidRPr="00D763B5" w:rsidRDefault="00000000">
      <w:pPr>
        <w:pStyle w:val="21"/>
        <w:rPr>
          <w:rFonts w:ascii="黑体" w:eastAsia="黑体" w:hAnsi="黑体"/>
          <w:lang w:eastAsia="zh-CN"/>
        </w:rPr>
      </w:pPr>
      <w:r w:rsidRPr="00D763B5">
        <w:rPr>
          <w:rFonts w:ascii="黑体" w:eastAsia="黑体" w:hAnsi="黑体"/>
          <w:lang w:eastAsia="zh-CN"/>
        </w:rPr>
        <w:t>2.1 核心货类覆盖</w:t>
      </w:r>
    </w:p>
    <w:p w14:paraId="06448CF4" w14:textId="50763EE1" w:rsidR="004162F2" w:rsidRDefault="00000000">
      <w:pPr>
        <w:rPr>
          <w:lang w:eastAsia="zh-CN"/>
        </w:rPr>
      </w:pPr>
      <w:r>
        <w:rPr>
          <w:b/>
          <w:lang w:eastAsia="zh-CN"/>
        </w:rPr>
        <w:t>重点服务品类：</w:t>
      </w:r>
    </w:p>
    <w:p w14:paraId="0EE030FB" w14:textId="77777777" w:rsidR="004162F2" w:rsidRDefault="00000000">
      <w:pPr>
        <w:pStyle w:val="a0"/>
        <w:rPr>
          <w:lang w:eastAsia="zh-CN"/>
        </w:rPr>
      </w:pPr>
      <w:r>
        <w:rPr>
          <w:b/>
          <w:lang w:eastAsia="zh-CN"/>
        </w:rPr>
        <w:t>煤炭运输</w:t>
      </w:r>
      <w:r>
        <w:rPr>
          <w:lang w:eastAsia="zh-CN"/>
        </w:rPr>
        <w:t>: 能源集团长期合作，省外煤炭运输效率提升 40%</w:t>
      </w:r>
    </w:p>
    <w:p w14:paraId="49C3B379" w14:textId="77777777" w:rsidR="004162F2" w:rsidRDefault="00000000">
      <w:pPr>
        <w:pStyle w:val="a0"/>
        <w:rPr>
          <w:lang w:eastAsia="zh-CN"/>
        </w:rPr>
      </w:pPr>
      <w:r>
        <w:rPr>
          <w:b/>
          <w:lang w:eastAsia="zh-CN"/>
        </w:rPr>
        <w:t>钢材运输</w:t>
      </w:r>
      <w:r>
        <w:rPr>
          <w:lang w:eastAsia="zh-CN"/>
        </w:rPr>
        <w:t>: 徐钢集团等千万吨级钢铁企业全部成品钢承运</w:t>
      </w:r>
    </w:p>
    <w:p w14:paraId="73C8FBD3" w14:textId="77777777" w:rsidR="004162F2" w:rsidRDefault="00000000">
      <w:pPr>
        <w:pStyle w:val="a0"/>
        <w:rPr>
          <w:lang w:eastAsia="zh-CN"/>
        </w:rPr>
      </w:pPr>
      <w:r>
        <w:rPr>
          <w:b/>
          <w:lang w:eastAsia="zh-CN"/>
        </w:rPr>
        <w:t>化工产品</w:t>
      </w:r>
      <w:r>
        <w:rPr>
          <w:lang w:eastAsia="zh-CN"/>
        </w:rPr>
        <w:t>: 危化品运输资质齐全，安全管理体系完善</w:t>
      </w:r>
    </w:p>
    <w:p w14:paraId="0071C9D0" w14:textId="77777777" w:rsidR="004162F2" w:rsidRDefault="00000000">
      <w:pPr>
        <w:pStyle w:val="a0"/>
        <w:rPr>
          <w:lang w:eastAsia="zh-CN"/>
        </w:rPr>
      </w:pPr>
      <w:r>
        <w:rPr>
          <w:b/>
          <w:lang w:eastAsia="zh-CN"/>
        </w:rPr>
        <w:t>大宗原材料</w:t>
      </w:r>
      <w:r>
        <w:rPr>
          <w:lang w:eastAsia="zh-CN"/>
        </w:rPr>
        <w:t>: 矿石、建材、粮食等整车/批量运输</w:t>
      </w:r>
    </w:p>
    <w:p w14:paraId="2857E34A" w14:textId="77777777" w:rsidR="004162F2" w:rsidRPr="00D763B5" w:rsidRDefault="00000000">
      <w:pPr>
        <w:pStyle w:val="21"/>
        <w:rPr>
          <w:rFonts w:ascii="黑体" w:eastAsia="黑体" w:hAnsi="黑体"/>
          <w:lang w:eastAsia="zh-CN"/>
        </w:rPr>
      </w:pPr>
      <w:r w:rsidRPr="00D763B5">
        <w:rPr>
          <w:rFonts w:ascii="黑体" w:eastAsia="黑体" w:hAnsi="黑体"/>
          <w:lang w:eastAsia="zh-CN"/>
        </w:rPr>
        <w:t>2.2 典型客户案例</w:t>
      </w:r>
    </w:p>
    <w:p w14:paraId="4EB76699" w14:textId="77777777" w:rsidR="004162F2" w:rsidRPr="00D763B5" w:rsidRDefault="00000000">
      <w:pPr>
        <w:pStyle w:val="31"/>
        <w:rPr>
          <w:rFonts w:ascii="黑体" w:eastAsia="黑体" w:hAnsi="黑体"/>
          <w:lang w:eastAsia="zh-CN"/>
        </w:rPr>
      </w:pPr>
      <w:r w:rsidRPr="00D763B5">
        <w:rPr>
          <w:rFonts w:ascii="黑体" w:eastAsia="黑体" w:hAnsi="黑体"/>
          <w:lang w:eastAsia="zh-CN"/>
        </w:rPr>
        <w:t>案例 1: 湖南能源集团资兴实业焦电公司（煤炭运输）</w:t>
      </w:r>
    </w:p>
    <w:p w14:paraId="6CE7E351" w14:textId="21DA5BF6" w:rsidR="004162F2" w:rsidRDefault="00000000">
      <w:pPr>
        <w:rPr>
          <w:lang w:eastAsia="zh-CN"/>
        </w:rPr>
      </w:pPr>
      <w:r>
        <w:rPr>
          <w:b/>
          <w:lang w:eastAsia="zh-CN"/>
        </w:rPr>
        <w:t>合作背景：</w:t>
      </w:r>
      <w:r>
        <w:rPr>
          <w:lang w:eastAsia="zh-CN"/>
        </w:rPr>
        <w:t>解决长途物流成本高、效率低、运输风险大三大痛点</w:t>
      </w:r>
    </w:p>
    <w:p w14:paraId="170899F5" w14:textId="51069FC4" w:rsidR="004162F2" w:rsidRDefault="00000000">
      <w:pPr>
        <w:rPr>
          <w:lang w:eastAsia="zh-CN"/>
        </w:rPr>
      </w:pPr>
      <w:proofErr w:type="spellStart"/>
      <w:r>
        <w:rPr>
          <w:b/>
        </w:rPr>
        <w:t>成效数据</w:t>
      </w:r>
      <w:proofErr w:type="spellEnd"/>
      <w:r>
        <w:rPr>
          <w:b/>
        </w:rPr>
        <w:t>：</w:t>
      </w:r>
    </w:p>
    <w:p w14:paraId="40070553" w14:textId="77777777" w:rsidR="004162F2" w:rsidRDefault="00000000">
      <w:pPr>
        <w:pStyle w:val="a0"/>
        <w:rPr>
          <w:lang w:eastAsia="zh-CN"/>
        </w:rPr>
      </w:pPr>
      <w:r>
        <w:rPr>
          <w:lang w:eastAsia="zh-CN"/>
        </w:rPr>
        <w:t>运输时间：从 5 天缩短至 3 天，效率提升 40%</w:t>
      </w:r>
    </w:p>
    <w:p w14:paraId="68641944" w14:textId="77777777" w:rsidR="004162F2" w:rsidRDefault="00000000">
      <w:pPr>
        <w:pStyle w:val="a0"/>
      </w:pPr>
      <w:r>
        <w:t>运输成本：降低 8%</w:t>
      </w:r>
    </w:p>
    <w:p w14:paraId="632A36EB" w14:textId="77777777" w:rsidR="004162F2" w:rsidRDefault="00000000">
      <w:pPr>
        <w:pStyle w:val="a0"/>
      </w:pPr>
      <w:r>
        <w:t>货物安全事故率：0%</w:t>
      </w:r>
    </w:p>
    <w:p w14:paraId="6589C0D1" w14:textId="77777777" w:rsidR="004162F2" w:rsidRDefault="00000000">
      <w:pPr>
        <w:pStyle w:val="a0"/>
        <w:rPr>
          <w:lang w:eastAsia="zh-CN"/>
        </w:rPr>
      </w:pPr>
      <w:r>
        <w:rPr>
          <w:lang w:eastAsia="zh-CN"/>
        </w:rPr>
        <w:t>首单合作：成功运营省外 3000 吨煤炭运输业务</w:t>
      </w:r>
    </w:p>
    <w:p w14:paraId="70B6FDE5" w14:textId="77777777" w:rsidR="004162F2" w:rsidRPr="00D763B5" w:rsidRDefault="00000000">
      <w:pPr>
        <w:pStyle w:val="31"/>
        <w:rPr>
          <w:rFonts w:ascii="黑体" w:eastAsia="黑体" w:hAnsi="黑体"/>
          <w:lang w:eastAsia="zh-CN"/>
        </w:rPr>
      </w:pPr>
      <w:r w:rsidRPr="00D763B5">
        <w:rPr>
          <w:rFonts w:ascii="黑体" w:eastAsia="黑体" w:hAnsi="黑体"/>
          <w:lang w:eastAsia="zh-CN"/>
        </w:rPr>
        <w:t>案例 2: 江苏徐钢钢铁集团（钢材运输）</w:t>
      </w:r>
    </w:p>
    <w:p w14:paraId="37373094" w14:textId="062C1346" w:rsidR="004162F2" w:rsidRDefault="00000000">
      <w:pPr>
        <w:rPr>
          <w:lang w:eastAsia="zh-CN"/>
        </w:rPr>
      </w:pPr>
      <w:r>
        <w:rPr>
          <w:b/>
          <w:lang w:eastAsia="zh-CN"/>
        </w:rPr>
        <w:t>合作规模：</w:t>
      </w:r>
      <w:r>
        <w:rPr>
          <w:lang w:eastAsia="zh-CN"/>
        </w:rPr>
        <w:t>年运输总量超千万吨，成品钢材 100% 通过中储智运承运</w:t>
      </w:r>
      <w:r>
        <w:rPr>
          <w:lang w:eastAsia="zh-CN"/>
        </w:rPr>
        <w:br/>
      </w:r>
    </w:p>
    <w:p w14:paraId="5B4F774E" w14:textId="63EC1B93" w:rsidR="004162F2" w:rsidRDefault="00000000">
      <w:pPr>
        <w:rPr>
          <w:lang w:eastAsia="zh-CN"/>
        </w:rPr>
      </w:pPr>
      <w:proofErr w:type="spellStart"/>
      <w:r>
        <w:rPr>
          <w:b/>
        </w:rPr>
        <w:lastRenderedPageBreak/>
        <w:t>成效数据</w:t>
      </w:r>
      <w:proofErr w:type="spellEnd"/>
      <w:r>
        <w:rPr>
          <w:b/>
        </w:rPr>
        <w:t>：</w:t>
      </w:r>
    </w:p>
    <w:p w14:paraId="12A0C780" w14:textId="77777777" w:rsidR="004162F2" w:rsidRDefault="00000000">
      <w:pPr>
        <w:pStyle w:val="a0"/>
        <w:rPr>
          <w:lang w:eastAsia="zh-CN"/>
        </w:rPr>
      </w:pPr>
      <w:r>
        <w:rPr>
          <w:lang w:eastAsia="zh-CN"/>
        </w:rPr>
        <w:t>订单匹配成交率：提升 10%（近三年）</w:t>
      </w:r>
    </w:p>
    <w:p w14:paraId="3D123D03" w14:textId="77777777" w:rsidR="004162F2" w:rsidRDefault="00000000">
      <w:pPr>
        <w:pStyle w:val="a0"/>
        <w:rPr>
          <w:lang w:eastAsia="zh-CN"/>
        </w:rPr>
      </w:pPr>
      <w:r>
        <w:rPr>
          <w:lang w:eastAsia="zh-CN"/>
        </w:rPr>
        <w:t>综合物流成本：降低约 15%</w:t>
      </w:r>
    </w:p>
    <w:p w14:paraId="7FBB68D0" w14:textId="77777777" w:rsidR="004162F2" w:rsidRDefault="00000000">
      <w:pPr>
        <w:pStyle w:val="a0"/>
        <w:rPr>
          <w:lang w:eastAsia="zh-CN"/>
        </w:rPr>
      </w:pPr>
      <w:r>
        <w:rPr>
          <w:lang w:eastAsia="zh-CN"/>
        </w:rPr>
        <w:t>运单成交速度：80% 运单 10 分钟内成交</w:t>
      </w:r>
    </w:p>
    <w:p w14:paraId="53B0F3C4" w14:textId="77777777" w:rsidR="004162F2" w:rsidRDefault="00000000">
      <w:pPr>
        <w:pStyle w:val="a0"/>
        <w:rPr>
          <w:lang w:eastAsia="zh-CN"/>
        </w:rPr>
      </w:pPr>
      <w:r>
        <w:rPr>
          <w:lang w:eastAsia="zh-CN"/>
        </w:rPr>
        <w:t>车辆周转效率：进厂到出厂压缩至 2 小时内</w:t>
      </w:r>
    </w:p>
    <w:p w14:paraId="0B971A42" w14:textId="1151BA1D" w:rsidR="002A7593" w:rsidRDefault="002A7593">
      <w:pPr>
        <w:pStyle w:val="a0"/>
        <w:rPr>
          <w:lang w:eastAsia="zh-CN"/>
        </w:rPr>
      </w:pPr>
      <w:r>
        <w:rPr>
          <w:rFonts w:hint="eastAsia"/>
          <w:lang w:eastAsia="zh-CN"/>
        </w:rPr>
        <w:t>合作模式：公路运输、公水联运</w:t>
      </w:r>
    </w:p>
    <w:p w14:paraId="72A2E578" w14:textId="1FEDDC65" w:rsidR="00530C53" w:rsidRPr="00D763B5" w:rsidRDefault="00530C53" w:rsidP="00530C53">
      <w:pPr>
        <w:pStyle w:val="31"/>
        <w:rPr>
          <w:rFonts w:ascii="黑体" w:eastAsia="黑体" w:hAnsi="黑体"/>
          <w:lang w:eastAsia="zh-CN"/>
        </w:rPr>
      </w:pPr>
      <w:r w:rsidRPr="00D763B5">
        <w:rPr>
          <w:rFonts w:ascii="黑体" w:eastAsia="黑体" w:hAnsi="黑体"/>
          <w:lang w:eastAsia="zh-CN"/>
        </w:rPr>
        <w:t xml:space="preserve">案例 </w:t>
      </w:r>
      <w:r>
        <w:rPr>
          <w:rFonts w:ascii="黑体" w:eastAsia="黑体" w:hAnsi="黑体" w:hint="eastAsia"/>
          <w:lang w:eastAsia="zh-CN"/>
        </w:rPr>
        <w:t>3</w:t>
      </w:r>
      <w:r w:rsidRPr="00D763B5">
        <w:rPr>
          <w:rFonts w:ascii="黑体" w:eastAsia="黑体" w:hAnsi="黑体"/>
          <w:lang w:eastAsia="zh-CN"/>
        </w:rPr>
        <w:t xml:space="preserve">: </w:t>
      </w:r>
      <w:r>
        <w:rPr>
          <w:rFonts w:ascii="黑体" w:eastAsia="黑体" w:hAnsi="黑体" w:hint="eastAsia"/>
          <w:lang w:eastAsia="zh-CN"/>
        </w:rPr>
        <w:t>安徽凯创能源有限公司（全链条数字化管理）</w:t>
      </w:r>
    </w:p>
    <w:p w14:paraId="6E4A2693" w14:textId="1247609A" w:rsidR="00530C53" w:rsidRDefault="00530C53" w:rsidP="00530C53">
      <w:pPr>
        <w:rPr>
          <w:lang w:eastAsia="zh-CN"/>
        </w:rPr>
      </w:pPr>
      <w:r>
        <w:rPr>
          <w:b/>
          <w:lang w:eastAsia="zh-CN"/>
        </w:rPr>
        <w:t>合作背景：</w:t>
      </w:r>
      <w:r w:rsidR="00025FFE" w:rsidRPr="00025FFE">
        <w:rPr>
          <w:rFonts w:hint="eastAsia"/>
          <w:bCs/>
          <w:lang w:eastAsia="zh-CN"/>
        </w:rPr>
        <w:t>解决</w:t>
      </w:r>
      <w:r w:rsidR="00025FFE">
        <w:rPr>
          <w:rFonts w:hint="eastAsia"/>
          <w:lang w:eastAsia="zh-CN"/>
        </w:rPr>
        <w:t>物流资源整合难、数字化能力缺失、融资渠道受限等难题</w:t>
      </w:r>
    </w:p>
    <w:p w14:paraId="2DB6CA84" w14:textId="251B7154" w:rsidR="00530C53" w:rsidRDefault="00025FFE" w:rsidP="00530C53">
      <w:pPr>
        <w:rPr>
          <w:lang w:eastAsia="zh-CN"/>
        </w:rPr>
      </w:pPr>
      <w:r>
        <w:rPr>
          <w:rFonts w:hint="eastAsia"/>
          <w:b/>
          <w:lang w:eastAsia="zh-CN"/>
        </w:rPr>
        <w:t>价值成效</w:t>
      </w:r>
      <w:r w:rsidR="00530C53">
        <w:rPr>
          <w:b/>
        </w:rPr>
        <w:t>：</w:t>
      </w:r>
    </w:p>
    <w:p w14:paraId="58840032" w14:textId="59E54590" w:rsidR="00530C53" w:rsidRDefault="00025FFE" w:rsidP="00530C53">
      <w:pPr>
        <w:pStyle w:val="a0"/>
        <w:rPr>
          <w:lang w:eastAsia="zh-CN"/>
        </w:rPr>
      </w:pPr>
      <w:r>
        <w:rPr>
          <w:rFonts w:hint="eastAsia"/>
          <w:lang w:eastAsia="zh-CN"/>
        </w:rPr>
        <w:t>多端协同的综合物流管理</w:t>
      </w:r>
      <w:r w:rsidR="00530C53">
        <w:rPr>
          <w:rFonts w:hint="eastAsia"/>
          <w:lang w:eastAsia="zh-CN"/>
        </w:rPr>
        <w:t>：</w:t>
      </w:r>
      <w:r>
        <w:rPr>
          <w:rFonts w:ascii="PingFang SC" w:hAnsi="PingFang SC"/>
          <w:color w:val="181C1F"/>
          <w:szCs w:val="21"/>
          <w:shd w:val="clear" w:color="auto" w:fill="FFFFFF"/>
          <w:lang w:eastAsia="zh-CN"/>
        </w:rPr>
        <w:t>缩短运输方案制定时间，提升找车</w:t>
      </w:r>
      <w:r>
        <w:rPr>
          <w:rFonts w:ascii="PingFang SC" w:hAnsi="PingFang SC"/>
          <w:color w:val="181C1F"/>
          <w:szCs w:val="21"/>
          <w:shd w:val="clear" w:color="auto" w:fill="FFFFFF"/>
          <w:lang w:eastAsia="zh-CN"/>
        </w:rPr>
        <w:t>/</w:t>
      </w:r>
      <w:r>
        <w:rPr>
          <w:rFonts w:ascii="PingFang SC" w:hAnsi="PingFang SC"/>
          <w:color w:val="181C1F"/>
          <w:szCs w:val="21"/>
          <w:shd w:val="clear" w:color="auto" w:fill="FFFFFF"/>
          <w:lang w:eastAsia="zh-CN"/>
        </w:rPr>
        <w:t>找船、请车效率及各环节衔接效率</w:t>
      </w:r>
    </w:p>
    <w:p w14:paraId="5B085AA0" w14:textId="7B8E7AB6" w:rsidR="00530C53" w:rsidRDefault="00025FFE" w:rsidP="00530C53">
      <w:pPr>
        <w:pStyle w:val="a0"/>
        <w:rPr>
          <w:lang w:eastAsia="zh-CN"/>
        </w:rPr>
      </w:pPr>
      <w:r>
        <w:rPr>
          <w:rFonts w:hint="eastAsia"/>
          <w:lang w:eastAsia="zh-CN"/>
        </w:rPr>
        <w:t>库存实时掌控+成本精准核算</w:t>
      </w:r>
      <w:r w:rsidR="00530C53">
        <w:rPr>
          <w:lang w:eastAsia="zh-CN"/>
        </w:rPr>
        <w:t>：</w:t>
      </w:r>
      <w:r>
        <w:rPr>
          <w:rFonts w:ascii="PingFang SC" w:hAnsi="PingFang SC"/>
          <w:color w:val="181C1F"/>
          <w:szCs w:val="21"/>
          <w:shd w:val="clear" w:color="auto" w:fill="FFFFFF"/>
          <w:lang w:eastAsia="zh-CN"/>
        </w:rPr>
        <w:t>统计在途、在站、在港、在库货物信息，以报表形式直观呈现</w:t>
      </w:r>
      <w:r>
        <w:rPr>
          <w:rFonts w:ascii="PingFang SC" w:hAnsi="PingFang SC" w:hint="eastAsia"/>
          <w:color w:val="181C1F"/>
          <w:szCs w:val="21"/>
          <w:shd w:val="clear" w:color="auto" w:fill="FFFFFF"/>
          <w:lang w:eastAsia="zh-CN"/>
        </w:rPr>
        <w:t>，</w:t>
      </w:r>
      <w:r>
        <w:rPr>
          <w:rFonts w:ascii="PingFang SC" w:hAnsi="PingFang SC"/>
          <w:color w:val="181C1F"/>
          <w:szCs w:val="21"/>
          <w:shd w:val="clear" w:color="auto" w:fill="FFFFFF"/>
          <w:lang w:eastAsia="zh-CN"/>
        </w:rPr>
        <w:t>为贸易及物流业务决策提供数据支撑</w:t>
      </w:r>
    </w:p>
    <w:p w14:paraId="6A898B82" w14:textId="562AA3F4" w:rsidR="00530C53" w:rsidRDefault="00025FFE" w:rsidP="00530C53">
      <w:pPr>
        <w:pStyle w:val="a0"/>
        <w:rPr>
          <w:lang w:eastAsia="zh-CN"/>
        </w:rPr>
      </w:pPr>
      <w:r>
        <w:rPr>
          <w:rFonts w:hint="eastAsia"/>
          <w:lang w:eastAsia="zh-CN"/>
        </w:rPr>
        <w:t>科技防线守护货物安全</w:t>
      </w:r>
      <w:r w:rsidR="00530C53">
        <w:rPr>
          <w:lang w:eastAsia="zh-CN"/>
        </w:rPr>
        <w:t>：</w:t>
      </w:r>
      <w:r>
        <w:rPr>
          <w:rFonts w:ascii="PingFang SC" w:hAnsi="PingFang SC"/>
          <w:color w:val="181C1F"/>
          <w:szCs w:val="21"/>
          <w:shd w:val="clear" w:color="auto" w:fill="FFFFFF"/>
          <w:lang w:eastAsia="zh-CN"/>
        </w:rPr>
        <w:t>远程掌握煤炭流转状态、货物位置，预测交付时间</w:t>
      </w:r>
      <w:r>
        <w:rPr>
          <w:rFonts w:ascii="PingFang SC" w:hAnsi="PingFang SC" w:hint="eastAsia"/>
          <w:color w:val="181C1F"/>
          <w:szCs w:val="21"/>
          <w:shd w:val="clear" w:color="auto" w:fill="FFFFFF"/>
          <w:lang w:eastAsia="zh-CN"/>
        </w:rPr>
        <w:t>。</w:t>
      </w:r>
      <w:r>
        <w:rPr>
          <w:rFonts w:ascii="PingFang SC" w:hAnsi="PingFang SC"/>
          <w:color w:val="181C1F"/>
          <w:szCs w:val="21"/>
          <w:shd w:val="clear" w:color="auto" w:fill="FFFFFF"/>
          <w:lang w:eastAsia="zh-CN"/>
        </w:rPr>
        <w:t>专门客服进行轨迹异常、行为异常提醒，降低偷换货风险</w:t>
      </w:r>
    </w:p>
    <w:p w14:paraId="39B9DCD5" w14:textId="43EF526C" w:rsidR="00530C53" w:rsidRDefault="00025FFE" w:rsidP="00530C53">
      <w:pPr>
        <w:pStyle w:val="a0"/>
        <w:rPr>
          <w:lang w:eastAsia="zh-CN"/>
        </w:rPr>
      </w:pPr>
      <w:r>
        <w:rPr>
          <w:rFonts w:hint="eastAsia"/>
          <w:lang w:eastAsia="zh-CN"/>
        </w:rPr>
        <w:t>基于数字信用的供应链金融：</w:t>
      </w:r>
      <w:r>
        <w:rPr>
          <w:rFonts w:ascii="PingFang SC" w:hAnsi="PingFang SC"/>
          <w:color w:val="181C1F"/>
          <w:szCs w:val="21"/>
          <w:shd w:val="clear" w:color="auto" w:fill="FFFFFF"/>
          <w:lang w:eastAsia="zh-CN"/>
        </w:rPr>
        <w:t>区块链技术防止数据篡改，保障数据真实性</w:t>
      </w:r>
      <w:r>
        <w:rPr>
          <w:rFonts w:ascii="PingFang SC" w:hAnsi="PingFang SC" w:hint="eastAsia"/>
          <w:color w:val="181C1F"/>
          <w:szCs w:val="21"/>
          <w:shd w:val="clear" w:color="auto" w:fill="FFFFFF"/>
          <w:lang w:eastAsia="zh-CN"/>
        </w:rPr>
        <w:t>。</w:t>
      </w:r>
      <w:r>
        <w:rPr>
          <w:rFonts w:ascii="PingFang SC" w:hAnsi="PingFang SC"/>
          <w:color w:val="181C1F"/>
          <w:szCs w:val="21"/>
          <w:shd w:val="clear" w:color="auto" w:fill="FFFFFF"/>
          <w:lang w:eastAsia="zh-CN"/>
        </w:rPr>
        <w:t>形成真实数据存证，为企业客户提供数据增信</w:t>
      </w:r>
      <w:r>
        <w:rPr>
          <w:rFonts w:ascii="PingFang SC" w:hAnsi="PingFang SC" w:hint="eastAsia"/>
          <w:color w:val="181C1F"/>
          <w:szCs w:val="21"/>
          <w:shd w:val="clear" w:color="auto" w:fill="FFFFFF"/>
          <w:lang w:eastAsia="zh-CN"/>
        </w:rPr>
        <w:t>。</w:t>
      </w:r>
      <w:r>
        <w:rPr>
          <w:rFonts w:ascii="PingFang SC" w:hAnsi="PingFang SC"/>
          <w:color w:val="181C1F"/>
          <w:szCs w:val="21"/>
          <w:shd w:val="clear" w:color="auto" w:fill="FFFFFF"/>
          <w:lang w:eastAsia="zh-CN"/>
        </w:rPr>
        <w:t>提高贷款额度、降低贷款利率，解决融资困难、额度不足、成本高等问题</w:t>
      </w:r>
      <w:r>
        <w:rPr>
          <w:rFonts w:ascii="PingFang SC" w:hAnsi="PingFang SC" w:hint="eastAsia"/>
          <w:color w:val="181C1F"/>
          <w:szCs w:val="21"/>
          <w:shd w:val="clear" w:color="auto" w:fill="FFFFFF"/>
          <w:lang w:eastAsia="zh-CN"/>
        </w:rPr>
        <w:t>。</w:t>
      </w:r>
    </w:p>
    <w:p w14:paraId="2C487450" w14:textId="77777777" w:rsidR="00530C53" w:rsidRDefault="00530C53" w:rsidP="00530C53">
      <w:pPr>
        <w:pStyle w:val="a0"/>
        <w:numPr>
          <w:ilvl w:val="0"/>
          <w:numId w:val="0"/>
        </w:numPr>
        <w:rPr>
          <w:lang w:eastAsia="zh-CN"/>
        </w:rPr>
      </w:pPr>
    </w:p>
    <w:p w14:paraId="5A594DE9" w14:textId="2F0ED670" w:rsidR="00460C55" w:rsidRPr="00460C55" w:rsidRDefault="00000000" w:rsidP="00460C55">
      <w:pPr>
        <w:pStyle w:val="21"/>
        <w:rPr>
          <w:rFonts w:ascii="黑体" w:eastAsia="黑体" w:hAnsi="黑体"/>
          <w:lang w:eastAsia="zh-CN"/>
        </w:rPr>
      </w:pPr>
      <w:r w:rsidRPr="00D763B5">
        <w:rPr>
          <w:rFonts w:ascii="黑体" w:eastAsia="黑体" w:hAnsi="黑体"/>
          <w:lang w:eastAsia="zh-CN"/>
        </w:rPr>
        <w:t>2.3 产品服务体系</w:t>
      </w:r>
    </w:p>
    <w:tbl>
      <w:tblPr>
        <w:tblStyle w:val="4-1"/>
        <w:tblW w:w="0" w:type="auto"/>
        <w:tblLook w:val="04A0" w:firstRow="1" w:lastRow="0" w:firstColumn="1" w:lastColumn="0" w:noHBand="0" w:noVBand="1"/>
      </w:tblPr>
      <w:tblGrid>
        <w:gridCol w:w="2376"/>
        <w:gridCol w:w="6480"/>
      </w:tblGrid>
      <w:tr w:rsidR="00460C55" w14:paraId="47B68D99" w14:textId="77777777" w:rsidTr="00460C5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76" w:type="dxa"/>
          </w:tcPr>
          <w:p w14:paraId="410D3EC1" w14:textId="21240C25" w:rsidR="00460C55" w:rsidRPr="00460C55" w:rsidRDefault="00460C55" w:rsidP="00460C55">
            <w:pPr>
              <w:rPr>
                <w:lang w:eastAsia="zh-CN"/>
              </w:rPr>
            </w:pPr>
            <w:r w:rsidRPr="00460C55">
              <w:rPr>
                <w:rFonts w:hint="eastAsia"/>
                <w:lang w:eastAsia="zh-CN"/>
              </w:rPr>
              <w:t>服务体系</w:t>
            </w:r>
          </w:p>
        </w:tc>
        <w:tc>
          <w:tcPr>
            <w:tcW w:w="6480" w:type="dxa"/>
          </w:tcPr>
          <w:p w14:paraId="342D44D6" w14:textId="77777777" w:rsidR="00460C55" w:rsidRPr="00460C55" w:rsidRDefault="00460C55" w:rsidP="00460C55">
            <w:pPr>
              <w:cnfStyle w:val="100000000000" w:firstRow="1" w:lastRow="0" w:firstColumn="0" w:lastColumn="0" w:oddVBand="0" w:evenVBand="0" w:oddHBand="0" w:evenHBand="0" w:firstRowFirstColumn="0" w:firstRowLastColumn="0" w:lastRowFirstColumn="0" w:lastRowLastColumn="0"/>
              <w:rPr>
                <w:lang w:eastAsia="zh-CN"/>
              </w:rPr>
            </w:pPr>
          </w:p>
        </w:tc>
      </w:tr>
      <w:tr w:rsidR="00460C55" w14:paraId="55AE90D8" w14:textId="77777777" w:rsidTr="00460C5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76" w:type="dxa"/>
          </w:tcPr>
          <w:p w14:paraId="416307D7" w14:textId="09382691" w:rsidR="00460C55" w:rsidRPr="00460C55" w:rsidRDefault="00460C55" w:rsidP="00460C55">
            <w:pPr>
              <w:rPr>
                <w:lang w:eastAsia="zh-CN"/>
              </w:rPr>
            </w:pPr>
            <w:r>
              <w:rPr>
                <w:rFonts w:hint="eastAsia"/>
                <w:lang w:eastAsia="zh-CN"/>
              </w:rPr>
              <w:t>网络货运平台服务</w:t>
            </w:r>
          </w:p>
        </w:tc>
        <w:tc>
          <w:tcPr>
            <w:tcW w:w="6480" w:type="dxa"/>
          </w:tcPr>
          <w:p w14:paraId="0F30941B" w14:textId="641AF2A3" w:rsidR="00460C55" w:rsidRPr="00460C55" w:rsidRDefault="00460C55" w:rsidP="00460C55">
            <w:pPr>
              <w:cnfStyle w:val="000000100000" w:firstRow="0" w:lastRow="0" w:firstColumn="0" w:lastColumn="0" w:oddVBand="0" w:evenVBand="0" w:oddHBand="1" w:evenHBand="0" w:firstRowFirstColumn="0" w:firstRowLastColumn="0" w:lastRowFirstColumn="0" w:lastRowLastColumn="0"/>
              <w:rPr>
                <w:lang w:eastAsia="zh-CN"/>
              </w:rPr>
            </w:pPr>
            <w:r>
              <w:rPr>
                <w:lang w:eastAsia="zh-CN"/>
              </w:rPr>
              <w:t>智能运力交易平台</w:t>
            </w:r>
            <w:r w:rsidR="003D50AD">
              <w:rPr>
                <w:rFonts w:hint="eastAsia"/>
                <w:lang w:eastAsia="zh-CN"/>
              </w:rPr>
              <w:t>、核桃信用体系、</w:t>
            </w:r>
            <w:r>
              <w:rPr>
                <w:lang w:eastAsia="zh-CN"/>
              </w:rPr>
              <w:t>大数据、AI、区块链技术支持，解决供需两端不信任问题</w:t>
            </w:r>
          </w:p>
        </w:tc>
      </w:tr>
      <w:tr w:rsidR="00460C55" w14:paraId="4F4688BA" w14:textId="77777777" w:rsidTr="00460C55">
        <w:tc>
          <w:tcPr>
            <w:cnfStyle w:val="001000000000" w:firstRow="0" w:lastRow="0" w:firstColumn="1" w:lastColumn="0" w:oddVBand="0" w:evenVBand="0" w:oddHBand="0" w:evenHBand="0" w:firstRowFirstColumn="0" w:firstRowLastColumn="0" w:lastRowFirstColumn="0" w:lastRowLastColumn="0"/>
            <w:tcW w:w="2376" w:type="dxa"/>
          </w:tcPr>
          <w:p w14:paraId="24F7A1C9" w14:textId="175AF838" w:rsidR="00460C55" w:rsidRPr="00460C55" w:rsidRDefault="00460C55" w:rsidP="00460C55">
            <w:pPr>
              <w:rPr>
                <w:lang w:eastAsia="zh-CN"/>
              </w:rPr>
            </w:pPr>
            <w:r>
              <w:rPr>
                <w:rFonts w:hint="eastAsia"/>
                <w:lang w:eastAsia="zh-CN"/>
              </w:rPr>
              <w:t>数字供应链服务</w:t>
            </w:r>
          </w:p>
        </w:tc>
        <w:tc>
          <w:tcPr>
            <w:tcW w:w="6480" w:type="dxa"/>
          </w:tcPr>
          <w:p w14:paraId="4B066466" w14:textId="5CA63572" w:rsidR="00460C55" w:rsidRPr="00460C55" w:rsidRDefault="00460C55" w:rsidP="00460C55">
            <w:pPr>
              <w:cnfStyle w:val="000000000000" w:firstRow="0" w:lastRow="0" w:firstColumn="0" w:lastColumn="0" w:oddVBand="0" w:evenVBand="0" w:oddHBand="0" w:evenHBand="0" w:firstRowFirstColumn="0" w:firstRowLastColumn="0" w:lastRowFirstColumn="0" w:lastRowLastColumn="0"/>
              <w:rPr>
                <w:lang w:eastAsia="zh-CN"/>
              </w:rPr>
            </w:pPr>
            <w:r>
              <w:rPr>
                <w:lang w:eastAsia="zh-CN"/>
              </w:rPr>
              <w:t>自研 M-TMS、WMS、YSM、CMS 等 SaaS 产品，仓运场配一体化服务</w:t>
            </w:r>
          </w:p>
        </w:tc>
      </w:tr>
      <w:tr w:rsidR="00460C55" w14:paraId="3B220655" w14:textId="77777777" w:rsidTr="00460C5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76" w:type="dxa"/>
          </w:tcPr>
          <w:p w14:paraId="5FF82215" w14:textId="211B2588" w:rsidR="00460C55" w:rsidRPr="00460C55" w:rsidRDefault="00460C55" w:rsidP="00460C55">
            <w:pPr>
              <w:rPr>
                <w:lang w:eastAsia="zh-CN"/>
              </w:rPr>
            </w:pPr>
            <w:r>
              <w:rPr>
                <w:rFonts w:hint="eastAsia"/>
                <w:lang w:eastAsia="zh-CN"/>
              </w:rPr>
              <w:t>多式联运服务</w:t>
            </w:r>
          </w:p>
        </w:tc>
        <w:tc>
          <w:tcPr>
            <w:tcW w:w="6480" w:type="dxa"/>
          </w:tcPr>
          <w:p w14:paraId="4D4069A7" w14:textId="1C6332A5" w:rsidR="00460C55" w:rsidRPr="00460C55" w:rsidRDefault="00460C55" w:rsidP="00460C55">
            <w:pPr>
              <w:cnfStyle w:val="000000100000" w:firstRow="0" w:lastRow="0" w:firstColumn="0" w:lastColumn="0" w:oddVBand="0" w:evenVBand="0" w:oddHBand="1" w:evenHBand="0" w:firstRowFirstColumn="0" w:firstRowLastColumn="0" w:lastRowFirstColumn="0" w:lastRowLastColumn="0"/>
              <w:rPr>
                <w:lang w:eastAsia="zh-CN"/>
              </w:rPr>
            </w:pPr>
            <w:r>
              <w:rPr>
                <w:lang w:eastAsia="zh-CN"/>
              </w:rPr>
              <w:t>公铁水空全场景覆盖，"一次委托、一单到底、一次收费"一票制服务</w:t>
            </w:r>
          </w:p>
        </w:tc>
      </w:tr>
    </w:tbl>
    <w:p w14:paraId="22CE467F" w14:textId="62BC516A" w:rsidR="00B85525" w:rsidRDefault="00B85525" w:rsidP="00B85525">
      <w:pPr>
        <w:pStyle w:val="31"/>
        <w:rPr>
          <w:rFonts w:ascii="黑体" w:eastAsia="黑体" w:hAnsi="黑体"/>
          <w:lang w:eastAsia="zh-CN"/>
        </w:rPr>
      </w:pPr>
      <w:r>
        <w:rPr>
          <w:rFonts w:ascii="黑体" w:eastAsia="黑体" w:hAnsi="黑体" w:hint="eastAsia"/>
          <w:lang w:eastAsia="zh-CN"/>
        </w:rPr>
        <w:lastRenderedPageBreak/>
        <w:t>数字供应链服务模式拆解</w:t>
      </w:r>
    </w:p>
    <w:p w14:paraId="093FDC10" w14:textId="62A9B2A6" w:rsidR="00636251" w:rsidRPr="00636251" w:rsidRDefault="00636251" w:rsidP="00636251">
      <w:pPr>
        <w:rPr>
          <w:lang w:eastAsia="zh-CN"/>
        </w:rPr>
      </w:pPr>
      <w:r w:rsidRPr="00636251">
        <w:rPr>
          <w:noProof/>
          <w:lang w:eastAsia="zh-CN"/>
        </w:rPr>
        <w:drawing>
          <wp:inline distT="0" distB="0" distL="0" distR="0" wp14:anchorId="23377767" wp14:editId="694851FA">
            <wp:extent cx="5486400" cy="3024505"/>
            <wp:effectExtent l="0" t="0" r="0" b="0"/>
            <wp:docPr id="121492543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4925438" name=""/>
                    <pic:cNvPicPr/>
                  </pic:nvPicPr>
                  <pic:blipFill>
                    <a:blip r:embed="rId8"/>
                    <a:stretch>
                      <a:fillRect/>
                    </a:stretch>
                  </pic:blipFill>
                  <pic:spPr>
                    <a:xfrm>
                      <a:off x="0" y="0"/>
                      <a:ext cx="5486400" cy="3024505"/>
                    </a:xfrm>
                    <a:prstGeom prst="rect">
                      <a:avLst/>
                    </a:prstGeom>
                  </pic:spPr>
                </pic:pic>
              </a:graphicData>
            </a:graphic>
          </wp:inline>
        </w:drawing>
      </w:r>
    </w:p>
    <w:p w14:paraId="15F847CB" w14:textId="07113D1E" w:rsidR="00B85525" w:rsidRPr="00E46912" w:rsidRDefault="00E46912" w:rsidP="00F35842">
      <w:pPr>
        <w:rPr>
          <w:bCs/>
          <w:lang w:eastAsia="zh-CN"/>
        </w:rPr>
      </w:pPr>
      <w:r w:rsidRPr="00E46912">
        <w:rPr>
          <w:bCs/>
          <w:noProof/>
          <w:lang w:eastAsia="zh-CN"/>
        </w:rPr>
        <w:drawing>
          <wp:inline distT="0" distB="0" distL="0" distR="0" wp14:anchorId="6F02348C" wp14:editId="69CFF073">
            <wp:extent cx="5486400" cy="2866390"/>
            <wp:effectExtent l="0" t="0" r="5715" b="0"/>
            <wp:docPr id="118092516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0925168" name=""/>
                    <pic:cNvPicPr/>
                  </pic:nvPicPr>
                  <pic:blipFill>
                    <a:blip r:embed="rId9"/>
                    <a:stretch>
                      <a:fillRect/>
                    </a:stretch>
                  </pic:blipFill>
                  <pic:spPr>
                    <a:xfrm>
                      <a:off x="0" y="0"/>
                      <a:ext cx="5486400" cy="2866390"/>
                    </a:xfrm>
                    <a:prstGeom prst="rect">
                      <a:avLst/>
                    </a:prstGeom>
                  </pic:spPr>
                </pic:pic>
              </a:graphicData>
            </a:graphic>
          </wp:inline>
        </w:drawing>
      </w:r>
    </w:p>
    <w:p w14:paraId="652E4C26" w14:textId="48D0A9A7" w:rsidR="00E46912" w:rsidRPr="00DF7EC6" w:rsidRDefault="00E46912" w:rsidP="00E46912">
      <w:pPr>
        <w:rPr>
          <w:bCs/>
          <w:lang w:eastAsia="zh-CN"/>
        </w:rPr>
      </w:pPr>
      <w:r>
        <w:rPr>
          <w:rFonts w:hint="eastAsia"/>
          <w:b/>
          <w:lang w:eastAsia="zh-CN"/>
        </w:rPr>
        <w:t>商贸交易</w:t>
      </w:r>
      <w:r w:rsidRPr="00DF7EC6">
        <w:rPr>
          <w:b/>
          <w:lang w:eastAsia="zh-CN"/>
        </w:rPr>
        <w:t>：</w:t>
      </w:r>
      <w:r>
        <w:rPr>
          <w:rFonts w:ascii="PingFang SC" w:hAnsi="PingFang SC"/>
          <w:color w:val="333333"/>
          <w:szCs w:val="21"/>
          <w:shd w:val="clear" w:color="auto" w:fill="FFFFFF"/>
          <w:lang w:eastAsia="zh-CN"/>
        </w:rPr>
        <w:t>销售方（供方）发布商品，资源、服务到平台；采购方（需求方）通过平台查找及订购商品、运输、仓储等服务，平台为采销双方提供智能供需匹配及商贸交易全流程数字化管理服务。</w:t>
      </w:r>
    </w:p>
    <w:p w14:paraId="3C2C3C53" w14:textId="1F0DC227" w:rsidR="00E46912" w:rsidRPr="00DF7EC6" w:rsidRDefault="00E46912" w:rsidP="00E46912">
      <w:pPr>
        <w:rPr>
          <w:bCs/>
          <w:lang w:eastAsia="zh-CN"/>
        </w:rPr>
      </w:pPr>
      <w:r>
        <w:rPr>
          <w:rFonts w:hint="eastAsia"/>
          <w:b/>
          <w:lang w:eastAsia="zh-CN"/>
        </w:rPr>
        <w:lastRenderedPageBreak/>
        <w:t>物流支付</w:t>
      </w:r>
      <w:r w:rsidRPr="00DF7EC6">
        <w:rPr>
          <w:b/>
          <w:lang w:eastAsia="zh-CN"/>
        </w:rPr>
        <w:t>：</w:t>
      </w:r>
      <w:r>
        <w:rPr>
          <w:rFonts w:ascii="PingFang SC" w:hAnsi="PingFang SC"/>
          <w:color w:val="333333"/>
          <w:szCs w:val="21"/>
          <w:shd w:val="clear" w:color="auto" w:fill="FFFFFF"/>
          <w:lang w:eastAsia="zh-CN"/>
        </w:rPr>
        <w:t>储智运基于自身网货平台、多式联运平台，为商贸业务所产生的物流需求提供运输配送服务及全程可视化监控。依托中国物流集团及中储股份遍布全国的仓储资源及合作的第三方仓储资源，为客户提供数字化仓储服务。</w:t>
      </w:r>
    </w:p>
    <w:p w14:paraId="081312EC" w14:textId="7AFE7C50" w:rsidR="00E46912" w:rsidRDefault="00E46912" w:rsidP="00E46912">
      <w:pPr>
        <w:rPr>
          <w:rFonts w:ascii="PingFang SC" w:hAnsi="PingFang SC" w:hint="eastAsia"/>
          <w:color w:val="333333"/>
          <w:szCs w:val="21"/>
          <w:shd w:val="clear" w:color="auto" w:fill="FFFFFF"/>
          <w:lang w:eastAsia="zh-CN"/>
        </w:rPr>
      </w:pPr>
      <w:r>
        <w:rPr>
          <w:rFonts w:hint="eastAsia"/>
          <w:b/>
          <w:lang w:eastAsia="zh-CN"/>
        </w:rPr>
        <w:t>大数据产品</w:t>
      </w:r>
      <w:r w:rsidRPr="00DF7EC6">
        <w:rPr>
          <w:rFonts w:hint="eastAsia"/>
          <w:b/>
          <w:lang w:eastAsia="zh-CN"/>
        </w:rPr>
        <w:t>：</w:t>
      </w:r>
      <w:r>
        <w:rPr>
          <w:rFonts w:ascii="PingFang SC" w:hAnsi="PingFang SC"/>
          <w:color w:val="333333"/>
          <w:szCs w:val="21"/>
          <w:shd w:val="clear" w:color="auto" w:fill="FFFFFF"/>
          <w:lang w:eastAsia="zh-CN"/>
        </w:rPr>
        <w:t>涉及物流指数、商品指数、</w:t>
      </w:r>
      <w:r>
        <w:rPr>
          <w:rFonts w:ascii="PingFang SC" w:hAnsi="PingFang SC"/>
          <w:color w:val="333333"/>
          <w:szCs w:val="21"/>
          <w:shd w:val="clear" w:color="auto" w:fill="FFFFFF"/>
          <w:lang w:eastAsia="zh-CN"/>
        </w:rPr>
        <w:t xml:space="preserve"> </w:t>
      </w:r>
      <w:r>
        <w:rPr>
          <w:rFonts w:ascii="PingFang SC" w:hAnsi="PingFang SC"/>
          <w:color w:val="333333"/>
          <w:szCs w:val="21"/>
          <w:shd w:val="clear" w:color="auto" w:fill="FFFFFF"/>
          <w:lang w:eastAsia="zh-CN"/>
        </w:rPr>
        <w:t>数据分析及智能决策等方面，为客户供应链管理赋能智慧运营能力。</w:t>
      </w:r>
    </w:p>
    <w:p w14:paraId="4832F002" w14:textId="0E5C2D64" w:rsidR="00E46912" w:rsidRPr="00E46912" w:rsidRDefault="00E46912" w:rsidP="006207E0">
      <w:pPr>
        <w:rPr>
          <w:b/>
          <w:bCs/>
          <w:lang w:eastAsia="zh-CN"/>
        </w:rPr>
      </w:pPr>
      <w:r w:rsidRPr="00E46912">
        <w:rPr>
          <w:rFonts w:ascii="PingFang SC" w:hAnsi="PingFang SC" w:hint="eastAsia"/>
          <w:b/>
          <w:bCs/>
          <w:color w:val="333333"/>
          <w:szCs w:val="21"/>
          <w:shd w:val="clear" w:color="auto" w:fill="FFFFFF"/>
          <w:lang w:eastAsia="zh-CN"/>
        </w:rPr>
        <w:t>金融产品</w:t>
      </w:r>
      <w:r>
        <w:rPr>
          <w:rFonts w:ascii="PingFang SC" w:hAnsi="PingFang SC" w:hint="eastAsia"/>
          <w:b/>
          <w:bCs/>
          <w:color w:val="333333"/>
          <w:szCs w:val="21"/>
          <w:shd w:val="clear" w:color="auto" w:fill="FFFFFF"/>
          <w:lang w:eastAsia="zh-CN"/>
        </w:rPr>
        <w:t>：</w:t>
      </w:r>
      <w:r>
        <w:rPr>
          <w:rFonts w:ascii="PingFang SC" w:hAnsi="PingFang SC"/>
          <w:color w:val="333333"/>
          <w:szCs w:val="21"/>
          <w:shd w:val="clear" w:color="auto" w:fill="FFFFFF"/>
          <w:lang w:eastAsia="zh-CN"/>
        </w:rPr>
        <w:t>基于供应链各时点的真实业务数据及物流数字化执行管控能力，为平台客户提供数据增信，联合银行等金融机构为客户提供基于数字信用的金融产品。</w:t>
      </w:r>
    </w:p>
    <w:p w14:paraId="211E0134" w14:textId="58551A43" w:rsidR="002B65B8" w:rsidRDefault="00E46912" w:rsidP="002B65B8">
      <w:pPr>
        <w:rPr>
          <w:b/>
          <w:lang w:eastAsia="zh-CN"/>
        </w:rPr>
      </w:pPr>
      <w:r>
        <w:rPr>
          <w:rFonts w:hint="eastAsia"/>
          <w:b/>
          <w:lang w:eastAsia="zh-CN"/>
        </w:rPr>
        <w:t>核心价值</w:t>
      </w:r>
      <w:r w:rsidR="002B65B8">
        <w:rPr>
          <w:b/>
          <w:lang w:eastAsia="zh-CN"/>
        </w:rPr>
        <w:t>：</w:t>
      </w:r>
    </w:p>
    <w:p w14:paraId="1D66DE0A" w14:textId="32736538" w:rsidR="00B85525" w:rsidRDefault="00E46912" w:rsidP="002B65B8">
      <w:pPr>
        <w:pStyle w:val="a0"/>
        <w:rPr>
          <w:lang w:eastAsia="zh-CN"/>
        </w:rPr>
      </w:pPr>
      <w:r>
        <w:rPr>
          <w:rFonts w:hint="eastAsia"/>
          <w:lang w:eastAsia="zh-CN"/>
        </w:rPr>
        <w:t>数据赋能</w:t>
      </w:r>
      <w:r w:rsidR="002B65B8">
        <w:rPr>
          <w:rFonts w:hint="eastAsia"/>
          <w:lang w:eastAsia="zh-CN"/>
        </w:rPr>
        <w:t>：</w:t>
      </w:r>
      <w:r>
        <w:rPr>
          <w:rFonts w:hint="eastAsia"/>
          <w:lang w:eastAsia="zh-CN"/>
        </w:rPr>
        <w:t>一是依托一系列数字供应链系统与客户系统互联互通，实现发货、收货、运价等各类业务数据的同步，为客户采购管理、销售管理、财务管理、库存管理等业务决策提供依据</w:t>
      </w:r>
      <w:r w:rsidR="00A00DA2" w:rsidRPr="00A00DA2">
        <w:rPr>
          <w:rFonts w:hint="eastAsia"/>
          <w:lang w:eastAsia="zh-CN"/>
        </w:rPr>
        <w:t>。</w:t>
      </w:r>
      <w:r>
        <w:rPr>
          <w:rFonts w:hint="eastAsia"/>
          <w:lang w:eastAsia="zh-CN"/>
        </w:rPr>
        <w:t>二是依托平台产生的海量大数据，构建物流指数、商品指数、信用分等各类数字产品，为政策制定提供可靠决策依据。</w:t>
      </w:r>
    </w:p>
    <w:p w14:paraId="083BF27D" w14:textId="77777777" w:rsidR="00E46912" w:rsidRDefault="00E46912" w:rsidP="002B65B8">
      <w:pPr>
        <w:pStyle w:val="a0"/>
        <w:rPr>
          <w:lang w:eastAsia="zh-CN"/>
        </w:rPr>
      </w:pPr>
      <w:r>
        <w:rPr>
          <w:rFonts w:hint="eastAsia"/>
          <w:lang w:eastAsia="zh-CN"/>
        </w:rPr>
        <w:t>数字信用及数字风控</w:t>
      </w:r>
      <w:r w:rsidR="00A00DA2">
        <w:rPr>
          <w:rFonts w:hint="eastAsia"/>
          <w:lang w:eastAsia="zh-CN"/>
        </w:rPr>
        <w:t>：</w:t>
      </w:r>
      <w:r w:rsidRPr="00E46912">
        <w:rPr>
          <w:lang w:eastAsia="zh-CN"/>
        </w:rPr>
        <w:t>依托“链魔方”风控引擎、“大数据处理中枢”等平台核心功能，推动供应链上下游企业的“业务数据”向“数字存证”升级，为支付结算、货物交割、保险等环节提供指令依据，从而构建数字信用体系。</w:t>
      </w:r>
    </w:p>
    <w:p w14:paraId="5C47C4B2" w14:textId="6688E45C" w:rsidR="00720B93" w:rsidRPr="00262ABB" w:rsidRDefault="00E46912" w:rsidP="002B65B8">
      <w:pPr>
        <w:pStyle w:val="a0"/>
        <w:rPr>
          <w:rFonts w:ascii="黑体" w:eastAsia="黑体" w:hAnsi="黑体"/>
          <w:lang w:eastAsia="zh-CN"/>
        </w:rPr>
      </w:pPr>
      <w:r>
        <w:rPr>
          <w:rFonts w:hint="eastAsia"/>
          <w:lang w:eastAsia="zh-CN"/>
        </w:rPr>
        <w:t>全链闭环服务</w:t>
      </w:r>
      <w:r w:rsidR="00720B93">
        <w:rPr>
          <w:rFonts w:hint="eastAsia"/>
          <w:lang w:eastAsia="zh-CN"/>
        </w:rPr>
        <w:t>：</w:t>
      </w:r>
      <w:r w:rsidRPr="00E46912">
        <w:rPr>
          <w:lang w:eastAsia="zh-CN"/>
        </w:rPr>
        <w:t>平台通过对服务资源的有效整合、各类业务系统间互联互通，为客户提供采销仓运融一体化的供应链集成服务，实现了大宗商贸全链数字化管理。并基于供应链商</w:t>
      </w:r>
      <w:r w:rsidRPr="00262ABB">
        <w:rPr>
          <w:rFonts w:ascii="黑体" w:eastAsia="黑体" w:hAnsi="黑体"/>
          <w:lang w:eastAsia="zh-CN"/>
        </w:rPr>
        <w:t>贸流通中真实数据为客户提供数据增信，连接银行为交易双方提供金融服务。</w:t>
      </w:r>
    </w:p>
    <w:p w14:paraId="11BFBFAA" w14:textId="042893FC" w:rsidR="00C53A93" w:rsidRPr="00262ABB" w:rsidRDefault="00C53A93" w:rsidP="00C53A93">
      <w:pPr>
        <w:pStyle w:val="31"/>
        <w:rPr>
          <w:rFonts w:ascii="黑体" w:eastAsia="黑体" w:hAnsi="黑体"/>
          <w:lang w:eastAsia="zh-CN"/>
        </w:rPr>
      </w:pPr>
      <w:r w:rsidRPr="00262ABB">
        <w:rPr>
          <w:rFonts w:ascii="黑体" w:eastAsia="黑体" w:hAnsi="黑体" w:hint="eastAsia"/>
          <w:lang w:eastAsia="zh-CN"/>
        </w:rPr>
        <w:t>智慧商贸管理系统</w:t>
      </w:r>
    </w:p>
    <w:tbl>
      <w:tblPr>
        <w:tblStyle w:val="4-1"/>
        <w:tblW w:w="0" w:type="auto"/>
        <w:tblLook w:val="04A0" w:firstRow="1" w:lastRow="0" w:firstColumn="1" w:lastColumn="0" w:noHBand="0" w:noVBand="1"/>
      </w:tblPr>
      <w:tblGrid>
        <w:gridCol w:w="2376"/>
        <w:gridCol w:w="6480"/>
      </w:tblGrid>
      <w:tr w:rsidR="00262ABB" w14:paraId="6379EEAE" w14:textId="77777777" w:rsidTr="00E92FD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76" w:type="dxa"/>
          </w:tcPr>
          <w:p w14:paraId="77072B8F" w14:textId="77777777" w:rsidR="00262ABB" w:rsidRPr="00460C55" w:rsidRDefault="00262ABB" w:rsidP="00E92FD5">
            <w:pPr>
              <w:rPr>
                <w:lang w:eastAsia="zh-CN"/>
              </w:rPr>
            </w:pPr>
            <w:r w:rsidRPr="00460C55">
              <w:rPr>
                <w:rFonts w:hint="eastAsia"/>
                <w:lang w:eastAsia="zh-CN"/>
              </w:rPr>
              <w:t>服务体系</w:t>
            </w:r>
          </w:p>
        </w:tc>
        <w:tc>
          <w:tcPr>
            <w:tcW w:w="6480" w:type="dxa"/>
          </w:tcPr>
          <w:p w14:paraId="691EF3C0" w14:textId="77777777" w:rsidR="00262ABB" w:rsidRPr="00460C55" w:rsidRDefault="00262ABB" w:rsidP="00E92FD5">
            <w:pPr>
              <w:cnfStyle w:val="100000000000" w:firstRow="1" w:lastRow="0" w:firstColumn="0" w:lastColumn="0" w:oddVBand="0" w:evenVBand="0" w:oddHBand="0" w:evenHBand="0" w:firstRowFirstColumn="0" w:firstRowLastColumn="0" w:lastRowFirstColumn="0" w:lastRowLastColumn="0"/>
              <w:rPr>
                <w:lang w:eastAsia="zh-CN"/>
              </w:rPr>
            </w:pPr>
          </w:p>
        </w:tc>
      </w:tr>
      <w:tr w:rsidR="00262ABB" w14:paraId="0A5B8A74" w14:textId="77777777" w:rsidTr="00E92FD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76" w:type="dxa"/>
          </w:tcPr>
          <w:p w14:paraId="57C6728F" w14:textId="0762D00F" w:rsidR="00262ABB" w:rsidRPr="00460C55" w:rsidRDefault="00262ABB" w:rsidP="00E92FD5">
            <w:pPr>
              <w:rPr>
                <w:lang w:eastAsia="zh-CN"/>
              </w:rPr>
            </w:pPr>
            <w:r>
              <w:rPr>
                <w:rFonts w:hint="eastAsia"/>
                <w:lang w:eastAsia="zh-CN"/>
              </w:rPr>
              <w:t>行业定制</w:t>
            </w:r>
          </w:p>
        </w:tc>
        <w:tc>
          <w:tcPr>
            <w:tcW w:w="6480" w:type="dxa"/>
          </w:tcPr>
          <w:p w14:paraId="7325C09F" w14:textId="188B3780" w:rsidR="00262ABB" w:rsidRPr="00460C55" w:rsidRDefault="00262ABB" w:rsidP="00E92FD5">
            <w:pPr>
              <w:cnfStyle w:val="000000100000" w:firstRow="0" w:lastRow="0" w:firstColumn="0" w:lastColumn="0" w:oddVBand="0" w:evenVBand="0" w:oddHBand="1" w:evenHBand="0" w:firstRowFirstColumn="0" w:firstRowLastColumn="0" w:lastRowFirstColumn="0" w:lastRowLastColumn="0"/>
              <w:rPr>
                <w:lang w:eastAsia="zh-CN"/>
              </w:rPr>
            </w:pPr>
            <w:r w:rsidRPr="00262ABB">
              <w:rPr>
                <w:lang w:eastAsia="zh-CN"/>
              </w:rPr>
              <w:t>针对煤炭、钢铁、有色、橡塑等大宗行业商品特性和交易场景，提供行业专用版产品方案，为行业客户</w:t>
            </w:r>
            <w:r>
              <w:rPr>
                <w:rFonts w:hint="eastAsia"/>
                <w:lang w:eastAsia="zh-CN"/>
              </w:rPr>
              <w:t>提供更加贴合行业特点的数字化管理工具</w:t>
            </w:r>
          </w:p>
        </w:tc>
      </w:tr>
      <w:tr w:rsidR="00262ABB" w14:paraId="7B494DAB" w14:textId="77777777" w:rsidTr="00E92FD5">
        <w:tc>
          <w:tcPr>
            <w:cnfStyle w:val="001000000000" w:firstRow="0" w:lastRow="0" w:firstColumn="1" w:lastColumn="0" w:oddVBand="0" w:evenVBand="0" w:oddHBand="0" w:evenHBand="0" w:firstRowFirstColumn="0" w:firstRowLastColumn="0" w:lastRowFirstColumn="0" w:lastRowLastColumn="0"/>
            <w:tcW w:w="2376" w:type="dxa"/>
          </w:tcPr>
          <w:p w14:paraId="74DB2CD3" w14:textId="1C84D75A" w:rsidR="00262ABB" w:rsidRPr="00460C55" w:rsidRDefault="00262ABB" w:rsidP="00E92FD5">
            <w:pPr>
              <w:rPr>
                <w:lang w:eastAsia="zh-CN"/>
              </w:rPr>
            </w:pPr>
            <w:r>
              <w:rPr>
                <w:rFonts w:hint="eastAsia"/>
                <w:lang w:eastAsia="zh-CN"/>
              </w:rPr>
              <w:t>电子签章</w:t>
            </w:r>
          </w:p>
        </w:tc>
        <w:tc>
          <w:tcPr>
            <w:tcW w:w="6480" w:type="dxa"/>
          </w:tcPr>
          <w:p w14:paraId="17538CB2" w14:textId="1CD0216F" w:rsidR="00262ABB" w:rsidRPr="00637739" w:rsidRDefault="00262ABB" w:rsidP="00E92FD5">
            <w:pPr>
              <w:cnfStyle w:val="000000000000" w:firstRow="0" w:lastRow="0" w:firstColumn="0" w:lastColumn="0" w:oddVBand="0" w:evenVBand="0" w:oddHBand="0" w:evenHBand="0" w:firstRowFirstColumn="0" w:firstRowLastColumn="0" w:lastRowFirstColumn="0" w:lastRowLastColumn="0"/>
              <w:rPr>
                <w:lang w:eastAsia="zh-CN"/>
              </w:rPr>
            </w:pPr>
            <w:r w:rsidRPr="00637739">
              <w:rPr>
                <w:rFonts w:ascii="PingFang SC" w:hAnsi="PingFang SC"/>
                <w:color w:val="333333"/>
                <w:szCs w:val="21"/>
                <w:lang w:eastAsia="zh-CN"/>
              </w:rPr>
              <w:t>引入权威可信的第三方</w:t>
            </w:r>
            <w:r w:rsidRPr="00637739">
              <w:rPr>
                <w:rFonts w:ascii="PingFang SC" w:hAnsi="PingFang SC"/>
                <w:color w:val="333333"/>
                <w:szCs w:val="21"/>
                <w:lang w:eastAsia="zh-CN"/>
              </w:rPr>
              <w:t>CA</w:t>
            </w:r>
            <w:r w:rsidRPr="00637739">
              <w:rPr>
                <w:rFonts w:ascii="PingFang SC" w:hAnsi="PingFang SC"/>
                <w:color w:val="333333"/>
                <w:szCs w:val="21"/>
                <w:lang w:eastAsia="zh-CN"/>
              </w:rPr>
              <w:t>认证机构，实现业务单据、业务合同的链上共识和电子签章，确保业务行为真实有效，提高业务效率。</w:t>
            </w:r>
          </w:p>
        </w:tc>
      </w:tr>
      <w:tr w:rsidR="00262ABB" w14:paraId="3B04D7C0" w14:textId="77777777" w:rsidTr="00E92FD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76" w:type="dxa"/>
          </w:tcPr>
          <w:p w14:paraId="4635A47D" w14:textId="31B1C25C" w:rsidR="00262ABB" w:rsidRPr="00460C55" w:rsidRDefault="00637739" w:rsidP="00E92FD5">
            <w:pPr>
              <w:rPr>
                <w:lang w:eastAsia="zh-CN"/>
              </w:rPr>
            </w:pPr>
            <w:r>
              <w:rPr>
                <w:rFonts w:hint="eastAsia"/>
                <w:lang w:eastAsia="zh-CN"/>
              </w:rPr>
              <w:t>业财一体</w:t>
            </w:r>
          </w:p>
        </w:tc>
        <w:tc>
          <w:tcPr>
            <w:tcW w:w="6480" w:type="dxa"/>
          </w:tcPr>
          <w:p w14:paraId="12F4238F" w14:textId="4542270C" w:rsidR="00262ABB" w:rsidRPr="00460C55" w:rsidRDefault="00637739" w:rsidP="00E92FD5">
            <w:pPr>
              <w:cnfStyle w:val="000000100000" w:firstRow="0" w:lastRow="0" w:firstColumn="0" w:lastColumn="0" w:oddVBand="0" w:evenVBand="0" w:oddHBand="1" w:evenHBand="0" w:firstRowFirstColumn="0" w:firstRowLastColumn="0" w:lastRowFirstColumn="0" w:lastRowLastColumn="0"/>
              <w:rPr>
                <w:lang w:eastAsia="zh-CN"/>
              </w:rPr>
            </w:pPr>
            <w:r w:rsidRPr="00637739">
              <w:rPr>
                <w:lang w:eastAsia="zh-CN"/>
              </w:rPr>
              <w:t>可帮助财务部门更加便捷、准确的掌握票、款、账等信息，实现智能化财务经营分析，满足客户采销业务及财务对账结算的统一化管理需求。</w:t>
            </w:r>
          </w:p>
        </w:tc>
      </w:tr>
      <w:tr w:rsidR="00637739" w14:paraId="0CF48643" w14:textId="77777777" w:rsidTr="00E92FD5">
        <w:tc>
          <w:tcPr>
            <w:cnfStyle w:val="001000000000" w:firstRow="0" w:lastRow="0" w:firstColumn="1" w:lastColumn="0" w:oddVBand="0" w:evenVBand="0" w:oddHBand="0" w:evenHBand="0" w:firstRowFirstColumn="0" w:firstRowLastColumn="0" w:lastRowFirstColumn="0" w:lastRowLastColumn="0"/>
            <w:tcW w:w="2376" w:type="dxa"/>
          </w:tcPr>
          <w:p w14:paraId="1085441C" w14:textId="0A2921D9" w:rsidR="00637739" w:rsidRDefault="00637739" w:rsidP="00E92FD5">
            <w:pPr>
              <w:rPr>
                <w:lang w:eastAsia="zh-CN"/>
              </w:rPr>
            </w:pPr>
            <w:r>
              <w:rPr>
                <w:rFonts w:hint="eastAsia"/>
                <w:lang w:eastAsia="zh-CN"/>
              </w:rPr>
              <w:lastRenderedPageBreak/>
              <w:t>物贸协同</w:t>
            </w:r>
          </w:p>
        </w:tc>
        <w:tc>
          <w:tcPr>
            <w:tcW w:w="6480" w:type="dxa"/>
          </w:tcPr>
          <w:p w14:paraId="6392AC9A" w14:textId="6566B438" w:rsidR="00637739" w:rsidRPr="00637739" w:rsidRDefault="00637739" w:rsidP="00E92FD5">
            <w:pPr>
              <w:cnfStyle w:val="000000000000" w:firstRow="0" w:lastRow="0" w:firstColumn="0" w:lastColumn="0" w:oddVBand="0" w:evenVBand="0" w:oddHBand="0" w:evenHBand="0" w:firstRowFirstColumn="0" w:firstRowLastColumn="0" w:lastRowFirstColumn="0" w:lastRowLastColumn="0"/>
              <w:rPr>
                <w:lang w:eastAsia="zh-CN"/>
              </w:rPr>
            </w:pPr>
            <w:r w:rsidRPr="00637739">
              <w:rPr>
                <w:rFonts w:ascii="PingFang SC" w:hAnsi="PingFang SC"/>
                <w:color w:val="333333"/>
                <w:szCs w:val="21"/>
                <w:lang w:eastAsia="zh-CN"/>
              </w:rPr>
              <w:t>与仓储、运输等物流系统打通，实现商贸订单、运单、仓单、磅单等关联流转，物流执行节点实时同步，状态实时可见。</w:t>
            </w:r>
          </w:p>
        </w:tc>
      </w:tr>
      <w:tr w:rsidR="00637739" w14:paraId="55F59EB2" w14:textId="77777777" w:rsidTr="00E92FD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76" w:type="dxa"/>
          </w:tcPr>
          <w:p w14:paraId="27FE8E20" w14:textId="1F824426" w:rsidR="00637739" w:rsidRDefault="00637739" w:rsidP="00E92FD5">
            <w:pPr>
              <w:rPr>
                <w:lang w:eastAsia="zh-CN"/>
              </w:rPr>
            </w:pPr>
            <w:r>
              <w:rPr>
                <w:rFonts w:hint="eastAsia"/>
                <w:lang w:eastAsia="zh-CN"/>
              </w:rPr>
              <w:t>金融支持</w:t>
            </w:r>
          </w:p>
        </w:tc>
        <w:tc>
          <w:tcPr>
            <w:tcW w:w="6480" w:type="dxa"/>
          </w:tcPr>
          <w:p w14:paraId="6B9F365E" w14:textId="280DCE21" w:rsidR="00637739" w:rsidRDefault="00637739" w:rsidP="00E92FD5">
            <w:pPr>
              <w:cnfStyle w:val="000000100000" w:firstRow="0" w:lastRow="0" w:firstColumn="0" w:lastColumn="0" w:oddVBand="0" w:evenVBand="0" w:oddHBand="1" w:evenHBand="0" w:firstRowFirstColumn="0" w:firstRowLastColumn="0" w:lastRowFirstColumn="0" w:lastRowLastColumn="0"/>
              <w:rPr>
                <w:rFonts w:ascii="PingFang SC" w:hAnsi="PingFang SC" w:hint="eastAsia"/>
                <w:color w:val="333333"/>
                <w:szCs w:val="21"/>
                <w:shd w:val="clear" w:color="auto" w:fill="F6F6F8"/>
                <w:lang w:eastAsia="zh-CN"/>
              </w:rPr>
            </w:pPr>
            <w:r w:rsidRPr="00637739">
              <w:rPr>
                <w:lang w:eastAsia="zh-CN"/>
              </w:rPr>
              <w:t>接入中储智运数字供应链平台，获取中储智运提供的物流执行管控、数据增信、供应链金融等服务，解决大宗贸易中双方信任不足、银行授信困难等难题。</w:t>
            </w:r>
          </w:p>
        </w:tc>
      </w:tr>
    </w:tbl>
    <w:p w14:paraId="753D1BE3" w14:textId="77777777" w:rsidR="00C53A93" w:rsidRPr="00262ABB" w:rsidRDefault="00C53A93" w:rsidP="00C53A93">
      <w:pPr>
        <w:rPr>
          <w:lang w:eastAsia="zh-CN"/>
        </w:rPr>
      </w:pPr>
    </w:p>
    <w:p w14:paraId="7E416D2D" w14:textId="071CB661" w:rsidR="00C53A93" w:rsidRPr="00C53A93" w:rsidRDefault="00C53A93" w:rsidP="00C53A93">
      <w:pPr>
        <w:pStyle w:val="a0"/>
        <w:numPr>
          <w:ilvl w:val="0"/>
          <w:numId w:val="0"/>
        </w:numPr>
        <w:rPr>
          <w:lang w:eastAsia="zh-CN"/>
        </w:rPr>
      </w:pPr>
      <w:r w:rsidRPr="00C53A93">
        <w:rPr>
          <w:noProof/>
          <w:lang w:eastAsia="zh-CN"/>
        </w:rPr>
        <w:drawing>
          <wp:inline distT="0" distB="0" distL="0" distR="0" wp14:anchorId="738D4C40" wp14:editId="0AA141B9">
            <wp:extent cx="5362832" cy="2858935"/>
            <wp:effectExtent l="0" t="0" r="0" b="0"/>
            <wp:docPr id="68450861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4508615" name=""/>
                    <pic:cNvPicPr/>
                  </pic:nvPicPr>
                  <pic:blipFill>
                    <a:blip r:embed="rId10"/>
                    <a:stretch>
                      <a:fillRect/>
                    </a:stretch>
                  </pic:blipFill>
                  <pic:spPr>
                    <a:xfrm>
                      <a:off x="0" y="0"/>
                      <a:ext cx="5428622" cy="2894008"/>
                    </a:xfrm>
                    <a:prstGeom prst="rect">
                      <a:avLst/>
                    </a:prstGeom>
                  </pic:spPr>
                </pic:pic>
              </a:graphicData>
            </a:graphic>
          </wp:inline>
        </w:drawing>
      </w:r>
    </w:p>
    <w:p w14:paraId="450A68D4" w14:textId="39D0E17A" w:rsidR="004162F2" w:rsidRPr="00D763B5" w:rsidRDefault="00000000">
      <w:pPr>
        <w:pStyle w:val="1"/>
        <w:rPr>
          <w:rFonts w:ascii="黑体" w:eastAsia="黑体" w:hAnsi="黑体"/>
          <w:lang w:eastAsia="zh-CN"/>
        </w:rPr>
      </w:pPr>
      <w:r w:rsidRPr="00D763B5">
        <w:rPr>
          <w:rFonts w:ascii="黑体" w:eastAsia="黑体" w:hAnsi="黑体"/>
          <w:lang w:eastAsia="zh-CN"/>
        </w:rPr>
        <w:t>三、竞争优势分析</w:t>
      </w:r>
    </w:p>
    <w:p w14:paraId="3B64594B" w14:textId="77777777" w:rsidR="004162F2" w:rsidRPr="00D763B5" w:rsidRDefault="00000000">
      <w:pPr>
        <w:pStyle w:val="21"/>
        <w:rPr>
          <w:rFonts w:ascii="黑体" w:eastAsia="黑体" w:hAnsi="黑体"/>
          <w:lang w:eastAsia="zh-CN"/>
        </w:rPr>
      </w:pPr>
      <w:r w:rsidRPr="00D763B5">
        <w:rPr>
          <w:rFonts w:ascii="黑体" w:eastAsia="黑体" w:hAnsi="黑体"/>
          <w:lang w:eastAsia="zh-CN"/>
        </w:rPr>
        <w:t>3.1 核心竞争优势</w:t>
      </w:r>
    </w:p>
    <w:p w14:paraId="13C268A4" w14:textId="77777777" w:rsidR="004162F2" w:rsidRDefault="00000000">
      <w:pPr>
        <w:rPr>
          <w:lang w:eastAsia="zh-CN"/>
        </w:rPr>
      </w:pPr>
      <w:r>
        <w:rPr>
          <w:b/>
          <w:lang w:eastAsia="zh-CN"/>
        </w:rPr>
        <w:t>国企背景与合规优势</w:t>
      </w:r>
      <w:r>
        <w:rPr>
          <w:lang w:eastAsia="zh-CN"/>
        </w:rPr>
        <w:t>: 央企背书、政策解读能力强、税务合规、准入壁垒高</w:t>
      </w:r>
    </w:p>
    <w:p w14:paraId="24351F9D" w14:textId="77777777" w:rsidR="004162F2" w:rsidRDefault="00000000">
      <w:pPr>
        <w:rPr>
          <w:lang w:eastAsia="zh-CN"/>
        </w:rPr>
      </w:pPr>
      <w:r>
        <w:rPr>
          <w:b/>
          <w:lang w:eastAsia="zh-CN"/>
        </w:rPr>
        <w:t>规模化运力网络</w:t>
      </w:r>
      <w:r>
        <w:rPr>
          <w:lang w:eastAsia="zh-CN"/>
        </w:rPr>
        <w:t>: 305 万辆公路运力、3.2 万艘船舶、467 城覆盖、网络效应显著</w:t>
      </w:r>
    </w:p>
    <w:p w14:paraId="250AA12E" w14:textId="77777777" w:rsidR="004162F2" w:rsidRDefault="00000000">
      <w:pPr>
        <w:rPr>
          <w:lang w:eastAsia="zh-CN"/>
        </w:rPr>
      </w:pPr>
      <w:r>
        <w:rPr>
          <w:b/>
          <w:lang w:eastAsia="zh-CN"/>
        </w:rPr>
        <w:t>技术驱动的智能匹配</w:t>
      </w:r>
      <w:r>
        <w:rPr>
          <w:lang w:eastAsia="zh-CN"/>
        </w:rPr>
        <w:t>: 物流大模型、预测大模型、图神经网络、80% 运单 10 分钟成交</w:t>
      </w:r>
    </w:p>
    <w:p w14:paraId="23D61EB4" w14:textId="77777777" w:rsidR="004162F2" w:rsidRDefault="00000000">
      <w:pPr>
        <w:rPr>
          <w:lang w:eastAsia="zh-CN"/>
        </w:rPr>
      </w:pPr>
      <w:r>
        <w:rPr>
          <w:b/>
          <w:lang w:eastAsia="zh-CN"/>
        </w:rPr>
        <w:t>多式联运能力</w:t>
      </w:r>
      <w:r>
        <w:rPr>
          <w:lang w:eastAsia="zh-CN"/>
        </w:rPr>
        <w:t>: 公铁水空全覆盖、基础设施完善、成本优势明显</w:t>
      </w:r>
    </w:p>
    <w:p w14:paraId="6864B3AF" w14:textId="77777777" w:rsidR="004162F2" w:rsidRDefault="00000000">
      <w:pPr>
        <w:rPr>
          <w:lang w:eastAsia="zh-CN"/>
        </w:rPr>
      </w:pPr>
      <w:r>
        <w:rPr>
          <w:b/>
          <w:lang w:eastAsia="zh-CN"/>
        </w:rPr>
        <w:t>"业财一体化"生态</w:t>
      </w:r>
      <w:r>
        <w:rPr>
          <w:lang w:eastAsia="zh-CN"/>
        </w:rPr>
        <w:t>: 供应链金融、物流数据分析、大宗商品一站式服务、客户粘性高</w:t>
      </w:r>
    </w:p>
    <w:p w14:paraId="7A4E27AC" w14:textId="77777777" w:rsidR="004162F2" w:rsidRPr="00460C55" w:rsidRDefault="00000000">
      <w:pPr>
        <w:pStyle w:val="21"/>
        <w:rPr>
          <w:rFonts w:ascii="黑体" w:eastAsia="黑体" w:hAnsi="黑体"/>
          <w:lang w:eastAsia="zh-CN"/>
        </w:rPr>
      </w:pPr>
      <w:r w:rsidRPr="00460C55">
        <w:rPr>
          <w:rFonts w:ascii="黑体" w:eastAsia="黑体" w:hAnsi="黑体"/>
          <w:lang w:eastAsia="zh-CN"/>
        </w:rPr>
        <w:lastRenderedPageBreak/>
        <w:t>3.2 劣势与短板</w:t>
      </w:r>
    </w:p>
    <w:p w14:paraId="2354EF4B" w14:textId="77777777" w:rsidR="004162F2" w:rsidRPr="00DF7EC6" w:rsidRDefault="00000000" w:rsidP="00DF7EC6">
      <w:pPr>
        <w:rPr>
          <w:bCs/>
          <w:lang w:eastAsia="zh-CN"/>
        </w:rPr>
      </w:pPr>
      <w:r w:rsidRPr="00DF7EC6">
        <w:rPr>
          <w:b/>
          <w:lang w:eastAsia="zh-CN"/>
        </w:rPr>
        <w:t>决策链条较长：</w:t>
      </w:r>
      <w:r w:rsidRPr="00DF7EC6">
        <w:rPr>
          <w:bCs/>
          <w:lang w:eastAsia="zh-CN"/>
        </w:rPr>
        <w:t>国企审批流程复杂，灵活度不如民营平台</w:t>
      </w:r>
    </w:p>
    <w:p w14:paraId="0C6CC2D3" w14:textId="77777777" w:rsidR="004162F2" w:rsidRPr="00DF7EC6" w:rsidRDefault="00000000" w:rsidP="00DF7EC6">
      <w:pPr>
        <w:rPr>
          <w:bCs/>
          <w:lang w:eastAsia="zh-CN"/>
        </w:rPr>
      </w:pPr>
      <w:r w:rsidRPr="00DF7EC6">
        <w:rPr>
          <w:b/>
          <w:lang w:eastAsia="zh-CN"/>
        </w:rPr>
        <w:t>区域覆盖不均衡：</w:t>
      </w:r>
      <w:r w:rsidRPr="00DF7EC6">
        <w:rPr>
          <w:bCs/>
          <w:lang w:eastAsia="zh-CN"/>
        </w:rPr>
        <w:t>优势区域在华东、华中、华北，西北、西南网络密度较低</w:t>
      </w:r>
    </w:p>
    <w:p w14:paraId="437AE36E" w14:textId="77777777" w:rsidR="004162F2" w:rsidRPr="00DF7EC6" w:rsidRDefault="00000000" w:rsidP="00DF7EC6">
      <w:pPr>
        <w:rPr>
          <w:bCs/>
          <w:lang w:eastAsia="zh-CN"/>
        </w:rPr>
      </w:pPr>
      <w:r w:rsidRPr="00DF7EC6">
        <w:rPr>
          <w:b/>
          <w:lang w:eastAsia="zh-CN"/>
        </w:rPr>
        <w:t>价格竞争力有限：</w:t>
      </w:r>
      <w:r w:rsidRPr="00DF7EC6">
        <w:rPr>
          <w:bCs/>
          <w:lang w:eastAsia="zh-CN"/>
        </w:rPr>
        <w:t>合规成本高，难以与"灰色"平台价格竞争</w:t>
      </w:r>
    </w:p>
    <w:p w14:paraId="5C73D770" w14:textId="77777777" w:rsidR="004162F2" w:rsidRDefault="00000000" w:rsidP="00DF7EC6">
      <w:pPr>
        <w:rPr>
          <w:bCs/>
          <w:lang w:eastAsia="zh-CN"/>
        </w:rPr>
      </w:pPr>
      <w:r w:rsidRPr="00DF7EC6">
        <w:rPr>
          <w:b/>
          <w:lang w:eastAsia="zh-CN"/>
        </w:rPr>
        <w:t>技术创新迭代速度：</w:t>
      </w:r>
      <w:r w:rsidRPr="00DF7EC6">
        <w:rPr>
          <w:bCs/>
          <w:lang w:eastAsia="zh-CN"/>
        </w:rPr>
        <w:t>相比互联网基因平台，创新节奏偏慢</w:t>
      </w:r>
    </w:p>
    <w:p w14:paraId="7A976FDD" w14:textId="19E06C1B" w:rsidR="006A3A1C" w:rsidRPr="00DF7EC6" w:rsidRDefault="006A3A1C" w:rsidP="00DF7EC6">
      <w:pPr>
        <w:rPr>
          <w:bCs/>
          <w:lang w:eastAsia="zh-CN"/>
        </w:rPr>
      </w:pPr>
      <w:r w:rsidRPr="006A3A1C">
        <w:rPr>
          <w:rFonts w:hint="eastAsia"/>
          <w:b/>
          <w:lang w:eastAsia="zh-CN"/>
        </w:rPr>
        <w:t>业务服务覆盖不全面</w:t>
      </w:r>
      <w:r>
        <w:rPr>
          <w:rFonts w:hint="eastAsia"/>
          <w:bCs/>
          <w:lang w:eastAsia="zh-CN"/>
        </w:rPr>
        <w:t>：缺少大宗交易场景中商品拍卖模式</w:t>
      </w:r>
    </w:p>
    <w:p w14:paraId="631CD3C7" w14:textId="77777777" w:rsidR="004162F2" w:rsidRPr="00460C55" w:rsidRDefault="00000000">
      <w:pPr>
        <w:pStyle w:val="1"/>
        <w:rPr>
          <w:rFonts w:ascii="黑体" w:eastAsia="黑体" w:hAnsi="黑体"/>
          <w:lang w:eastAsia="zh-CN"/>
        </w:rPr>
      </w:pPr>
      <w:r w:rsidRPr="00460C55">
        <w:rPr>
          <w:rFonts w:ascii="黑体" w:eastAsia="黑体" w:hAnsi="黑体"/>
          <w:lang w:eastAsia="zh-CN"/>
        </w:rPr>
        <w:t>四、主要竞品对比分析</w:t>
      </w:r>
    </w:p>
    <w:p w14:paraId="63F56F4E" w14:textId="77777777" w:rsidR="004162F2" w:rsidRPr="00460C55" w:rsidRDefault="00000000">
      <w:pPr>
        <w:pStyle w:val="21"/>
        <w:rPr>
          <w:rFonts w:ascii="黑体" w:eastAsia="黑体" w:hAnsi="黑体"/>
          <w:lang w:eastAsia="zh-CN"/>
        </w:rPr>
      </w:pPr>
      <w:r w:rsidRPr="00460C55">
        <w:rPr>
          <w:rFonts w:ascii="黑体" w:eastAsia="黑体" w:hAnsi="黑体"/>
          <w:lang w:eastAsia="zh-CN"/>
        </w:rPr>
        <w:t>4.1 竞争格局概览</w:t>
      </w:r>
    </w:p>
    <w:tbl>
      <w:tblPr>
        <w:tblStyle w:val="5-1"/>
        <w:tblW w:w="8874" w:type="dxa"/>
        <w:tblLook w:val="04A0" w:firstRow="1" w:lastRow="0" w:firstColumn="1" w:lastColumn="0" w:noHBand="0" w:noVBand="1"/>
      </w:tblPr>
      <w:tblGrid>
        <w:gridCol w:w="2131"/>
        <w:gridCol w:w="1946"/>
        <w:gridCol w:w="2316"/>
        <w:gridCol w:w="2481"/>
      </w:tblGrid>
      <w:tr w:rsidR="00460C55" w14:paraId="517800A4" w14:textId="77777777" w:rsidTr="00460C55">
        <w:trPr>
          <w:cnfStyle w:val="100000000000" w:firstRow="1" w:lastRow="0" w:firstColumn="0" w:lastColumn="0" w:oddVBand="0" w:evenVBand="0" w:oddHBand="0" w:evenHBand="0" w:firstRowFirstColumn="0" w:firstRowLastColumn="0" w:lastRowFirstColumn="0" w:lastRowLastColumn="0"/>
          <w:trHeight w:val="362"/>
        </w:trPr>
        <w:tc>
          <w:tcPr>
            <w:cnfStyle w:val="001000000000" w:firstRow="0" w:lastRow="0" w:firstColumn="1" w:lastColumn="0" w:oddVBand="0" w:evenVBand="0" w:oddHBand="0" w:evenHBand="0" w:firstRowFirstColumn="0" w:firstRowLastColumn="0" w:lastRowFirstColumn="0" w:lastRowLastColumn="0"/>
            <w:tcW w:w="2131" w:type="dxa"/>
          </w:tcPr>
          <w:p w14:paraId="59BBE065" w14:textId="77777777" w:rsidR="00460C55" w:rsidRDefault="00460C55">
            <w:r>
              <w:t>平台名称</w:t>
            </w:r>
          </w:p>
        </w:tc>
        <w:tc>
          <w:tcPr>
            <w:tcW w:w="1946" w:type="dxa"/>
          </w:tcPr>
          <w:p w14:paraId="179C7376" w14:textId="77777777" w:rsidR="00460C55" w:rsidRDefault="00460C55">
            <w:pPr>
              <w:cnfStyle w:val="100000000000" w:firstRow="1" w:lastRow="0" w:firstColumn="0" w:lastColumn="0" w:oddVBand="0" w:evenVBand="0" w:oddHBand="0" w:evenHBand="0" w:firstRowFirstColumn="0" w:firstRowLastColumn="0" w:lastRowFirstColumn="0" w:lastRowLastColumn="0"/>
            </w:pPr>
            <w:r>
              <w:t>企业性质</w:t>
            </w:r>
          </w:p>
        </w:tc>
        <w:tc>
          <w:tcPr>
            <w:tcW w:w="2316" w:type="dxa"/>
          </w:tcPr>
          <w:p w14:paraId="68063781" w14:textId="77777777" w:rsidR="00460C55" w:rsidRDefault="00460C55">
            <w:pPr>
              <w:cnfStyle w:val="100000000000" w:firstRow="1" w:lastRow="0" w:firstColumn="0" w:lastColumn="0" w:oddVBand="0" w:evenVBand="0" w:oddHBand="0" w:evenHBand="0" w:firstRowFirstColumn="0" w:firstRowLastColumn="0" w:lastRowFirstColumn="0" w:lastRowLastColumn="0"/>
            </w:pPr>
            <w:r>
              <w:t>核心定位</w:t>
            </w:r>
          </w:p>
        </w:tc>
        <w:tc>
          <w:tcPr>
            <w:tcW w:w="2481" w:type="dxa"/>
          </w:tcPr>
          <w:p w14:paraId="518C2E32" w14:textId="77777777" w:rsidR="00460C55" w:rsidRDefault="00460C55">
            <w:pPr>
              <w:cnfStyle w:val="100000000000" w:firstRow="1" w:lastRow="0" w:firstColumn="0" w:lastColumn="0" w:oddVBand="0" w:evenVBand="0" w:oddHBand="0" w:evenHBand="0" w:firstRowFirstColumn="0" w:firstRowLastColumn="0" w:lastRowFirstColumn="0" w:lastRowLastColumn="0"/>
            </w:pPr>
            <w:r>
              <w:t>大宗货物适配度</w:t>
            </w:r>
          </w:p>
        </w:tc>
      </w:tr>
      <w:tr w:rsidR="00460C55" w14:paraId="7BBABA7E" w14:textId="77777777" w:rsidTr="00460C55">
        <w:trPr>
          <w:cnfStyle w:val="000000100000" w:firstRow="0" w:lastRow="0" w:firstColumn="0" w:lastColumn="0" w:oddVBand="0" w:evenVBand="0" w:oddHBand="1" w:evenHBand="0" w:firstRowFirstColumn="0" w:firstRowLastColumn="0" w:lastRowFirstColumn="0" w:lastRowLastColumn="0"/>
          <w:trHeight w:val="362"/>
        </w:trPr>
        <w:tc>
          <w:tcPr>
            <w:cnfStyle w:val="001000000000" w:firstRow="0" w:lastRow="0" w:firstColumn="1" w:lastColumn="0" w:oddVBand="0" w:evenVBand="0" w:oddHBand="0" w:evenHBand="0" w:firstRowFirstColumn="0" w:firstRowLastColumn="0" w:lastRowFirstColumn="0" w:lastRowLastColumn="0"/>
            <w:tcW w:w="2131" w:type="dxa"/>
          </w:tcPr>
          <w:p w14:paraId="03BD7849" w14:textId="77777777" w:rsidR="00460C55" w:rsidRDefault="00460C55">
            <w:r>
              <w:t>中储智运</w:t>
            </w:r>
          </w:p>
        </w:tc>
        <w:tc>
          <w:tcPr>
            <w:tcW w:w="1946" w:type="dxa"/>
          </w:tcPr>
          <w:p w14:paraId="16BC40CB" w14:textId="77777777" w:rsidR="00460C55" w:rsidRDefault="00460C55">
            <w:pPr>
              <w:cnfStyle w:val="000000100000" w:firstRow="0" w:lastRow="0" w:firstColumn="0" w:lastColumn="0" w:oddVBand="0" w:evenVBand="0" w:oddHBand="1" w:evenHBand="0" w:firstRowFirstColumn="0" w:firstRowLastColumn="0" w:lastRowFirstColumn="0" w:lastRowLastColumn="0"/>
            </w:pPr>
            <w:r>
              <w:t>央企</w:t>
            </w:r>
          </w:p>
        </w:tc>
        <w:tc>
          <w:tcPr>
            <w:tcW w:w="2316" w:type="dxa"/>
          </w:tcPr>
          <w:p w14:paraId="4F0E6F08" w14:textId="77777777" w:rsidR="00460C55" w:rsidRDefault="00460C55">
            <w:pPr>
              <w:cnfStyle w:val="000000100000" w:firstRow="0" w:lastRow="0" w:firstColumn="0" w:lastColumn="0" w:oddVBand="0" w:evenVBand="0" w:oddHBand="1" w:evenHBand="0" w:firstRowFirstColumn="0" w:firstRowLastColumn="0" w:lastRowFirstColumn="0" w:lastRowLastColumn="0"/>
            </w:pPr>
            <w:r>
              <w:t>合同物流型平台</w:t>
            </w:r>
          </w:p>
        </w:tc>
        <w:tc>
          <w:tcPr>
            <w:tcW w:w="2481" w:type="dxa"/>
          </w:tcPr>
          <w:p w14:paraId="77C66417" w14:textId="77777777" w:rsidR="00460C55" w:rsidRDefault="00460C55">
            <w:pPr>
              <w:cnfStyle w:val="000000100000" w:firstRow="0" w:lastRow="0" w:firstColumn="0" w:lastColumn="0" w:oddVBand="0" w:evenVBand="0" w:oddHBand="1" w:evenHBand="0" w:firstRowFirstColumn="0" w:firstRowLastColumn="0" w:lastRowFirstColumn="0" w:lastRowLastColumn="0"/>
            </w:pPr>
            <w:r>
              <w:rPr>
                <w:rFonts w:ascii="Apple Color Emoji" w:hAnsi="Apple Color Emoji" w:cs="Apple Color Emoji"/>
              </w:rPr>
              <w:t>⭐⭐⭐⭐⭐</w:t>
            </w:r>
          </w:p>
        </w:tc>
      </w:tr>
      <w:tr w:rsidR="00460C55" w14:paraId="120933D3" w14:textId="77777777" w:rsidTr="00460C55">
        <w:trPr>
          <w:trHeight w:val="373"/>
        </w:trPr>
        <w:tc>
          <w:tcPr>
            <w:cnfStyle w:val="001000000000" w:firstRow="0" w:lastRow="0" w:firstColumn="1" w:lastColumn="0" w:oddVBand="0" w:evenVBand="0" w:oddHBand="0" w:evenHBand="0" w:firstRowFirstColumn="0" w:firstRowLastColumn="0" w:lastRowFirstColumn="0" w:lastRowLastColumn="0"/>
            <w:tcW w:w="2131" w:type="dxa"/>
          </w:tcPr>
          <w:p w14:paraId="45917E17" w14:textId="77777777" w:rsidR="00460C55" w:rsidRDefault="00460C55">
            <w:r>
              <w:t>满帮</w:t>
            </w:r>
          </w:p>
        </w:tc>
        <w:tc>
          <w:tcPr>
            <w:tcW w:w="1946" w:type="dxa"/>
          </w:tcPr>
          <w:p w14:paraId="799F1E08" w14:textId="77777777" w:rsidR="00460C55" w:rsidRDefault="00460C55">
            <w:pPr>
              <w:cnfStyle w:val="000000000000" w:firstRow="0" w:lastRow="0" w:firstColumn="0" w:lastColumn="0" w:oddVBand="0" w:evenVBand="0" w:oddHBand="0" w:evenHBand="0" w:firstRowFirstColumn="0" w:firstRowLastColumn="0" w:lastRowFirstColumn="0" w:lastRowLastColumn="0"/>
            </w:pPr>
            <w:r>
              <w:t>民营</w:t>
            </w:r>
          </w:p>
        </w:tc>
        <w:tc>
          <w:tcPr>
            <w:tcW w:w="2316" w:type="dxa"/>
          </w:tcPr>
          <w:p w14:paraId="68500566" w14:textId="77777777" w:rsidR="00460C55" w:rsidRDefault="00460C55">
            <w:pPr>
              <w:cnfStyle w:val="000000000000" w:firstRow="0" w:lastRow="0" w:firstColumn="0" w:lastColumn="0" w:oddVBand="0" w:evenVBand="0" w:oddHBand="0" w:evenHBand="0" w:firstRowFirstColumn="0" w:firstRowLastColumn="0" w:lastRowFirstColumn="0" w:lastRowLastColumn="0"/>
            </w:pPr>
            <w:r>
              <w:t>干线撮合平台</w:t>
            </w:r>
          </w:p>
        </w:tc>
        <w:tc>
          <w:tcPr>
            <w:tcW w:w="2481" w:type="dxa"/>
          </w:tcPr>
          <w:p w14:paraId="60EC1ADB" w14:textId="77777777" w:rsidR="00460C55" w:rsidRDefault="00460C55">
            <w:pPr>
              <w:cnfStyle w:val="000000000000" w:firstRow="0" w:lastRow="0" w:firstColumn="0" w:lastColumn="0" w:oddVBand="0" w:evenVBand="0" w:oddHBand="0" w:evenHBand="0" w:firstRowFirstColumn="0" w:firstRowLastColumn="0" w:lastRowFirstColumn="0" w:lastRowLastColumn="0"/>
            </w:pPr>
            <w:r>
              <w:rPr>
                <w:rFonts w:ascii="Apple Color Emoji" w:hAnsi="Apple Color Emoji" w:cs="Apple Color Emoji"/>
              </w:rPr>
              <w:t>⭐⭐⭐⭐</w:t>
            </w:r>
          </w:p>
        </w:tc>
      </w:tr>
      <w:tr w:rsidR="00460C55" w14:paraId="7A882650" w14:textId="77777777" w:rsidTr="00460C55">
        <w:trPr>
          <w:cnfStyle w:val="000000100000" w:firstRow="0" w:lastRow="0" w:firstColumn="0" w:lastColumn="0" w:oddVBand="0" w:evenVBand="0" w:oddHBand="1" w:evenHBand="0" w:firstRowFirstColumn="0" w:firstRowLastColumn="0" w:lastRowFirstColumn="0" w:lastRowLastColumn="0"/>
          <w:trHeight w:val="725"/>
        </w:trPr>
        <w:tc>
          <w:tcPr>
            <w:cnfStyle w:val="001000000000" w:firstRow="0" w:lastRow="0" w:firstColumn="1" w:lastColumn="0" w:oddVBand="0" w:evenVBand="0" w:oddHBand="0" w:evenHBand="0" w:firstRowFirstColumn="0" w:firstRowLastColumn="0" w:lastRowFirstColumn="0" w:lastRowLastColumn="0"/>
            <w:tcW w:w="2131" w:type="dxa"/>
          </w:tcPr>
          <w:p w14:paraId="0615D084" w14:textId="77777777" w:rsidR="00460C55" w:rsidRDefault="00460C55">
            <w:r>
              <w:t>G7 易流</w:t>
            </w:r>
          </w:p>
        </w:tc>
        <w:tc>
          <w:tcPr>
            <w:tcW w:w="1946" w:type="dxa"/>
          </w:tcPr>
          <w:p w14:paraId="0DED0789" w14:textId="77777777" w:rsidR="00460C55" w:rsidRDefault="00460C55">
            <w:pPr>
              <w:cnfStyle w:val="000000100000" w:firstRow="0" w:lastRow="0" w:firstColumn="0" w:lastColumn="0" w:oddVBand="0" w:evenVBand="0" w:oddHBand="1" w:evenHBand="0" w:firstRowFirstColumn="0" w:firstRowLastColumn="0" w:lastRowFirstColumn="0" w:lastRowLastColumn="0"/>
            </w:pPr>
            <w:r>
              <w:t>民营</w:t>
            </w:r>
          </w:p>
        </w:tc>
        <w:tc>
          <w:tcPr>
            <w:tcW w:w="2316" w:type="dxa"/>
          </w:tcPr>
          <w:p w14:paraId="5946D35B" w14:textId="77777777" w:rsidR="00460C55" w:rsidRDefault="00460C55">
            <w:pPr>
              <w:cnfStyle w:val="000000100000" w:firstRow="0" w:lastRow="0" w:firstColumn="0" w:lastColumn="0" w:oddVBand="0" w:evenVBand="0" w:oddHBand="1" w:evenHBand="0" w:firstRowFirstColumn="0" w:firstRowLastColumn="0" w:lastRowFirstColumn="0" w:lastRowLastColumn="0"/>
            </w:pPr>
            <w:r>
              <w:t>IoT 技术驱动平台</w:t>
            </w:r>
          </w:p>
        </w:tc>
        <w:tc>
          <w:tcPr>
            <w:tcW w:w="2481" w:type="dxa"/>
          </w:tcPr>
          <w:p w14:paraId="0D2739EE" w14:textId="77777777" w:rsidR="00460C55" w:rsidRDefault="00460C55">
            <w:pPr>
              <w:cnfStyle w:val="000000100000" w:firstRow="0" w:lastRow="0" w:firstColumn="0" w:lastColumn="0" w:oddVBand="0" w:evenVBand="0" w:oddHBand="1" w:evenHBand="0" w:firstRowFirstColumn="0" w:firstRowLastColumn="0" w:lastRowFirstColumn="0" w:lastRowLastColumn="0"/>
            </w:pPr>
            <w:r>
              <w:rPr>
                <w:rFonts w:ascii="Apple Color Emoji" w:hAnsi="Apple Color Emoji" w:cs="Apple Color Emoji"/>
              </w:rPr>
              <w:t>⭐⭐⭐⭐</w:t>
            </w:r>
          </w:p>
        </w:tc>
      </w:tr>
      <w:tr w:rsidR="00460C55" w14:paraId="099850A3" w14:textId="77777777" w:rsidTr="00460C55">
        <w:trPr>
          <w:trHeight w:val="725"/>
        </w:trPr>
        <w:tc>
          <w:tcPr>
            <w:cnfStyle w:val="001000000000" w:firstRow="0" w:lastRow="0" w:firstColumn="1" w:lastColumn="0" w:oddVBand="0" w:evenVBand="0" w:oddHBand="0" w:evenHBand="0" w:firstRowFirstColumn="0" w:firstRowLastColumn="0" w:lastRowFirstColumn="0" w:lastRowLastColumn="0"/>
            <w:tcW w:w="2131" w:type="dxa"/>
          </w:tcPr>
          <w:p w14:paraId="5432BAB4" w14:textId="77777777" w:rsidR="00460C55" w:rsidRDefault="00460C55">
            <w:r>
              <w:t>货拉拉企业版</w:t>
            </w:r>
          </w:p>
        </w:tc>
        <w:tc>
          <w:tcPr>
            <w:tcW w:w="1946" w:type="dxa"/>
          </w:tcPr>
          <w:p w14:paraId="39317DF5" w14:textId="77777777" w:rsidR="00460C55" w:rsidRDefault="00460C55">
            <w:pPr>
              <w:cnfStyle w:val="000000000000" w:firstRow="0" w:lastRow="0" w:firstColumn="0" w:lastColumn="0" w:oddVBand="0" w:evenVBand="0" w:oddHBand="0" w:evenHBand="0" w:firstRowFirstColumn="0" w:firstRowLastColumn="0" w:lastRowFirstColumn="0" w:lastRowLastColumn="0"/>
            </w:pPr>
            <w:r>
              <w:t>民营</w:t>
            </w:r>
          </w:p>
        </w:tc>
        <w:tc>
          <w:tcPr>
            <w:tcW w:w="2316" w:type="dxa"/>
          </w:tcPr>
          <w:p w14:paraId="3AB9EF6E" w14:textId="77777777" w:rsidR="00460C55" w:rsidRDefault="00460C55">
            <w:pPr>
              <w:cnfStyle w:val="000000000000" w:firstRow="0" w:lastRow="0" w:firstColumn="0" w:lastColumn="0" w:oddVBand="0" w:evenVBand="0" w:oddHBand="0" w:evenHBand="0" w:firstRowFirstColumn="0" w:firstRowLastColumn="0" w:lastRowFirstColumn="0" w:lastRowLastColumn="0"/>
            </w:pPr>
            <w:r>
              <w:t>同城 + 跨城综合平台</w:t>
            </w:r>
          </w:p>
        </w:tc>
        <w:tc>
          <w:tcPr>
            <w:tcW w:w="2481" w:type="dxa"/>
          </w:tcPr>
          <w:p w14:paraId="0A23171F" w14:textId="77777777" w:rsidR="00460C55" w:rsidRDefault="00460C55">
            <w:pPr>
              <w:cnfStyle w:val="000000000000" w:firstRow="0" w:lastRow="0" w:firstColumn="0" w:lastColumn="0" w:oddVBand="0" w:evenVBand="0" w:oddHBand="0" w:evenHBand="0" w:firstRowFirstColumn="0" w:firstRowLastColumn="0" w:lastRowFirstColumn="0" w:lastRowLastColumn="0"/>
            </w:pPr>
            <w:r>
              <w:rPr>
                <w:rFonts w:ascii="Apple Color Emoji" w:hAnsi="Apple Color Emoji" w:cs="Apple Color Emoji"/>
              </w:rPr>
              <w:t>⭐⭐⭐</w:t>
            </w:r>
          </w:p>
        </w:tc>
      </w:tr>
      <w:tr w:rsidR="00460C55" w14:paraId="4D9BCFF8" w14:textId="77777777" w:rsidTr="00460C55">
        <w:trPr>
          <w:cnfStyle w:val="000000100000" w:firstRow="0" w:lastRow="0" w:firstColumn="0" w:lastColumn="0" w:oddVBand="0" w:evenVBand="0" w:oddHBand="1" w:evenHBand="0" w:firstRowFirstColumn="0" w:firstRowLastColumn="0" w:lastRowFirstColumn="0" w:lastRowLastColumn="0"/>
          <w:trHeight w:val="362"/>
        </w:trPr>
        <w:tc>
          <w:tcPr>
            <w:cnfStyle w:val="001000000000" w:firstRow="0" w:lastRow="0" w:firstColumn="1" w:lastColumn="0" w:oddVBand="0" w:evenVBand="0" w:oddHBand="0" w:evenHBand="0" w:firstRowFirstColumn="0" w:firstRowLastColumn="0" w:lastRowFirstColumn="0" w:lastRowLastColumn="0"/>
            <w:tcW w:w="2131" w:type="dxa"/>
          </w:tcPr>
          <w:p w14:paraId="335A3FD4" w14:textId="77777777" w:rsidR="00460C55" w:rsidRDefault="00460C55">
            <w:proofErr w:type="spellStart"/>
            <w:r>
              <w:t>佬司机</w:t>
            </w:r>
            <w:proofErr w:type="spellEnd"/>
          </w:p>
        </w:tc>
        <w:tc>
          <w:tcPr>
            <w:tcW w:w="1946" w:type="dxa"/>
          </w:tcPr>
          <w:p w14:paraId="284F6DDA" w14:textId="77777777" w:rsidR="00460C55" w:rsidRDefault="00460C55">
            <w:pPr>
              <w:cnfStyle w:val="000000100000" w:firstRow="0" w:lastRow="0" w:firstColumn="0" w:lastColumn="0" w:oddVBand="0" w:evenVBand="0" w:oddHBand="1" w:evenHBand="0" w:firstRowFirstColumn="0" w:firstRowLastColumn="0" w:lastRowFirstColumn="0" w:lastRowLastColumn="0"/>
            </w:pPr>
            <w:r>
              <w:t>民营</w:t>
            </w:r>
          </w:p>
        </w:tc>
        <w:tc>
          <w:tcPr>
            <w:tcW w:w="2316" w:type="dxa"/>
          </w:tcPr>
          <w:p w14:paraId="0A3602C4" w14:textId="77777777" w:rsidR="00460C55" w:rsidRDefault="00460C55">
            <w:pPr>
              <w:cnfStyle w:val="000000100000" w:firstRow="0" w:lastRow="0" w:firstColumn="0" w:lastColumn="0" w:oddVBand="0" w:evenVBand="0" w:oddHBand="1" w:evenHBand="0" w:firstRowFirstColumn="0" w:firstRowLastColumn="0" w:lastRowFirstColumn="0" w:lastRowLastColumn="0"/>
            </w:pPr>
            <w:r>
              <w:t>网络货运平台</w:t>
            </w:r>
          </w:p>
        </w:tc>
        <w:tc>
          <w:tcPr>
            <w:tcW w:w="2481" w:type="dxa"/>
          </w:tcPr>
          <w:p w14:paraId="5514C004" w14:textId="50F2C5C5" w:rsidR="00460C55" w:rsidRDefault="00460C55">
            <w:pPr>
              <w:cnfStyle w:val="000000100000" w:firstRow="0" w:lastRow="0" w:firstColumn="0" w:lastColumn="0" w:oddVBand="0" w:evenVBand="0" w:oddHBand="1" w:evenHBand="0" w:firstRowFirstColumn="0" w:firstRowLastColumn="0" w:lastRowFirstColumn="0" w:lastRowLastColumn="0"/>
              <w:rPr>
                <w:lang w:eastAsia="zh-CN"/>
              </w:rPr>
            </w:pPr>
            <w:r>
              <w:rPr>
                <w:rFonts w:ascii="Apple Color Emoji" w:hAnsi="Apple Color Emoji" w:cs="Apple Color Emoji"/>
              </w:rPr>
              <w:t>⭐⭐⭐</w:t>
            </w:r>
            <w:r>
              <w:rPr>
                <w:rFonts w:ascii="Apple Color Emoji" w:hAnsi="Apple Color Emoji" w:cs="Apple Color Emoji" w:hint="eastAsia"/>
                <w:lang w:eastAsia="zh-CN"/>
              </w:rPr>
              <w:t>（</w:t>
            </w:r>
            <w:r>
              <w:rPr>
                <w:rFonts w:ascii="Cambria" w:hAnsi="Cambria" w:cs="Cambria" w:hint="eastAsia"/>
                <w:lang w:eastAsia="zh-CN"/>
              </w:rPr>
              <w:t>待开展）</w:t>
            </w:r>
          </w:p>
        </w:tc>
      </w:tr>
    </w:tbl>
    <w:p w14:paraId="6D8638BB" w14:textId="77777777" w:rsidR="004162F2" w:rsidRPr="00492B14" w:rsidRDefault="00000000">
      <w:pPr>
        <w:pStyle w:val="21"/>
        <w:rPr>
          <w:rFonts w:ascii="黑体" w:eastAsia="黑体" w:hAnsi="黑体"/>
        </w:rPr>
      </w:pPr>
      <w:r w:rsidRPr="00492B14">
        <w:rPr>
          <w:rFonts w:ascii="黑体" w:eastAsia="黑体" w:hAnsi="黑体"/>
        </w:rPr>
        <w:t>4.2 中储智运护城河</w:t>
      </w:r>
    </w:p>
    <w:p w14:paraId="513B3D64" w14:textId="77777777" w:rsidR="004162F2" w:rsidRDefault="00000000">
      <w:pPr>
        <w:pStyle w:val="a0"/>
        <w:rPr>
          <w:lang w:eastAsia="zh-CN"/>
        </w:rPr>
      </w:pPr>
      <w:r>
        <w:rPr>
          <w:lang w:eastAsia="zh-CN"/>
        </w:rPr>
        <w:t>国企背景 + 合规壁垒（最难复制）</w:t>
      </w:r>
    </w:p>
    <w:p w14:paraId="68AF0EE6" w14:textId="77777777" w:rsidR="004162F2" w:rsidRDefault="00000000">
      <w:pPr>
        <w:pStyle w:val="a0"/>
        <w:rPr>
          <w:lang w:eastAsia="zh-CN"/>
        </w:rPr>
      </w:pPr>
      <w:r>
        <w:rPr>
          <w:lang w:eastAsia="zh-CN"/>
        </w:rPr>
        <w:t>多式联运基础设施（资本密集型）</w:t>
      </w:r>
    </w:p>
    <w:p w14:paraId="1EDB8B23" w14:textId="77777777" w:rsidR="004162F2" w:rsidRDefault="00000000">
      <w:pPr>
        <w:pStyle w:val="a0"/>
        <w:rPr>
          <w:lang w:eastAsia="zh-CN"/>
        </w:rPr>
      </w:pPr>
      <w:r>
        <w:rPr>
          <w:lang w:eastAsia="zh-CN"/>
        </w:rPr>
        <w:t>八年数据沉淀的 AI 模型（时间积累）</w:t>
      </w:r>
    </w:p>
    <w:p w14:paraId="677581AC" w14:textId="77777777" w:rsidR="004162F2" w:rsidRDefault="00000000">
      <w:pPr>
        <w:pStyle w:val="a0"/>
        <w:rPr>
          <w:lang w:eastAsia="zh-CN"/>
        </w:rPr>
      </w:pPr>
      <w:r>
        <w:rPr>
          <w:lang w:eastAsia="zh-CN"/>
        </w:rPr>
        <w:t>大型客户深度绑定（替换成本高）</w:t>
      </w:r>
    </w:p>
    <w:p w14:paraId="21FC9A06" w14:textId="0FAD02CD" w:rsidR="004162F2" w:rsidRPr="00492B14" w:rsidRDefault="00000000">
      <w:pPr>
        <w:pStyle w:val="1"/>
        <w:rPr>
          <w:rFonts w:ascii="黑体" w:eastAsia="黑体" w:hAnsi="黑体"/>
          <w:lang w:eastAsia="zh-CN"/>
        </w:rPr>
      </w:pPr>
      <w:r w:rsidRPr="00492B14">
        <w:rPr>
          <w:rFonts w:ascii="黑体" w:eastAsia="黑体" w:hAnsi="黑体"/>
          <w:lang w:eastAsia="zh-CN"/>
        </w:rPr>
        <w:lastRenderedPageBreak/>
        <w:t>五、对</w:t>
      </w:r>
      <w:r w:rsidR="006A3A1C">
        <w:rPr>
          <w:rFonts w:ascii="黑体" w:eastAsia="黑体" w:hAnsi="黑体" w:hint="eastAsia"/>
          <w:lang w:eastAsia="zh-CN"/>
        </w:rPr>
        <w:t>建设</w:t>
      </w:r>
      <w:r w:rsidRPr="00492B14">
        <w:rPr>
          <w:rFonts w:ascii="黑体" w:eastAsia="黑体" w:hAnsi="黑体"/>
          <w:lang w:eastAsia="zh-CN"/>
        </w:rPr>
        <w:t>佬司机大宗</w:t>
      </w:r>
      <w:r w:rsidR="006A3A1C">
        <w:rPr>
          <w:rFonts w:ascii="黑体" w:eastAsia="黑体" w:hAnsi="黑体" w:hint="eastAsia"/>
          <w:lang w:eastAsia="zh-CN"/>
        </w:rPr>
        <w:t>交易</w:t>
      </w:r>
      <w:r w:rsidRPr="00492B14">
        <w:rPr>
          <w:rFonts w:ascii="黑体" w:eastAsia="黑体" w:hAnsi="黑体"/>
          <w:lang w:eastAsia="zh-CN"/>
        </w:rPr>
        <w:t>项目的启示与建议</w:t>
      </w:r>
    </w:p>
    <w:p w14:paraId="72AD994A" w14:textId="77777777" w:rsidR="004162F2" w:rsidRPr="00492B14" w:rsidRDefault="00000000">
      <w:pPr>
        <w:pStyle w:val="21"/>
        <w:rPr>
          <w:rFonts w:ascii="黑体" w:eastAsia="黑体" w:hAnsi="黑体"/>
          <w:lang w:eastAsia="zh-CN"/>
        </w:rPr>
      </w:pPr>
      <w:r w:rsidRPr="00492B14">
        <w:rPr>
          <w:rFonts w:ascii="黑体" w:eastAsia="黑体" w:hAnsi="黑体"/>
          <w:lang w:eastAsia="zh-CN"/>
        </w:rPr>
        <w:t>5.1 市场机会识别</w:t>
      </w:r>
    </w:p>
    <w:p w14:paraId="08DEA62B" w14:textId="77777777" w:rsidR="004162F2" w:rsidRDefault="00000000">
      <w:pPr>
        <w:rPr>
          <w:lang w:eastAsia="zh-CN"/>
        </w:rPr>
      </w:pPr>
      <w:r>
        <w:rPr>
          <w:b/>
          <w:lang w:eastAsia="zh-CN"/>
        </w:rPr>
        <w:t>区域市场空白</w:t>
      </w:r>
      <w:r>
        <w:rPr>
          <w:lang w:eastAsia="zh-CN"/>
        </w:rPr>
        <w:t>: 中储智运在西北、西南地区网络密度低，县域市场渗透不足，中小客户服务响应慢</w:t>
      </w:r>
    </w:p>
    <w:p w14:paraId="609983E1" w14:textId="77777777" w:rsidR="004162F2" w:rsidRDefault="00000000">
      <w:pPr>
        <w:rPr>
          <w:lang w:eastAsia="zh-CN"/>
        </w:rPr>
      </w:pPr>
      <w:r>
        <w:rPr>
          <w:b/>
          <w:lang w:eastAsia="zh-CN"/>
        </w:rPr>
        <w:t>新能源车差异化</w:t>
      </w:r>
      <w:r>
        <w:rPr>
          <w:lang w:eastAsia="zh-CN"/>
        </w:rPr>
        <w:t>: 新能源重卡渗透率提升，碳排放政策趋严，绿色物流成为央企 KPI</w:t>
      </w:r>
    </w:p>
    <w:p w14:paraId="7C653AC8" w14:textId="77777777" w:rsidR="004162F2" w:rsidRDefault="00000000">
      <w:pPr>
        <w:rPr>
          <w:lang w:eastAsia="zh-CN"/>
        </w:rPr>
      </w:pPr>
      <w:r>
        <w:rPr>
          <w:b/>
          <w:lang w:eastAsia="zh-CN"/>
        </w:rPr>
        <w:t>细分货类突破</w:t>
      </w:r>
      <w:r>
        <w:rPr>
          <w:lang w:eastAsia="zh-CN"/>
        </w:rPr>
        <w:t>: 避开中储智运强势领域，选择区域性、短驳运输切入</w:t>
      </w:r>
    </w:p>
    <w:p w14:paraId="528D0803" w14:textId="77777777" w:rsidR="004162F2" w:rsidRPr="00492B14" w:rsidRDefault="00000000">
      <w:pPr>
        <w:pStyle w:val="21"/>
        <w:rPr>
          <w:rFonts w:ascii="黑体" w:eastAsia="黑体" w:hAnsi="黑体"/>
          <w:lang w:eastAsia="zh-CN"/>
        </w:rPr>
      </w:pPr>
      <w:r w:rsidRPr="00492B14">
        <w:rPr>
          <w:rFonts w:ascii="黑体" w:eastAsia="黑体" w:hAnsi="黑体"/>
          <w:lang w:eastAsia="zh-CN"/>
        </w:rPr>
        <w:t>5.2 竞争策略建议</w:t>
      </w:r>
    </w:p>
    <w:p w14:paraId="07793096" w14:textId="09984381" w:rsidR="004162F2" w:rsidRDefault="00000000">
      <w:pPr>
        <w:rPr>
          <w:lang w:eastAsia="zh-CN"/>
        </w:rPr>
      </w:pPr>
      <w:r>
        <w:rPr>
          <w:b/>
          <w:lang w:eastAsia="zh-CN"/>
        </w:rPr>
        <w:t>策略一：区域聚焦，避免正面竞争</w:t>
      </w:r>
      <w:r>
        <w:rPr>
          <w:lang w:eastAsia="zh-CN"/>
        </w:rPr>
        <w:t>: 聚焦陕北/内蒙大宗货物运输</w:t>
      </w:r>
      <w:r w:rsidR="006A3A1C">
        <w:rPr>
          <w:rFonts w:hint="eastAsia"/>
          <w:lang w:eastAsia="zh-CN"/>
        </w:rPr>
        <w:t>和商品贸易</w:t>
      </w:r>
      <w:r w:rsidR="00161054">
        <w:rPr>
          <w:rFonts w:hint="eastAsia"/>
          <w:lang w:eastAsia="zh-CN"/>
        </w:rPr>
        <w:t>。</w:t>
      </w:r>
    </w:p>
    <w:p w14:paraId="4F49A7A2" w14:textId="5B201B41" w:rsidR="004162F2" w:rsidRDefault="00000000">
      <w:pPr>
        <w:rPr>
          <w:lang w:eastAsia="zh-CN"/>
        </w:rPr>
      </w:pPr>
      <w:r>
        <w:rPr>
          <w:b/>
          <w:lang w:eastAsia="zh-CN"/>
        </w:rPr>
        <w:t>策略二：新能源车 + 网络货运双轮驱动</w:t>
      </w:r>
    </w:p>
    <w:p w14:paraId="57B0D415" w14:textId="2B9FF326" w:rsidR="004162F2" w:rsidRPr="00ED5660" w:rsidRDefault="00000000">
      <w:pPr>
        <w:rPr>
          <w:lang w:eastAsia="zh-CN"/>
        </w:rPr>
      </w:pPr>
      <w:r>
        <w:rPr>
          <w:b/>
          <w:lang w:eastAsia="zh-CN"/>
        </w:rPr>
        <w:t>策略三：数字化能力建设</w:t>
      </w:r>
      <w:r>
        <w:rPr>
          <w:lang w:eastAsia="zh-CN"/>
        </w:rPr>
        <w:t>: 轻量化 SaaS 工具，移动端优先，开放 API 接口</w:t>
      </w:r>
    </w:p>
    <w:p w14:paraId="35C5087D" w14:textId="32B9D39D" w:rsidR="004162F2" w:rsidRDefault="00000000">
      <w:pPr>
        <w:rPr>
          <w:lang w:eastAsia="zh-CN"/>
        </w:rPr>
      </w:pPr>
      <w:r>
        <w:rPr>
          <w:b/>
          <w:lang w:eastAsia="zh-CN"/>
        </w:rPr>
        <w:t>策略四：客户精细化运营</w:t>
      </w:r>
      <w:r w:rsidR="00ED5660">
        <w:rPr>
          <w:rFonts w:hint="eastAsia"/>
          <w:b/>
          <w:lang w:eastAsia="zh-CN"/>
        </w:rPr>
        <w:t>：一企一策“</w:t>
      </w:r>
      <w:r>
        <w:rPr>
          <w:lang w:eastAsia="zh-CN"/>
        </w:rPr>
        <w:t>: 客户分类策略，国企/央企优先级高，中小企业标准化产品，个体货主低价策略</w:t>
      </w:r>
    </w:p>
    <w:p w14:paraId="62E37B99" w14:textId="77777777" w:rsidR="004162F2" w:rsidRPr="00492B14" w:rsidRDefault="00000000">
      <w:pPr>
        <w:pStyle w:val="21"/>
        <w:rPr>
          <w:rFonts w:ascii="黑体" w:eastAsia="黑体" w:hAnsi="黑体"/>
          <w:lang w:eastAsia="zh-CN"/>
        </w:rPr>
      </w:pPr>
      <w:r w:rsidRPr="00492B14">
        <w:rPr>
          <w:rFonts w:ascii="黑体" w:eastAsia="黑体" w:hAnsi="黑体"/>
          <w:lang w:eastAsia="zh-CN"/>
        </w:rPr>
        <w:t>5.3 风险预警与应对</w:t>
      </w:r>
    </w:p>
    <w:p w14:paraId="4C0994C4" w14:textId="77777777" w:rsidR="004162F2" w:rsidRDefault="00000000">
      <w:pPr>
        <w:rPr>
          <w:lang w:eastAsia="zh-CN"/>
        </w:rPr>
      </w:pPr>
      <w:r>
        <w:rPr>
          <w:b/>
          <w:lang w:eastAsia="zh-CN"/>
        </w:rPr>
        <w:t>中储智运下沉竞争</w:t>
      </w:r>
      <w:r>
        <w:rPr>
          <w:lang w:eastAsia="zh-CN"/>
        </w:rPr>
        <w:t>: 提前锁定区域核心客户，建立本地化服务壁垒，与地方政府深度合作</w:t>
      </w:r>
    </w:p>
    <w:p w14:paraId="269D0A88" w14:textId="77777777" w:rsidR="004162F2" w:rsidRDefault="00000000">
      <w:pPr>
        <w:rPr>
          <w:lang w:eastAsia="zh-CN"/>
        </w:rPr>
      </w:pPr>
      <w:r>
        <w:rPr>
          <w:b/>
          <w:lang w:eastAsia="zh-CN"/>
        </w:rPr>
        <w:t>价格战风险</w:t>
      </w:r>
      <w:r>
        <w:rPr>
          <w:lang w:eastAsia="zh-CN"/>
        </w:rPr>
        <w:t>: 不参与恶性价格竞争，强调服务价值和合规优势，通过新能源车模式降低成本</w:t>
      </w:r>
    </w:p>
    <w:p w14:paraId="71A9C963" w14:textId="77777777" w:rsidR="004162F2" w:rsidRDefault="00000000">
      <w:pPr>
        <w:rPr>
          <w:lang w:eastAsia="zh-CN"/>
        </w:rPr>
      </w:pPr>
      <w:r>
        <w:rPr>
          <w:b/>
          <w:lang w:eastAsia="zh-CN"/>
        </w:rPr>
        <w:t>合规风险</w:t>
      </w:r>
      <w:r>
        <w:rPr>
          <w:lang w:eastAsia="zh-CN"/>
        </w:rPr>
        <w:t>: 提前布局合规体系，学习借鉴中储智运合规经验，与税务部门保持沟通</w:t>
      </w:r>
    </w:p>
    <w:p w14:paraId="199FCDD5" w14:textId="77777777" w:rsidR="004162F2" w:rsidRDefault="00000000">
      <w:pPr>
        <w:rPr>
          <w:lang w:eastAsia="zh-CN"/>
        </w:rPr>
      </w:pPr>
      <w:r>
        <w:rPr>
          <w:b/>
          <w:lang w:eastAsia="zh-CN"/>
        </w:rPr>
        <w:t>资金链风险</w:t>
      </w:r>
      <w:r>
        <w:rPr>
          <w:lang w:eastAsia="zh-CN"/>
        </w:rPr>
        <w:t>: 引入供应链金融服务，与银行合作提供保理服务，控制客户授信额度</w:t>
      </w:r>
    </w:p>
    <w:p w14:paraId="697C7BCE" w14:textId="05A63C38" w:rsidR="004162F2" w:rsidRPr="002B31B4" w:rsidRDefault="004810F1" w:rsidP="00DF158D">
      <w:pPr>
        <w:pStyle w:val="1"/>
        <w:rPr>
          <w:rFonts w:ascii="黑体" w:eastAsia="黑体" w:hAnsi="黑体"/>
          <w:lang w:eastAsia="zh-CN"/>
        </w:rPr>
      </w:pPr>
      <w:r>
        <w:rPr>
          <w:rFonts w:ascii="黑体" w:eastAsia="黑体" w:hAnsi="黑体" w:hint="eastAsia"/>
          <w:lang w:eastAsia="zh-CN"/>
        </w:rPr>
        <w:t>六</w:t>
      </w:r>
      <w:r w:rsidRPr="002B31B4">
        <w:rPr>
          <w:rFonts w:ascii="黑体" w:eastAsia="黑体" w:hAnsi="黑体"/>
          <w:lang w:eastAsia="zh-CN"/>
        </w:rPr>
        <w:t>、结论与建议</w:t>
      </w:r>
    </w:p>
    <w:p w14:paraId="67A66A98" w14:textId="77777777" w:rsidR="004162F2" w:rsidRDefault="00000000">
      <w:pPr>
        <w:pStyle w:val="a0"/>
        <w:rPr>
          <w:lang w:eastAsia="zh-CN"/>
        </w:rPr>
      </w:pPr>
      <w:r>
        <w:rPr>
          <w:lang w:eastAsia="zh-CN"/>
        </w:rPr>
        <w:t>中储智运是大宗物流领域的标杆企业，其国企背景、多式联运能力、AI 技术积累构成深厚护城河，短期内难以全面超越。</w:t>
      </w:r>
    </w:p>
    <w:p w14:paraId="76544479" w14:textId="77777777" w:rsidR="004162F2" w:rsidRDefault="00000000">
      <w:pPr>
        <w:pStyle w:val="a0"/>
        <w:rPr>
          <w:lang w:eastAsia="zh-CN"/>
        </w:rPr>
      </w:pPr>
      <w:r>
        <w:rPr>
          <w:lang w:eastAsia="zh-CN"/>
        </w:rPr>
        <w:t>区域市场存在结构性机会，中储智运在西北、西南等地区网络密度不足，对中小客户服务响应慢，是佬司机的突破口。</w:t>
      </w:r>
    </w:p>
    <w:p w14:paraId="19D3CE72" w14:textId="77777777" w:rsidR="004162F2" w:rsidRDefault="00000000">
      <w:pPr>
        <w:pStyle w:val="a0"/>
        <w:rPr>
          <w:lang w:eastAsia="zh-CN"/>
        </w:rPr>
      </w:pPr>
      <w:r>
        <w:rPr>
          <w:lang w:eastAsia="zh-CN"/>
        </w:rPr>
        <w:lastRenderedPageBreak/>
        <w:t>新能源车项目是差异化竞争利器，通过"保证金 - 订车 - 买车"模式，既能解决运力问题，又能形成商业闭环，契合公司战略。</w:t>
      </w:r>
    </w:p>
    <w:p w14:paraId="6DA3A1E2" w14:textId="77777777" w:rsidR="004162F2" w:rsidRDefault="00000000">
      <w:pPr>
        <w:pStyle w:val="a0"/>
        <w:rPr>
          <w:lang w:eastAsia="zh-CN"/>
        </w:rPr>
      </w:pPr>
      <w:r>
        <w:rPr>
          <w:lang w:eastAsia="zh-CN"/>
        </w:rPr>
        <w:t>数字化能力是长期竞争力，需持续投入 AI 调度、在途可视化、供应链金融等技术，向中储智运学习但走轻量化路线。</w:t>
      </w:r>
    </w:p>
    <w:p w14:paraId="39865D54" w14:textId="77777777" w:rsidR="004162F2" w:rsidRDefault="00000000">
      <w:pPr>
        <w:pStyle w:val="a0"/>
        <w:rPr>
          <w:lang w:eastAsia="zh-CN"/>
        </w:rPr>
      </w:pPr>
      <w:r>
        <w:rPr>
          <w:lang w:eastAsia="zh-CN"/>
        </w:rPr>
        <w:t>客户精细化运营是关键，避免与大平台全面竞争，聚焦特定货类、特定区域、特定客户群体，做深做透。</w:t>
      </w:r>
    </w:p>
    <w:p w14:paraId="36E26FEE" w14:textId="77777777" w:rsidR="004162F2" w:rsidRPr="002B31B4" w:rsidRDefault="00000000">
      <w:pPr>
        <w:pStyle w:val="1"/>
        <w:rPr>
          <w:rFonts w:ascii="黑体" w:eastAsia="黑体" w:hAnsi="黑体"/>
          <w:lang w:eastAsia="zh-CN"/>
        </w:rPr>
      </w:pPr>
      <w:r w:rsidRPr="002B31B4">
        <w:rPr>
          <w:rFonts w:ascii="黑体" w:eastAsia="黑体" w:hAnsi="黑体"/>
          <w:lang w:eastAsia="zh-CN"/>
        </w:rPr>
        <w:t>附录</w:t>
      </w:r>
    </w:p>
    <w:p w14:paraId="27ECCDA3" w14:textId="59BD9EB2" w:rsidR="004162F2" w:rsidRPr="002B31B4" w:rsidRDefault="00000000">
      <w:pPr>
        <w:pStyle w:val="21"/>
        <w:rPr>
          <w:rFonts w:ascii="黑体" w:eastAsia="黑体" w:hAnsi="黑体"/>
          <w:lang w:eastAsia="zh-CN"/>
        </w:rPr>
      </w:pPr>
      <w:r w:rsidRPr="002B31B4">
        <w:rPr>
          <w:rFonts w:ascii="黑体" w:eastAsia="黑体" w:hAnsi="黑体"/>
          <w:lang w:eastAsia="zh-CN"/>
        </w:rPr>
        <w:t>数据来源说明</w:t>
      </w:r>
    </w:p>
    <w:p w14:paraId="4299A754" w14:textId="77777777" w:rsidR="004162F2" w:rsidRDefault="00000000">
      <w:pPr>
        <w:pStyle w:val="a0"/>
      </w:pPr>
      <w:r>
        <w:t>中储智运官网（https://www.zczy56.com/）</w:t>
      </w:r>
    </w:p>
    <w:p w14:paraId="1BB51570" w14:textId="77777777" w:rsidR="004162F2" w:rsidRDefault="00000000">
      <w:pPr>
        <w:pStyle w:val="a0"/>
      </w:pPr>
      <w:r>
        <w:t>煤炭资讯网（http://www.cwestc.com/）</w:t>
      </w:r>
    </w:p>
    <w:p w14:paraId="0D042DF3" w14:textId="77777777" w:rsidR="004162F2" w:rsidRDefault="00000000">
      <w:pPr>
        <w:pStyle w:val="a0"/>
      </w:pPr>
      <w:r>
        <w:t>新华财经（https://www.cnfin.com/）</w:t>
      </w:r>
    </w:p>
    <w:p w14:paraId="746388F5" w14:textId="77777777" w:rsidR="004162F2" w:rsidRDefault="00000000">
      <w:pPr>
        <w:pStyle w:val="a0"/>
        <w:rPr>
          <w:lang w:eastAsia="zh-CN"/>
        </w:rPr>
      </w:pPr>
      <w:r>
        <w:rPr>
          <w:lang w:eastAsia="zh-CN"/>
        </w:rPr>
        <w:t>中国物流与采购联合会年度报告</w:t>
      </w:r>
    </w:p>
    <w:p w14:paraId="298A1C5C" w14:textId="77777777" w:rsidR="004162F2" w:rsidRDefault="00000000">
      <w:pPr>
        <w:pStyle w:val="a0"/>
        <w:rPr>
          <w:lang w:eastAsia="zh-CN"/>
        </w:rPr>
      </w:pPr>
      <w:r>
        <w:rPr>
          <w:lang w:eastAsia="zh-CN"/>
        </w:rPr>
        <w:t>第三方行业研究报告（网易订阅、今日头条等）</w:t>
      </w:r>
    </w:p>
    <w:p w14:paraId="326ECAEB" w14:textId="269E63F0" w:rsidR="004162F2" w:rsidRPr="002B31B4" w:rsidRDefault="00000000">
      <w:pPr>
        <w:pStyle w:val="21"/>
        <w:rPr>
          <w:rFonts w:ascii="黑体" w:eastAsia="黑体" w:hAnsi="黑体"/>
          <w:lang w:eastAsia="zh-CN"/>
        </w:rPr>
      </w:pPr>
      <w:r w:rsidRPr="002B31B4">
        <w:rPr>
          <w:rFonts w:ascii="黑体" w:eastAsia="黑体" w:hAnsi="黑体"/>
          <w:lang w:eastAsia="zh-CN"/>
        </w:rPr>
        <w:t xml:space="preserve"> 术语解释</w:t>
      </w:r>
    </w:p>
    <w:p w14:paraId="5F6B5683" w14:textId="77777777" w:rsidR="004162F2" w:rsidRDefault="00000000">
      <w:pPr>
        <w:rPr>
          <w:lang w:eastAsia="zh-CN"/>
        </w:rPr>
      </w:pPr>
      <w:r>
        <w:rPr>
          <w:b/>
          <w:lang w:eastAsia="zh-CN"/>
        </w:rPr>
        <w:t>网络货运平台</w:t>
      </w:r>
      <w:r>
        <w:rPr>
          <w:lang w:eastAsia="zh-CN"/>
        </w:rPr>
        <w:t>: 依托互联网技术整合运力资源，提供货物运输服务的平台</w:t>
      </w:r>
    </w:p>
    <w:p w14:paraId="33E2C1D2" w14:textId="77777777" w:rsidR="004162F2" w:rsidRDefault="00000000">
      <w:pPr>
        <w:rPr>
          <w:lang w:eastAsia="zh-CN"/>
        </w:rPr>
      </w:pPr>
      <w:r>
        <w:rPr>
          <w:b/>
          <w:lang w:eastAsia="zh-CN"/>
        </w:rPr>
        <w:t>多式联运</w:t>
      </w:r>
      <w:r>
        <w:rPr>
          <w:lang w:eastAsia="zh-CN"/>
        </w:rPr>
        <w:t>: 两种及以上运输方式协同完成的运输组织形式</w:t>
      </w:r>
    </w:p>
    <w:p w14:paraId="1D327427" w14:textId="77777777" w:rsidR="004162F2" w:rsidRDefault="00000000">
      <w:pPr>
        <w:rPr>
          <w:lang w:eastAsia="zh-CN"/>
        </w:rPr>
      </w:pPr>
      <w:r>
        <w:rPr>
          <w:b/>
          <w:lang w:eastAsia="zh-CN"/>
        </w:rPr>
        <w:t>公水联运</w:t>
      </w:r>
      <w:r>
        <w:rPr>
          <w:lang w:eastAsia="zh-CN"/>
        </w:rPr>
        <w:t>: 公路运输与水路运输结合的联运模式</w:t>
      </w:r>
    </w:p>
    <w:p w14:paraId="339EADFF" w14:textId="77777777" w:rsidR="004162F2" w:rsidRDefault="00000000">
      <w:pPr>
        <w:rPr>
          <w:lang w:eastAsia="zh-CN"/>
        </w:rPr>
      </w:pPr>
      <w:r>
        <w:rPr>
          <w:b/>
          <w:lang w:eastAsia="zh-CN"/>
        </w:rPr>
        <w:t>业财一体化</w:t>
      </w:r>
      <w:r>
        <w:rPr>
          <w:lang w:eastAsia="zh-CN"/>
        </w:rPr>
        <w:t>: 业务系统与财务系统深度融合，实现数据互通</w:t>
      </w:r>
    </w:p>
    <w:p w14:paraId="4432D5F1" w14:textId="77777777" w:rsidR="003D52DD" w:rsidRDefault="003D52DD" w:rsidP="002B31B4">
      <w:pPr>
        <w:rPr>
          <w:lang w:eastAsia="zh-CN"/>
        </w:rPr>
      </w:pPr>
    </w:p>
    <w:p w14:paraId="516150CE" w14:textId="77777777" w:rsidR="00165B62" w:rsidRPr="00165B62" w:rsidRDefault="00000000" w:rsidP="00165B62">
      <w:pPr>
        <w:pStyle w:val="afa"/>
        <w:ind w:left="0"/>
        <w:rPr>
          <w:rFonts w:ascii="黑体" w:eastAsia="黑体" w:hAnsi="黑体"/>
          <w:i w:val="0"/>
          <w:iCs w:val="0"/>
          <w:lang w:eastAsia="zh-CN"/>
        </w:rPr>
      </w:pPr>
      <w:r>
        <w:rPr>
          <w:lang w:eastAsia="zh-CN"/>
        </w:rPr>
        <w:br/>
      </w:r>
      <w:r w:rsidR="00165B62" w:rsidRPr="00165B62">
        <w:rPr>
          <w:i w:val="0"/>
          <w:iCs w:val="0"/>
          <w:lang w:eastAsia="zh-CN"/>
        </w:rPr>
        <w:t>版本</w:t>
      </w:r>
      <w:r w:rsidR="00165B62" w:rsidRPr="00165B62">
        <w:rPr>
          <w:rFonts w:cs="微软雅黑" w:hint="eastAsia"/>
          <w:i w:val="0"/>
          <w:iCs w:val="0"/>
          <w:lang w:eastAsia="zh-CN"/>
        </w:rPr>
        <w:t>记录</w:t>
      </w:r>
      <w:r w:rsidR="00165B62" w:rsidRPr="00165B62">
        <w:rPr>
          <w:i w:val="0"/>
          <w:iCs w:val="0"/>
          <w:lang w:eastAsia="zh-CN"/>
        </w:rPr>
        <w:t>：V1.0（2026 年 3 月 18 日）</w:t>
      </w:r>
    </w:p>
    <w:p w14:paraId="3E9DFCD1" w14:textId="1D65CE26" w:rsidR="004162F2" w:rsidRPr="00165B62" w:rsidRDefault="004162F2" w:rsidP="002B31B4">
      <w:pPr>
        <w:rPr>
          <w:lang w:eastAsia="zh-CN"/>
        </w:rPr>
      </w:pPr>
    </w:p>
    <w:sectPr w:rsidR="004162F2" w:rsidRPr="00165B62" w:rsidSect="00034616">
      <w:headerReference w:type="default" r:id="rId11"/>
      <w:footerReference w:type="default" r:id="rId12"/>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C24B415" w14:textId="77777777" w:rsidR="00C31918" w:rsidRDefault="00C31918" w:rsidP="00893969">
      <w:pPr>
        <w:spacing w:after="0" w:line="240" w:lineRule="auto"/>
      </w:pPr>
      <w:r>
        <w:separator/>
      </w:r>
    </w:p>
  </w:endnote>
  <w:endnote w:type="continuationSeparator" w:id="0">
    <w:p w14:paraId="1FED8834" w14:textId="77777777" w:rsidR="00C31918" w:rsidRDefault="00C31918" w:rsidP="0089396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微软雅黑">
    <w:panose1 w:val="020B0503020204020204"/>
    <w:charset w:val="86"/>
    <w:family w:val="swiss"/>
    <w:pitch w:val="variable"/>
    <w:sig w:usb0="80000287" w:usb1="2ACF3C50" w:usb2="00000016" w:usb3="00000000" w:csb0="0004001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modern"/>
    <w:pitch w:val="fixed"/>
    <w:sig w:usb0="E0002AFF" w:usb1="C0007843"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PingFang SC">
    <w:altName w:val="Cambria"/>
    <w:panose1 w:val="020B0604020202020204"/>
    <w:charset w:val="00"/>
    <w:family w:val="roman"/>
    <w:notTrueType/>
    <w:pitch w:val="default"/>
  </w:font>
  <w:font w:name="Apple Color Emoji">
    <w:panose1 w:val="00000000000000000000"/>
    <w:charset w:val="00"/>
    <w:family w:val="auto"/>
    <w:pitch w:val="variable"/>
    <w:sig w:usb0="00000003" w:usb1="18000000" w:usb2="14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732103" w14:textId="2AC134BB" w:rsidR="00696ABF" w:rsidRDefault="00696ABF">
    <w:pPr>
      <w:pStyle w:val="a7"/>
    </w:pPr>
    <w:r>
      <w:rPr>
        <w:noProof/>
      </w:rPr>
      <w:drawing>
        <wp:inline distT="0" distB="0" distL="0" distR="0" wp14:anchorId="5110A188" wp14:editId="456A91CE">
          <wp:extent cx="5486400" cy="165735"/>
          <wp:effectExtent l="0" t="0" r="0" b="0"/>
          <wp:docPr id="135758009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7580097" name="图片 1357580097"/>
                  <pic:cNvPicPr/>
                </pic:nvPicPr>
                <pic:blipFill>
                  <a:blip r:embed="rId1"/>
                  <a:stretch>
                    <a:fillRect/>
                  </a:stretch>
                </pic:blipFill>
                <pic:spPr>
                  <a:xfrm>
                    <a:off x="0" y="0"/>
                    <a:ext cx="5486400" cy="165735"/>
                  </a:xfrm>
                  <a:prstGeom prst="rect">
                    <a:avLst/>
                  </a:prstGeom>
                </pic:spPr>
              </pic:pic>
            </a:graphicData>
          </a:graphic>
        </wp:inline>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8FAE39E" w14:textId="77777777" w:rsidR="00C31918" w:rsidRDefault="00C31918" w:rsidP="00893969">
      <w:pPr>
        <w:spacing w:after="0" w:line="240" w:lineRule="auto"/>
      </w:pPr>
      <w:r>
        <w:separator/>
      </w:r>
    </w:p>
  </w:footnote>
  <w:footnote w:type="continuationSeparator" w:id="0">
    <w:p w14:paraId="6BE902ED" w14:textId="77777777" w:rsidR="00C31918" w:rsidRDefault="00C31918" w:rsidP="0089396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E69A59" w14:textId="41CF0C91" w:rsidR="00893969" w:rsidRDefault="00893969">
    <w:pPr>
      <w:pStyle w:val="a5"/>
    </w:pPr>
    <w:r>
      <w:rPr>
        <w:noProof/>
      </w:rPr>
      <w:drawing>
        <wp:inline distT="0" distB="0" distL="0" distR="0" wp14:anchorId="3F21EA39" wp14:editId="6D7FBD25">
          <wp:extent cx="5486400" cy="995680"/>
          <wp:effectExtent l="0" t="0" r="0" b="0"/>
          <wp:docPr id="72721029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7210296" name="图片 727210296"/>
                  <pic:cNvPicPr/>
                </pic:nvPicPr>
                <pic:blipFill>
                  <a:blip r:embed="rId1"/>
                  <a:stretch>
                    <a:fillRect/>
                  </a:stretch>
                </pic:blipFill>
                <pic:spPr>
                  <a:xfrm>
                    <a:off x="0" y="0"/>
                    <a:ext cx="5486400" cy="995680"/>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16cid:durableId="485367643">
    <w:abstractNumId w:val="8"/>
  </w:num>
  <w:num w:numId="2" w16cid:durableId="445151053">
    <w:abstractNumId w:val="6"/>
  </w:num>
  <w:num w:numId="3" w16cid:durableId="284577953">
    <w:abstractNumId w:val="5"/>
  </w:num>
  <w:num w:numId="4" w16cid:durableId="94402916">
    <w:abstractNumId w:val="4"/>
  </w:num>
  <w:num w:numId="5" w16cid:durableId="315380069">
    <w:abstractNumId w:val="7"/>
  </w:num>
  <w:num w:numId="6" w16cid:durableId="714281844">
    <w:abstractNumId w:val="3"/>
  </w:num>
  <w:num w:numId="7" w16cid:durableId="1436242372">
    <w:abstractNumId w:val="2"/>
  </w:num>
  <w:num w:numId="8" w16cid:durableId="1759329899">
    <w:abstractNumId w:val="1"/>
  </w:num>
  <w:num w:numId="9" w16cid:durableId="2144807421">
    <w:abstractNumId w:val="0"/>
  </w:num>
  <w:num w:numId="10" w16cid:durableId="1986542586">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8"/>
  <w:bordersDoNotSurroundHeader/>
  <w:bordersDoNotSurroundFooter/>
  <w:proofState w:spelling="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060CD"/>
    <w:rsid w:val="00025FFE"/>
    <w:rsid w:val="00034616"/>
    <w:rsid w:val="0006063C"/>
    <w:rsid w:val="0015074B"/>
    <w:rsid w:val="00161054"/>
    <w:rsid w:val="00165B62"/>
    <w:rsid w:val="0021231A"/>
    <w:rsid w:val="00262ABB"/>
    <w:rsid w:val="0029639D"/>
    <w:rsid w:val="002A7593"/>
    <w:rsid w:val="002B31B4"/>
    <w:rsid w:val="002B65B8"/>
    <w:rsid w:val="00326F90"/>
    <w:rsid w:val="00334375"/>
    <w:rsid w:val="00363F57"/>
    <w:rsid w:val="003B2F2C"/>
    <w:rsid w:val="003D50AD"/>
    <w:rsid w:val="003D52DD"/>
    <w:rsid w:val="004162F2"/>
    <w:rsid w:val="00460C55"/>
    <w:rsid w:val="004810F1"/>
    <w:rsid w:val="00492B14"/>
    <w:rsid w:val="00530C53"/>
    <w:rsid w:val="00596BD0"/>
    <w:rsid w:val="006207E0"/>
    <w:rsid w:val="00636251"/>
    <w:rsid w:val="00637739"/>
    <w:rsid w:val="00696ABF"/>
    <w:rsid w:val="006A3A1C"/>
    <w:rsid w:val="006F6571"/>
    <w:rsid w:val="00720B93"/>
    <w:rsid w:val="00750ADE"/>
    <w:rsid w:val="00882B6B"/>
    <w:rsid w:val="00893969"/>
    <w:rsid w:val="00A00DA2"/>
    <w:rsid w:val="00A80A66"/>
    <w:rsid w:val="00AA1D8D"/>
    <w:rsid w:val="00B47730"/>
    <w:rsid w:val="00B85525"/>
    <w:rsid w:val="00C31918"/>
    <w:rsid w:val="00C53A93"/>
    <w:rsid w:val="00C9367C"/>
    <w:rsid w:val="00CB0664"/>
    <w:rsid w:val="00D429D0"/>
    <w:rsid w:val="00D763B5"/>
    <w:rsid w:val="00DF158D"/>
    <w:rsid w:val="00DF7EC6"/>
    <w:rsid w:val="00E13FD6"/>
    <w:rsid w:val="00E46912"/>
    <w:rsid w:val="00EB0B59"/>
    <w:rsid w:val="00ED5660"/>
    <w:rsid w:val="00F35842"/>
    <w:rsid w:val="00F5283D"/>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AD77DC9"/>
  <w14:defaultImageDpi w14:val="300"/>
  <w15:docId w15:val="{BB9950B2-8521-364D-BCF7-10D58DDE2BB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rPr>
      <w:rFonts w:ascii="微软雅黑" w:eastAsia="微软雅黑" w:hAnsi="微软雅黑"/>
      <w:sz w:val="21"/>
    </w:rPr>
  </w:style>
  <w:style w:type="paragraph" w:styleId="1">
    <w:name w:val="heading 1"/>
    <w:basedOn w:val="a1"/>
    <w:next w:val="a1"/>
    <w:link w:val="10"/>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21">
    <w:name w:val="heading 2"/>
    <w:basedOn w:val="a1"/>
    <w:next w:val="a1"/>
    <w:link w:val="22"/>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31">
    <w:name w:val="heading 3"/>
    <w:basedOn w:val="a1"/>
    <w:next w:val="a1"/>
    <w:link w:val="32"/>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4">
    <w:name w:val="heading 4"/>
    <w:basedOn w:val="a1"/>
    <w:next w:val="a1"/>
    <w:link w:val="40"/>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after="0" w:line="240" w:lineRule="auto"/>
    </w:pPr>
  </w:style>
  <w:style w:type="character" w:customStyle="1" w:styleId="a6">
    <w:name w:val="页眉 字符"/>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after="0" w:line="240" w:lineRule="auto"/>
    </w:pPr>
  </w:style>
  <w:style w:type="character" w:customStyle="1" w:styleId="a8">
    <w:name w:val="页脚 字符"/>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标题 1 字符"/>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标题 2 字符"/>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标题 3 字符"/>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ab">
    <w:name w:val="标题 字符"/>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ad">
    <w:name w:val="副标题 字符"/>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pPr>
      <w:spacing w:after="120"/>
    </w:pPr>
  </w:style>
  <w:style w:type="character" w:customStyle="1" w:styleId="af0">
    <w:name w:val="正文文本 字符"/>
    <w:basedOn w:val="a2"/>
    <w:link w:val="af"/>
    <w:uiPriority w:val="99"/>
    <w:rsid w:val="00AA1D8D"/>
  </w:style>
  <w:style w:type="paragraph" w:styleId="23">
    <w:name w:val="Body Text 2"/>
    <w:basedOn w:val="a1"/>
    <w:link w:val="24"/>
    <w:uiPriority w:val="99"/>
    <w:unhideWhenUsed/>
    <w:rsid w:val="00AA1D8D"/>
    <w:pPr>
      <w:spacing w:after="120" w:line="480" w:lineRule="auto"/>
    </w:pPr>
  </w:style>
  <w:style w:type="character" w:customStyle="1" w:styleId="24">
    <w:name w:val="正文文本 2 字符"/>
    <w:basedOn w:val="a2"/>
    <w:link w:val="23"/>
    <w:uiPriority w:val="99"/>
    <w:rsid w:val="00AA1D8D"/>
  </w:style>
  <w:style w:type="paragraph" w:styleId="33">
    <w:name w:val="Body Text 3"/>
    <w:basedOn w:val="a1"/>
    <w:link w:val="34"/>
    <w:uiPriority w:val="99"/>
    <w:unhideWhenUsed/>
    <w:rsid w:val="00AA1D8D"/>
    <w:pPr>
      <w:spacing w:after="120"/>
    </w:pPr>
    <w:rPr>
      <w:sz w:val="16"/>
      <w:szCs w:val="16"/>
    </w:rPr>
  </w:style>
  <w:style w:type="character" w:customStyle="1" w:styleId="34">
    <w:name w:val="正文文本 3 字符"/>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宏文本 字符"/>
    <w:basedOn w:val="a2"/>
    <w:link w:val="af3"/>
    <w:uiPriority w:val="99"/>
    <w:rsid w:val="0029639D"/>
    <w:rPr>
      <w:rFonts w:ascii="Courier" w:hAnsi="Courier"/>
      <w:sz w:val="20"/>
      <w:szCs w:val="20"/>
    </w:rPr>
  </w:style>
  <w:style w:type="paragraph" w:styleId="af5">
    <w:name w:val="Quote"/>
    <w:basedOn w:val="a1"/>
    <w:next w:val="a1"/>
    <w:link w:val="af6"/>
    <w:uiPriority w:val="29"/>
    <w:qFormat/>
    <w:rsid w:val="00FC693F"/>
    <w:rPr>
      <w:i/>
      <w:iCs/>
      <w:color w:val="000000" w:themeColor="text1"/>
    </w:rPr>
  </w:style>
  <w:style w:type="character" w:customStyle="1" w:styleId="af6">
    <w:name w:val="引用 字符"/>
    <w:basedOn w:val="a2"/>
    <w:link w:val="af5"/>
    <w:uiPriority w:val="29"/>
    <w:rsid w:val="00FC693F"/>
    <w:rPr>
      <w:i/>
      <w:iCs/>
      <w:color w:val="000000" w:themeColor="text1"/>
    </w:rPr>
  </w:style>
  <w:style w:type="character" w:customStyle="1" w:styleId="40">
    <w:name w:val="标题 4 字符"/>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标题 5 字符"/>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标题 6 字符"/>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标题 7 字符"/>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标题 8 字符"/>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标题 9 字符"/>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7">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8">
    <w:name w:val="Strong"/>
    <w:basedOn w:val="a2"/>
    <w:uiPriority w:val="22"/>
    <w:qFormat/>
    <w:rsid w:val="00FC693F"/>
    <w:rPr>
      <w:b/>
      <w:bCs/>
    </w:rPr>
  </w:style>
  <w:style w:type="character" w:styleId="af9">
    <w:name w:val="Emphasis"/>
    <w:basedOn w:val="a2"/>
    <w:uiPriority w:val="20"/>
    <w:qFormat/>
    <w:rsid w:val="00FC693F"/>
    <w:rPr>
      <w:i/>
      <w:iCs/>
    </w:rPr>
  </w:style>
  <w:style w:type="paragraph" w:styleId="afa">
    <w:name w:val="Intense Quote"/>
    <w:basedOn w:val="a1"/>
    <w:next w:val="a1"/>
    <w:link w:val="afb"/>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b">
    <w:name w:val="明显引用 字符"/>
    <w:basedOn w:val="a2"/>
    <w:link w:val="afa"/>
    <w:uiPriority w:val="30"/>
    <w:rsid w:val="00FC693F"/>
    <w:rPr>
      <w:b/>
      <w:bCs/>
      <w:i/>
      <w:iCs/>
      <w:color w:val="4F81BD" w:themeColor="accent1"/>
    </w:rPr>
  </w:style>
  <w:style w:type="character" w:styleId="afc">
    <w:name w:val="Subtle Emphasis"/>
    <w:basedOn w:val="a2"/>
    <w:uiPriority w:val="19"/>
    <w:qFormat/>
    <w:rsid w:val="00FC693F"/>
    <w:rPr>
      <w:i/>
      <w:iCs/>
      <w:color w:val="808080" w:themeColor="text1" w:themeTint="7F"/>
    </w:rPr>
  </w:style>
  <w:style w:type="character" w:styleId="afd">
    <w:name w:val="Intense Emphasis"/>
    <w:basedOn w:val="a2"/>
    <w:uiPriority w:val="21"/>
    <w:qFormat/>
    <w:rsid w:val="00FC693F"/>
    <w:rPr>
      <w:b/>
      <w:bCs/>
      <w:i/>
      <w:iCs/>
      <w:color w:val="4F81BD" w:themeColor="accent1"/>
    </w:rPr>
  </w:style>
  <w:style w:type="character" w:styleId="afe">
    <w:name w:val="Subtle Reference"/>
    <w:basedOn w:val="a2"/>
    <w:uiPriority w:val="31"/>
    <w:qFormat/>
    <w:rsid w:val="00FC693F"/>
    <w:rPr>
      <w:smallCaps/>
      <w:color w:val="C0504D" w:themeColor="accent2"/>
      <w:u w:val="single"/>
    </w:rPr>
  </w:style>
  <w:style w:type="character" w:styleId="aff">
    <w:name w:val="Intense Reference"/>
    <w:basedOn w:val="a2"/>
    <w:uiPriority w:val="32"/>
    <w:qFormat/>
    <w:rsid w:val="00FC693F"/>
    <w:rPr>
      <w:b/>
      <w:bCs/>
      <w:smallCaps/>
      <w:color w:val="C0504D" w:themeColor="accent2"/>
      <w:spacing w:val="5"/>
      <w:u w:val="single"/>
    </w:rPr>
  </w:style>
  <w:style w:type="character" w:styleId="aff0">
    <w:name w:val="Book Title"/>
    <w:basedOn w:val="a2"/>
    <w:uiPriority w:val="33"/>
    <w:qFormat/>
    <w:rsid w:val="00FC693F"/>
    <w:rPr>
      <w:b/>
      <w:bCs/>
      <w:smallCaps/>
      <w:spacing w:val="5"/>
    </w:rPr>
  </w:style>
  <w:style w:type="paragraph" w:styleId="TOC">
    <w:name w:val="TOC Heading"/>
    <w:basedOn w:val="1"/>
    <w:next w:val="a1"/>
    <w:uiPriority w:val="39"/>
    <w:semiHidden/>
    <w:unhideWhenUsed/>
    <w:qFormat/>
    <w:rsid w:val="00FC693F"/>
    <w:pPr>
      <w:outlineLvl w:val="9"/>
    </w:pPr>
  </w:style>
  <w:style w:type="table" w:styleId="aff1">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2">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3">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4">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7">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8">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9">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5">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6">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7">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8">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4-1">
    <w:name w:val="Grid Table 4 Accent 1"/>
    <w:basedOn w:val="a3"/>
    <w:uiPriority w:val="49"/>
    <w:rsid w:val="00460C55"/>
    <w:pPr>
      <w:spacing w:after="0" w:line="240" w:lineRule="auto"/>
    </w:pPr>
    <w:tblPr>
      <w:tblStyleRowBandSize w:val="1"/>
      <w:tblStyleColBandSize w:val="1"/>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insideV w:val="single" w:sz="4" w:space="0" w:color="95B3D7" w:themeColor="accent1" w:themeTint="99"/>
      </w:tblBorders>
    </w:tblPr>
    <w:tblStylePr w:type="firstRow">
      <w:rPr>
        <w:b/>
        <w:bCs/>
        <w:color w:val="FFFFFF" w:themeColor="background1"/>
      </w:rPr>
      <w:tblPr/>
      <w:tcPr>
        <w:tcBorders>
          <w:top w:val="single" w:sz="4" w:space="0" w:color="4F81BD" w:themeColor="accent1"/>
          <w:left w:val="single" w:sz="4" w:space="0" w:color="4F81BD" w:themeColor="accent1"/>
          <w:bottom w:val="single" w:sz="4" w:space="0" w:color="4F81BD" w:themeColor="accent1"/>
          <w:right w:val="single" w:sz="4" w:space="0" w:color="4F81BD" w:themeColor="accent1"/>
          <w:insideH w:val="nil"/>
          <w:insideV w:val="nil"/>
        </w:tcBorders>
        <w:shd w:val="clear" w:color="auto" w:fill="4F81BD" w:themeFill="accent1"/>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styleId="1-12">
    <w:name w:val="Grid Table 1 Light Accent 1"/>
    <w:basedOn w:val="a3"/>
    <w:uiPriority w:val="46"/>
    <w:rsid w:val="00460C55"/>
    <w:pPr>
      <w:spacing w:after="0" w:line="240" w:lineRule="auto"/>
    </w:pPr>
    <w:tblPr>
      <w:tblStyleRowBandSize w:val="1"/>
      <w:tblStyleColBandSize w:val="1"/>
      <w:tblBorders>
        <w:top w:val="single" w:sz="4" w:space="0" w:color="B8CCE4" w:themeColor="accent1" w:themeTint="66"/>
        <w:left w:val="single" w:sz="4" w:space="0" w:color="B8CCE4" w:themeColor="accent1" w:themeTint="66"/>
        <w:bottom w:val="single" w:sz="4" w:space="0" w:color="B8CCE4" w:themeColor="accent1" w:themeTint="66"/>
        <w:right w:val="single" w:sz="4" w:space="0" w:color="B8CCE4" w:themeColor="accent1" w:themeTint="66"/>
        <w:insideH w:val="single" w:sz="4" w:space="0" w:color="B8CCE4" w:themeColor="accent1" w:themeTint="66"/>
        <w:insideV w:val="single" w:sz="4" w:space="0" w:color="B8CCE4" w:themeColor="accent1" w:themeTint="66"/>
      </w:tblBorders>
    </w:tblPr>
    <w:tblStylePr w:type="firstRow">
      <w:rPr>
        <w:b/>
        <w:bCs/>
      </w:rPr>
      <w:tblPr/>
      <w:tcPr>
        <w:tcBorders>
          <w:bottom w:val="single" w:sz="12" w:space="0" w:color="95B3D7" w:themeColor="accent1" w:themeTint="99"/>
        </w:tcBorders>
      </w:tcPr>
    </w:tblStylePr>
    <w:tblStylePr w:type="lastRow">
      <w:rPr>
        <w:b/>
        <w:bCs/>
      </w:rPr>
      <w:tblPr/>
      <w:tcPr>
        <w:tcBorders>
          <w:top w:val="double" w:sz="2" w:space="0" w:color="95B3D7" w:themeColor="accent1" w:themeTint="99"/>
        </w:tcBorders>
      </w:tcPr>
    </w:tblStylePr>
    <w:tblStylePr w:type="firstCol">
      <w:rPr>
        <w:b/>
        <w:bCs/>
      </w:rPr>
    </w:tblStylePr>
    <w:tblStylePr w:type="lastCol">
      <w:rPr>
        <w:b/>
        <w:bCs/>
      </w:rPr>
    </w:tblStylePr>
  </w:style>
  <w:style w:type="table" w:styleId="2-12">
    <w:name w:val="Grid Table 2 Accent 1"/>
    <w:basedOn w:val="a3"/>
    <w:uiPriority w:val="47"/>
    <w:rsid w:val="00460C55"/>
    <w:pPr>
      <w:spacing w:after="0" w:line="240" w:lineRule="auto"/>
    </w:pPr>
    <w:tblPr>
      <w:tblStyleRowBandSize w:val="1"/>
      <w:tblStyleColBandSize w:val="1"/>
      <w:tblBorders>
        <w:top w:val="single" w:sz="2" w:space="0" w:color="95B3D7" w:themeColor="accent1" w:themeTint="99"/>
        <w:bottom w:val="single" w:sz="2" w:space="0" w:color="95B3D7" w:themeColor="accent1" w:themeTint="99"/>
        <w:insideH w:val="single" w:sz="2" w:space="0" w:color="95B3D7" w:themeColor="accent1" w:themeTint="99"/>
        <w:insideV w:val="single" w:sz="2" w:space="0" w:color="95B3D7" w:themeColor="accent1" w:themeTint="99"/>
      </w:tblBorders>
    </w:tblPr>
    <w:tblStylePr w:type="firstRow">
      <w:rPr>
        <w:b/>
        <w:bCs/>
      </w:rPr>
      <w:tblPr/>
      <w:tcPr>
        <w:tcBorders>
          <w:top w:val="nil"/>
          <w:bottom w:val="single" w:sz="12" w:space="0" w:color="95B3D7" w:themeColor="accent1" w:themeTint="99"/>
          <w:insideH w:val="nil"/>
          <w:insideV w:val="nil"/>
        </w:tcBorders>
        <w:shd w:val="clear" w:color="auto" w:fill="FFFFFF" w:themeFill="background1"/>
      </w:tcPr>
    </w:tblStylePr>
    <w:tblStylePr w:type="lastRow">
      <w:rPr>
        <w:b/>
        <w:bCs/>
      </w:rPr>
      <w:tblPr/>
      <w:tcPr>
        <w:tcBorders>
          <w:top w:val="double" w:sz="2" w:space="0" w:color="95B3D7" w:themeColor="accen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styleId="5-1">
    <w:name w:val="Grid Table 5 Dark Accent 1"/>
    <w:basedOn w:val="a3"/>
    <w:uiPriority w:val="50"/>
    <w:rsid w:val="00460C55"/>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BE5F1"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F81BD"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F81BD"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F81BD"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F81BD" w:themeFill="accent1"/>
      </w:tcPr>
    </w:tblStylePr>
    <w:tblStylePr w:type="band1Vert">
      <w:tblPr/>
      <w:tcPr>
        <w:shd w:val="clear" w:color="auto" w:fill="B8CCE4" w:themeFill="accent1" w:themeFillTint="66"/>
      </w:tcPr>
    </w:tblStylePr>
    <w:tblStylePr w:type="band1Horz">
      <w:tblPr/>
      <w:tcPr>
        <w:shd w:val="clear" w:color="auto" w:fill="B8CCE4" w:themeFill="accent1" w:themeFillTint="66"/>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theme" Target="theme/theme1.xml"/></Relationships>
</file>

<file path=word/_rels/footer1.xml.rels><?xml version="1.0" encoding="UTF-8" standalone="yes"?>
<Relationships xmlns="http://schemas.openxmlformats.org/package/2006/relationships"><Relationship Id="rId1" Type="http://schemas.openxmlformats.org/officeDocument/2006/relationships/image" Target="media/image5.png"/></Relationships>
</file>

<file path=word/_rels/header1.xml.rels><?xml version="1.0" encoding="UTF-8" standalone="yes"?>
<Relationships xmlns="http://schemas.openxmlformats.org/package/2006/relationships"><Relationship Id="rId1"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141</TotalTime>
  <Pages>9</Pages>
  <Words>637</Words>
  <Characters>3637</Characters>
  <Application>Microsoft Office Word</Application>
  <DocSecurity>0</DocSecurity>
  <Lines>30</Lines>
  <Paragraphs>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4266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佳敏 王</cp:lastModifiedBy>
  <cp:revision>36</cp:revision>
  <dcterms:created xsi:type="dcterms:W3CDTF">2013-12-23T23:15:00Z</dcterms:created>
  <dcterms:modified xsi:type="dcterms:W3CDTF">2026-03-26T07:02:00Z</dcterms:modified>
  <cp:category/>
</cp:coreProperties>
</file>