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60"/>
      </w:pP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0E121D"/>
        </w:rPr>
        <w:t xml:space="preserve">市场研究院 / 应用实验室设计思路</w:t>
      </w:r>
    </w:p>
    <w:p>
      <w:pPr>
        <w:jc w:val="center"/>
      </w:pPr>
      <w:r>
        <w:rPr>
          <w:rFonts w:ascii="PingFang SC" w:hAnsi="PingFang SC" w:cs="PingFang SC"/>
          <w:sz w:val="28"/>
          <w:sz-cs w:val="28"/>
          <w:spacing w:val="0"/>
          <w:color w:val="585E6D"/>
        </w:rPr>
        <w:t xml:space="preserve">围绕指标驱动交易的平台专业能力雏形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一、模块定位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市场研究院 / 应用实验室不是一个附加资讯页，也不是单纯的数据看板，而是平台从“交易工具”走向“专业平台”的核心能力雏形。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市场研究院 / 应用实验室 = 把交易过程中围绕指标产生的讨论、需求、比价、组合和应用知识沉淀下来，再反过来指导买卖双方成交。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它既服务交易，又超越单次交易，最终形成平台的专业壁垒。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二、它要解决什么问题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在工业品 / 大宗交易场景里，买卖双方真正讨论的不是商品名字，而是指标本身。传统商品平台普遍存在以下问题：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只能挂商品，无法围绕指标进行结构化表达和沟通。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买家的真实需求散落在线下电话、微信、即时沟通里，平台沉淀不下来。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卖家不知道哪些指标更有价值，哪些表达更容易促成成交。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平台缺乏相近指标价格参考、需求趋势和应用建议能力。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交易数据没有转化为行业知识，平台容易停留在普通信息撮合层面。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因此，研究院/实验室的价值在于：帮助买家提需求、帮助卖家卖价值、帮助平台沉淀知识和规则。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三、核心设计目标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目标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帮助买家更专业地提需求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买家不是只选商品，而是围绕指标组合提出更清晰的采购需求。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帮助卖家知道哪些指标更有价值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平台通过数据和研究结论，提示哪些指标更容易成交、哪些表达更值得优化。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帮助平台沉淀交易背后的专业知识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将讨论、价格、需求、应用场景和组合逻辑沉淀为平台能力。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形成不同于传统商城的专业壁垒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平台不只是卖货，而是围绕指标形成研究、建议和匹配能力。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四、模块的整体逻辑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72877"/>
        </w:rPr>
        <w:t xml:space="preserve">交易页解决这一次成交 → 研究院解决未来越来越会成交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交易页面承接的是当下的商品展示、指标沟通、询价议价和订单确认；研究院/实验室承接的是交易背后的高频规律、指标趋势、需求变化和应用知识，并将这些能力反哺回交易页面。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五、第一阶段建议拆成的 4 个能力区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1. 指标讨论区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核心逻辑：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买家和卖家不是围绕整个商品泛泛而谈，而是围绕某一个具体指标讨论。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可以展示的内容：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当前高频讨论指标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某个指标下的历史高频问题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买家最常提的问题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卖家最常回复的可调整范围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某指标常被要求提高或降低的方向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价值：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把原来散落在电话、即时沟通中的专业问题沉淀为平台可复用知识。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2. 应用场景区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核心逻辑：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买家关心的不只是“这是什么货”，而是“这组指标适不适合我的生产或应用场景”。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可以展示的内容：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某组指标适用的场景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某类客户最关心的指标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某个指标变化可能带来的应用影响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某个行业典型的指标组合偏好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价值：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把商品说明升级成应用建议，让平台看起来更专业、更懂行业。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3. 指标组合 / 需求实验区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核心逻辑：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让买家围绕指标组合提出需求，让平台逐步知道什么样的指标组合更有市场。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可以设计成：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买家选择几个关键指标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设置目标值或容差范围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生成一个结构化需求组合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平台推荐最接近的现有货源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卖家判断是否可达成或可调整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价值：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从“卖现有货”升级到“共同定义可成交需求”。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0E121D"/>
        </w:rPr>
        <w:t xml:space="preserve">4. 数据沉淀与研究结论区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核心逻辑：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平台不仅要收集数据，还要输出结论。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可以输出的研究结论：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近期最受关注的指标排行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某类商品中最影响成交的指标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相近指标下的成交价格区间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哪些指标被要求调整最多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哪些需求组合最常出现</w:t>
      </w:r>
    </w:p>
    <w:p>
      <w:pPr>
        <w:ind w:left="720" w:first-line="-720"/>
        <w:spacing w:after="100"/>
      </w:pPr>
      <w:r>
        <w:rPr>
          <w:rFonts w:ascii="PingFang SC" w:hAnsi="PingFang SC" w:cs="PingFang SC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哪些卖家在某些指标上更有优势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价值：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形成平台的专业判断能力，而不只是信息展示能力。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六、第一版原型建议怎么画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第一版不建议做得太大，先做一个“研究院首页”即可，重点表达方向，而不是一次做全复杂系统。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首页建议结构：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今日高频指标：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热值、水分、硫分、灰分等。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高频讨论问题：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例如“热值能否提升到 5200”“硫分能否再降低”等。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应用场景建议：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锅炉掺烧推荐指标组合、某类行业推荐指标组合等。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指标需求实验区：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选择指标、设置目标值、生成需求组合、查看相近货源。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研究数据摘要：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本周最受关注指标、本周相近指标成交价区间、本周高频需求组合。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第一版的重点不是做复杂系统，而是先让人看懂：平台未来可以围绕指标沉淀专业能力。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七、如果按页面来拆，建议先拆成 3 类页面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页面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作用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研究院首页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看趋势、看热点、看推荐结论，是平台专业能力的总入口。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指标讨论页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围绕某个具体指标沉淀问题、建议和常见调整方向。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需求实验页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把多个指标组合成一个需求模型，测试市场匹配度。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八、它和交易页面的关系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页面类型</w:t>
      </w:r>
    </w:p>
    <w:p>
      <w:pPr>
        <w:jc w:val="center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72877"/>
        </w:rPr>
        <w:t xml:space="preserve">解决的问题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商品详情页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展示当前这笔货的指标、价格、库存和沟通入口。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指标沟通页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围绕当前货源和具体指标直接协商。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市场研究院 / 应用实验室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81E2A"/>
        </w:rPr>
        <w:t xml:space="preserve">沉淀更广泛的指标认知、需求趋势、价格参考和应用知识，并反哺交易页面。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也就是说：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72877"/>
        </w:rPr>
        <w:t xml:space="preserve">交易页解决这一次成交，研究院解决未来越来越会成交。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九、第一阶段最小可行版本建议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如果现在就启动设计，建议优先画这 3 块：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高频指标讨论：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体现平台在“听懂需求”。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应用场景建议：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体现平台在“懂行业应用”。</w:t>
      </w:r>
    </w:p>
    <w:p>
      <w:pPr>
        <w:ind w:left="720" w:first-line="-720"/>
        <w:spacing w:after="100"/>
      </w:pPr>
      <w:r>
        <w:rPr>
          <w:rFonts w:ascii="PingFang SC Semibold" w:hAnsi="PingFang SC Semibold" w:cs="PingFang SC Semibold"/>
          <w:sz w:val="24"/>
          <w:sz-cs w:val="24"/>
          <w:b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指标需求实验区：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体现平台在“帮助定义需求、匹配货源”。</w:t>
      </w:r>
    </w:p>
    <w:p>
      <w:pPr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>这三个模块已经足够把研究院/实验室的方向表达出来，也能和交易主链路接得上。</w:t>
      </w:r>
    </w:p>
    <w:p>
      <w:pPr>
        <w:spacing w:after="240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634CF"/>
        </w:rPr>
        <w:t xml:space="preserve">十、给汇报时可直接使用的表达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我理解市场研究院 / 应用实验室，不是一个传统资讯模块，而是平台围绕指标沉淀专业能力的雏形。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它一方面帮助买家更专业地提出需求，另一方面帮助卖家知道哪些指标更有价值、怎么优化表达，最终让平台逐步形成指标研究、应用建议和价格参考能力。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81E2A"/>
        </w:rPr>
        <w:t xml:space="preserve">第一阶段我们不会做得很重，而是先把它设计成一个围绕高频指标讨论、应用场景建议、指标组合实验和研究结论输出的原型模块。</w:t>
      </w:r>
    </w:p>
    <w:p>
      <w:pPr>
        <w:spacing w:after="16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D10E1D"/>
        </w:rPr>
        <w:t xml:space="preserve">这个模块的意义不在于多做一个页面，而在于让平台开始拥有“专业判断能力”。</w:t>
      </w:r>
      <w:r>
        <w:rPr>
          <w:rFonts w:ascii="PingFang SC" w:hAnsi="PingFang SC" w:cs="PingFang SC"/>
          <w:sz w:val="24"/>
          <w:sz-cs w:val="24"/>
          <w:spacing w:val="0"/>
          <w:color w:val="181E2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