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32"/>
        </w:rPr>
        <w:t>Declarations</w:t>
      </w:r>
    </w:p>
    <w:p>
      <w:pPr>
        <w:spacing w:after="240"/>
      </w:pPr>
      <w:r>
        <w:rPr>
          <w:rFonts w:ascii="Calibri" w:hAnsi="Calibri"/>
          <w:i/>
          <w:color w:val="555555"/>
          <w:sz w:val="20"/>
        </w:rPr>
        <w:t>Journal of Nuclear Materials Editorial Manager companion document</w:t>
      </w:r>
    </w:p>
    <w:p>
      <w:pPr>
        <w:pStyle w:val="Heading1"/>
      </w:pPr>
      <w:r>
        <w:t>Journal of Nuclear Materials declarations draft</w:t>
      </w:r>
    </w:p>
    <w:p/>
    <w:p>
      <w:r>
        <w:t>Use this file as a source for Editorial Manager declaration fields. The corresponding author should confirm all statements before upload.</w:t>
      </w:r>
    </w:p>
    <w:p/>
    <w:p>
      <w:pPr>
        <w:pStyle w:val="Heading2"/>
      </w:pPr>
      <w:r>
        <w:t>Declaration of competing interest</w:t>
      </w:r>
    </w:p>
    <w:p/>
    <w:p>
      <w:r>
        <w:t>The authors declare that they have no known competing financial interests or personal relationships that could have appeared to influence the work reported in this paper.</w:t>
      </w:r>
    </w:p>
    <w:p/>
    <w:p>
      <w:pPr>
        <w:pStyle w:val="Heading2"/>
      </w:pPr>
      <w:r>
        <w:t>Data availability statement for Editorial Manager</w:t>
      </w:r>
    </w:p>
    <w:p/>
    <w:p>
      <w:r>
        <w:t>The processed event tables, native force-network summaries, macro-topology-event metrics, figure source data, manuscript figures and post-processing scripts supporting this study are assembled in a reduced reproducibility package with a checksum manifest. The package has been deposited in a persistent repository, and the repository DOI or stable URL is https://doi.org/10.5281/zenodo.20687351. Very large raw restart files and complete raw local-bond dump histories are retained as local case archives and can be provided as larger audit bundles on reasonable request, subject to repository file-size limits and institutional storage constraints.</w:t>
      </w:r>
    </w:p>
    <w:p/>
    <w:p>
      <w:pPr>
        <w:pStyle w:val="Heading2"/>
      </w:pPr>
      <w:r>
        <w:t>Code availability statement for Editorial Manager</w:t>
      </w:r>
    </w:p>
    <w:p/>
    <w:p>
      <w:r>
        <w:t xml:space="preserve">The template-generation, run-control, post-processing, figure-building and manuscript-building scripts supporting the submitted results are included in the reduced reproducibility package under </w:t>
      </w:r>
      <w:r>
        <w:rPr>
          <w:rFonts w:ascii="Courier New" w:hAnsi="Courier New"/>
          <w:sz w:val="20"/>
        </w:rPr>
        <w:t>scripts/</w:t>
      </w:r>
      <w:r>
        <w:t xml:space="preserve"> and mirrored in the GitHub repository https://github.com/wangjianfttt/Mother_particle_bonded_dem_research. Representative DEM input files and processed outputs are included where needed to audit the manuscript-level claims. The citable archived version uses the same DOI: https://doi.org/10.5281/zenodo.20687351.</w:t>
      </w:r>
    </w:p>
    <w:p/>
    <w:p>
      <w:pPr>
        <w:pStyle w:val="Heading2"/>
      </w:pPr>
      <w:r>
        <w:t>Final author approval checklist</w:t>
      </w:r>
    </w:p>
    <w:p/>
    <w:p>
      <w:pPr>
        <w:pStyle w:val="ListBullet"/>
      </w:pPr>
      <w:r>
        <w:t>[ ] Author order confirmed.</w:t>
      </w:r>
    </w:p>
    <w:p>
      <w:pPr>
        <w:pStyle w:val="ListBullet"/>
      </w:pPr>
      <w:r>
        <w:t>[ ] Author affiliations confirmed.</w:t>
      </w:r>
    </w:p>
    <w:p>
      <w:pPr>
        <w:pStyle w:val="ListBullet"/>
      </w:pPr>
      <w:r>
        <w:t>[ ] Corresponding author email confirmed.</w:t>
      </w:r>
    </w:p>
    <w:p>
      <w:pPr>
        <w:pStyle w:val="ListBullet"/>
      </w:pPr>
      <w:r>
        <w:t>[ ] CRediT contribution statement confirmed by all authors.</w:t>
      </w:r>
    </w:p>
    <w:p>
      <w:pPr>
        <w:pStyle w:val="ListBullet"/>
      </w:pPr>
      <w:r>
        <w:t>[ ] Repository DOI or stable URL inserted after deposit: https://doi.org/10.5281/zenodo.20687351.</w:t>
      </w:r>
    </w:p>
    <w:p>
      <w:pPr>
        <w:pStyle w:val="ListBullet"/>
      </w:pPr>
      <w:r>
        <w:t>[ ] Journal submission system metadata matches the manuscript title page.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