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F04E3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ind w:firstLine="420"/>
        <w:jc w:val="center"/>
        <w:textAlignment w:val="auto"/>
        <w:rPr>
          <w:rFonts w:hint="eastAsia" w:ascii="宋体" w:hAnsi="宋体" w:eastAsia="宋体" w:cs="宋体"/>
          <w:color w:val="000000"/>
        </w:rPr>
      </w:pPr>
      <w:bookmarkStart w:id="58" w:name="_GoBack"/>
      <w:bookmarkEnd w:id="58"/>
      <w:r>
        <w:rPr>
          <w:rFonts w:hint="eastAsia" w:ascii="宋体" w:hAnsi="宋体" w:eastAsia="宋体" w:cs="宋体"/>
          <w:b/>
        </w:rPr>
        <w:drawing>
          <wp:inline distT="0" distB="0" distL="114300" distR="114300">
            <wp:extent cx="3154045" cy="469900"/>
            <wp:effectExtent l="0" t="0" r="8255" b="0"/>
            <wp:docPr id="1" name="图片 1" descr="文理矢量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理矢量标志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1C5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ind w:firstLine="420"/>
        <w:jc w:val="center"/>
        <w:textAlignment w:val="auto"/>
        <w:rPr>
          <w:rFonts w:hint="eastAsia" w:ascii="宋体" w:hAnsi="宋体" w:eastAsia="宋体" w:cs="宋体"/>
          <w:color w:val="000000"/>
          <w:sz w:val="44"/>
          <w:szCs w:val="44"/>
        </w:rPr>
      </w:pPr>
      <w:r>
        <w:rPr>
          <w:rFonts w:hint="eastAsia" w:ascii="宋体" w:hAnsi="宋体" w:eastAsia="宋体" w:cs="宋体"/>
          <w:color w:val="000000"/>
          <w:sz w:val="40"/>
          <w:szCs w:val="40"/>
        </w:rPr>
        <w:t>计算机与电气工程学院</w:t>
      </w:r>
    </w:p>
    <w:p w14:paraId="47678BF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jc w:val="center"/>
        <w:textAlignment w:val="auto"/>
        <w:rPr>
          <w:rFonts w:hint="eastAsia" w:ascii="宋体" w:hAnsi="宋体" w:eastAsia="宋体" w:cs="宋体"/>
          <w:b/>
          <w:bCs/>
          <w:color w:val="000000"/>
          <w:w w:val="90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000000"/>
          <w:w w:val="90"/>
          <w:sz w:val="52"/>
          <w:szCs w:val="52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w w:val="90"/>
          <w:sz w:val="52"/>
          <w:szCs w:val="52"/>
          <w:u w:val="single"/>
          <w:lang w:val="en-US" w:eastAsia="zh-CN"/>
        </w:rPr>
        <w:t>网络工程设计</w:t>
      </w:r>
      <w:r>
        <w:rPr>
          <w:rFonts w:hint="eastAsia" w:ascii="宋体" w:hAnsi="宋体" w:eastAsia="宋体" w:cs="宋体"/>
          <w:b/>
          <w:bCs/>
          <w:color w:val="000000"/>
          <w:w w:val="90"/>
          <w:sz w:val="52"/>
          <w:szCs w:val="52"/>
          <w:u w:val="single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w w:val="90"/>
          <w:sz w:val="52"/>
          <w:szCs w:val="52"/>
        </w:rPr>
        <w:t>报告</w:t>
      </w:r>
    </w:p>
    <w:p w14:paraId="1EF42D5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00" w:lineRule="auto"/>
        <w:jc w:val="left"/>
        <w:textAlignment w:val="auto"/>
        <w:rPr>
          <w:rFonts w:hint="eastAsia" w:ascii="宋体" w:hAnsi="宋体" w:eastAsia="宋体" w:cs="宋体"/>
          <w:color w:val="000000"/>
          <w:sz w:val="28"/>
          <w:u w:val="single"/>
        </w:rPr>
      </w:pPr>
    </w:p>
    <w:tbl>
      <w:tblPr>
        <w:tblStyle w:val="10"/>
        <w:tblW w:w="7800" w:type="dxa"/>
        <w:tblInd w:w="431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0"/>
        <w:gridCol w:w="5400"/>
      </w:tblGrid>
      <w:tr w14:paraId="55DE442C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400" w:type="dxa"/>
            <w:noWrap w:val="0"/>
            <w:vAlign w:val="top"/>
          </w:tcPr>
          <w:p w14:paraId="296A5C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题      目</w:t>
            </w:r>
          </w:p>
        </w:tc>
        <w:tc>
          <w:tcPr>
            <w:tcW w:w="5400" w:type="dxa"/>
            <w:tcBorders>
              <w:bottom w:val="single" w:color="auto" w:sz="4" w:space="0"/>
            </w:tcBorders>
            <w:noWrap w:val="0"/>
            <w:vAlign w:val="center"/>
          </w:tcPr>
          <w:p w14:paraId="17B0291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8"/>
                <w:szCs w:val="28"/>
                <w:lang w:val="en-US" w:eastAsia="zh-CN"/>
              </w:rPr>
              <w:t xml:space="preserve">医院网络规划与设计 </w:t>
            </w:r>
          </w:p>
        </w:tc>
      </w:tr>
      <w:tr w14:paraId="60DF4D54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400" w:type="dxa"/>
            <w:noWrap w:val="0"/>
            <w:vAlign w:val="top"/>
          </w:tcPr>
          <w:p w14:paraId="39246B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专 业 班 级</w:t>
            </w:r>
          </w:p>
        </w:tc>
        <w:tc>
          <w:tcPr>
            <w:tcW w:w="5400" w:type="dxa"/>
            <w:tcBorders>
              <w:bottom w:val="single" w:color="auto" w:sz="4" w:space="0"/>
            </w:tcBorders>
            <w:noWrap w:val="0"/>
            <w:vAlign w:val="center"/>
          </w:tcPr>
          <w:p w14:paraId="5153C76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 xml:space="preserve">网工23101班 </w:t>
            </w:r>
          </w:p>
        </w:tc>
      </w:tr>
      <w:tr w14:paraId="354CCAE9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2400" w:type="dxa"/>
            <w:noWrap w:val="0"/>
            <w:vAlign w:val="top"/>
          </w:tcPr>
          <w:p w14:paraId="6667C9F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学生姓名</w:t>
            </w:r>
          </w:p>
        </w:tc>
        <w:tc>
          <w:tcPr>
            <w:tcW w:w="540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 w14:paraId="37B0341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 xml:space="preserve">王建豪 </w:t>
            </w:r>
          </w:p>
        </w:tc>
      </w:tr>
      <w:tr w14:paraId="4ECA6996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2400" w:type="dxa"/>
            <w:noWrap w:val="0"/>
            <w:vAlign w:val="top"/>
          </w:tcPr>
          <w:p w14:paraId="7AE14B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学号</w:t>
            </w:r>
          </w:p>
        </w:tc>
        <w:tc>
          <w:tcPr>
            <w:tcW w:w="540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 w14:paraId="4FA496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 xml:space="preserve">202315010409 </w:t>
            </w:r>
          </w:p>
        </w:tc>
      </w:tr>
      <w:tr w14:paraId="549877CA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1" w:hRule="atLeast"/>
        </w:trPr>
        <w:tc>
          <w:tcPr>
            <w:tcW w:w="2400" w:type="dxa"/>
            <w:noWrap w:val="0"/>
            <w:vAlign w:val="top"/>
          </w:tcPr>
          <w:p w14:paraId="1753BC1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同组姓名</w:t>
            </w:r>
          </w:p>
        </w:tc>
        <w:tc>
          <w:tcPr>
            <w:tcW w:w="540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 w14:paraId="445B11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>田雨涛、汪士谦</w:t>
            </w:r>
          </w:p>
        </w:tc>
      </w:tr>
      <w:tr w14:paraId="12AAE0C4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400" w:type="dxa"/>
            <w:noWrap w:val="0"/>
            <w:vAlign w:val="top"/>
          </w:tcPr>
          <w:p w14:paraId="085DF8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指导教师</w:t>
            </w:r>
          </w:p>
        </w:tc>
        <w:tc>
          <w:tcPr>
            <w:tcW w:w="540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 w14:paraId="3D7E90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ind w:firstLine="280" w:firstLineChars="10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8"/>
                <w:szCs w:val="28"/>
                <w:lang w:val="en-US" w:eastAsia="zh-CN"/>
              </w:rPr>
              <w:t>贺玉才</w:t>
            </w:r>
          </w:p>
        </w:tc>
      </w:tr>
      <w:tr w14:paraId="7EDF3008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</w:trPr>
        <w:tc>
          <w:tcPr>
            <w:tcW w:w="2400" w:type="dxa"/>
            <w:noWrap w:val="0"/>
            <w:vAlign w:val="top"/>
          </w:tcPr>
          <w:p w14:paraId="1AB6FF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distribute"/>
              <w:textAlignment w:val="auto"/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</w:pPr>
            <w:r>
              <w:rPr>
                <w:rFonts w:hint="eastAsia" w:ascii="宋体" w:hAnsi="宋体" w:eastAsia="宋体" w:cs="宋体"/>
                <w:spacing w:val="30"/>
                <w:kern w:val="10"/>
                <w:sz w:val="30"/>
              </w:rPr>
              <w:t>实训时间</w:t>
            </w:r>
          </w:p>
        </w:tc>
        <w:tc>
          <w:tcPr>
            <w:tcW w:w="540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 w14:paraId="0A298E8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</w:rPr>
              <w:t>202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</w:rPr>
              <w:t>年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</w:rPr>
              <w:t>月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val="en-US" w:eastAsia="zh-CN"/>
              </w:rPr>
              <w:t>16-17周</w:t>
            </w:r>
            <w:r>
              <w:rPr>
                <w:rFonts w:hint="eastAsia" w:ascii="宋体" w:hAnsi="宋体" w:eastAsia="宋体" w:cs="宋体"/>
                <w:b w:val="0"/>
                <w:bCs/>
                <w:spacing w:val="30"/>
                <w:kern w:val="10"/>
                <w:sz w:val="28"/>
                <w:szCs w:val="28"/>
                <w:lang w:eastAsia="zh-CN"/>
              </w:rPr>
              <w:t>）</w:t>
            </w:r>
          </w:p>
        </w:tc>
      </w:tr>
    </w:tbl>
    <w:p w14:paraId="681B510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  <w:color w:val="000000"/>
          <w:sz w:val="36"/>
          <w:u w:val="single"/>
        </w:rPr>
      </w:pPr>
    </w:p>
    <w:p w14:paraId="5A330D6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  <w:color w:val="000000"/>
          <w:sz w:val="36"/>
          <w:u w:val="single"/>
        </w:rPr>
      </w:pPr>
    </w:p>
    <w:tbl>
      <w:tblPr>
        <w:tblStyle w:val="11"/>
        <w:tblW w:w="70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ashSmallGap" w:color="auto" w:sz="4" w:space="0"/>
          <w:insideV w:val="dashSmallGap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56"/>
      </w:tblGrid>
      <w:tr w14:paraId="7CF91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7056" w:type="dxa"/>
            <w:noWrap w:val="0"/>
            <w:vAlign w:val="top"/>
          </w:tcPr>
          <w:p w14:paraId="1E0863D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bookmarkStart w:id="0" w:name="_摘__要"/>
            <w:bookmarkEnd w:id="0"/>
            <w:r>
              <w:rPr>
                <w:rFonts w:hint="eastAsia" w:ascii="宋体" w:hAnsi="宋体" w:eastAsia="宋体" w:cs="宋体"/>
                <w:kern w:val="0"/>
                <w:sz w:val="24"/>
              </w:rPr>
              <w:t>评阅意见：　　</w:t>
            </w:r>
          </w:p>
          <w:p w14:paraId="1F70C3D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>答辩成绩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：优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良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中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不及格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；</w:t>
            </w:r>
          </w:p>
        </w:tc>
      </w:tr>
      <w:tr w14:paraId="171069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  <w:jc w:val="center"/>
        </w:trPr>
        <w:tc>
          <w:tcPr>
            <w:tcW w:w="7056" w:type="dxa"/>
            <w:noWrap w:val="0"/>
            <w:vAlign w:val="top"/>
          </w:tcPr>
          <w:p w14:paraId="6F19C06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>方案设计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：优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良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中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不及格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；</w:t>
            </w:r>
          </w:p>
        </w:tc>
      </w:tr>
      <w:tr w14:paraId="3E5144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7056" w:type="dxa"/>
            <w:noWrap w:val="0"/>
            <w:vAlign w:val="top"/>
          </w:tcPr>
          <w:p w14:paraId="5CB5CF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>团队协作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：优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良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中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不及格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；</w:t>
            </w:r>
          </w:p>
        </w:tc>
      </w:tr>
      <w:tr w14:paraId="48E302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7056" w:type="dxa"/>
            <w:noWrap w:val="0"/>
            <w:vAlign w:val="top"/>
          </w:tcPr>
          <w:p w14:paraId="4079F1C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>个人考勤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：优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良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中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不及格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；</w:t>
            </w:r>
          </w:p>
        </w:tc>
      </w:tr>
      <w:tr w14:paraId="443643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7056" w:type="dxa"/>
            <w:noWrap w:val="0"/>
            <w:vAlign w:val="top"/>
          </w:tcPr>
          <w:p w14:paraId="60C9EA1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>报告成绩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：优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良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中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不及格</w:t>
            </w:r>
            <w:r>
              <w:rPr>
                <w:rFonts w:hint="eastAsia" w:ascii="宋体" w:hAnsi="宋体" w:eastAsia="宋体" w:cs="宋体"/>
                <w:kern w:val="0"/>
                <w:sz w:val="24"/>
                <w:bdr w:val="single" w:color="auto" w:sz="4" w:space="0"/>
              </w:rPr>
              <w:t xml:space="preserve">　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>；</w:t>
            </w:r>
          </w:p>
        </w:tc>
      </w:tr>
      <w:tr w14:paraId="5CFD11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7056" w:type="dxa"/>
            <w:noWrap w:val="0"/>
            <w:vAlign w:val="top"/>
          </w:tcPr>
          <w:p w14:paraId="181B33A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>成绩评定：</w:t>
            </w:r>
          </w:p>
        </w:tc>
      </w:tr>
      <w:tr w14:paraId="03E5F3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ashSmallGap" w:color="auto" w:sz="4" w:space="0"/>
            <w:insideV w:val="dashSmallGap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7056" w:type="dxa"/>
            <w:noWrap w:val="0"/>
            <w:vAlign w:val="top"/>
          </w:tcPr>
          <w:p w14:paraId="32918D6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</w:rPr>
              <w:t xml:space="preserve">         评阅人：    </w:t>
            </w: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eastAsia="宋体" w:cs="宋体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</w:rPr>
              <w:t xml:space="preserve">   日期：            </w:t>
            </w:r>
          </w:p>
        </w:tc>
      </w:tr>
    </w:tbl>
    <w:p w14:paraId="0A58EE5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</w:rPr>
      </w:pPr>
    </w:p>
    <w:p w14:paraId="13DC617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</w:rPr>
      </w:pPr>
    </w:p>
    <w:p w14:paraId="49C8447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</w:rPr>
      </w:pPr>
    </w:p>
    <w:p w14:paraId="48A5C46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rPr>
          <w:rFonts w:hint="eastAsia" w:ascii="宋体" w:hAnsi="宋体" w:eastAsia="宋体" w:cs="宋体"/>
        </w:rPr>
      </w:pPr>
    </w:p>
    <w:p w14:paraId="49C2F43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center"/>
        <w:textAlignment w:val="auto"/>
        <w:rPr>
          <w:rFonts w:hint="eastAsia" w:ascii="宋体" w:hAnsi="宋体" w:eastAsia="宋体" w:cs="宋体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sz w:val="21"/>
          <w:szCs w:val="24"/>
          <w:lang w:val="en-US" w:eastAsia="zh-CN" w:bidi="ar-SA"/>
        </w:rPr>
        <w:id w:val="147454990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sdtEndPr>
      <w:sdtContent>
        <w:p w14:paraId="7FD0B89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t>目录</w:t>
          </w:r>
        </w:p>
        <w:p w14:paraId="2B3E7E99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_Toc10603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摘要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_Toc10603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600EC41D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_Toc12289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一、</w:t>
          </w:r>
          <w:r>
            <w:rPr>
              <w:rFonts w:hint="eastAsia" w:ascii="宋体" w:hAnsi="宋体" w:eastAsia="宋体" w:cs="宋体"/>
              <w:sz w:val="24"/>
              <w:szCs w:val="24"/>
            </w:rPr>
            <w:t xml:space="preserve"> 引言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_Toc12289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304C2CA8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_Toc5944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1.1 研究背景与意义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_Toc5944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201ACA56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_Toc9950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1.2 国内外研究现状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_Toc9950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1D3D37C3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_Toc17793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  <w:lang w:val="en-US" w:eastAsia="zh-CN"/>
            </w:rPr>
            <w:t>二、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 xml:space="preserve"> 需求分析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_Toc17793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0DFAD4CC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_Toc26756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2.1 功能需求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_Toc26756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6EC560BE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_Toc2979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2.2 技术需求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_Toc2979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2AF3C204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_Toc8960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2.3 性能需求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_Toc8960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754FA290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_Toc11053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  <w:lang w:val="en-US" w:eastAsia="zh-CN"/>
            </w:rPr>
            <w:t>三、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网络设计方案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_Toc11053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63DDD7EE"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_Toc30347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>3.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  <w:lang w:val="en-US" w:eastAsia="zh-CN"/>
            </w:rPr>
            <w:t>1</w:t>
          </w:r>
          <w:r>
            <w:rPr>
              <w:rFonts w:hint="eastAsia" w:ascii="宋体" w:hAnsi="宋体" w:eastAsia="宋体" w:cs="宋体"/>
              <w:bCs/>
              <w:i w:val="0"/>
              <w:iCs w:val="0"/>
              <w:caps w:val="0"/>
              <w:spacing w:val="0"/>
              <w:sz w:val="24"/>
              <w:szCs w:val="24"/>
              <w:shd w:val="clear" w:fill="FFFFFF"/>
            </w:rPr>
            <w:t xml:space="preserve"> VLAN 与 IP 地址规划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_Toc30347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533697F6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_Toc15541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四、 设计步骤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_Toc15541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2D4259A7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_Toc13725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五、 配置命令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_Toc13725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656FC5C6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_Toc23586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总部防火墙1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_Toc23586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6B483799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_Toc6792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总院防火墙2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_Toc6792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2E52D8E8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_Toc22626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总部路由器1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_Toc22626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16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1D9AB7D7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_Toc18148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总部路由器2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_Toc18148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0A7DC927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_Toc2465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汇聚层交换机1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_Toc2465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18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1DBA3670">
          <w:pPr>
            <w:pStyle w:val="9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_Toc17231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 接入层交换机（其一，其余类似）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_Toc17231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400018B6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_Toc19077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六、 自我总结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_Toc19077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540ADAA0">
          <w:pPr>
            <w:pStyle w:val="8"/>
            <w:tabs>
              <w:tab w:val="right" w:leader="dot" w:pos="8306"/>
            </w:tabs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instrText xml:space="preserve"> HYPERLINK \l _Toc10838 </w:instrText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i w:val="0"/>
              <w:iCs w:val="0"/>
              <w:caps w:val="0"/>
              <w:spacing w:val="0"/>
              <w:kern w:val="0"/>
              <w:sz w:val="24"/>
              <w:szCs w:val="24"/>
              <w:shd w:val="clear" w:fill="FFFFFF"/>
            </w:rPr>
            <w:t>参考文献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_Toc10838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  <w:p w14:paraId="2581D901"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spacing w:line="300" w:lineRule="auto"/>
            <w:jc w:val="both"/>
            <w:textAlignment w:val="auto"/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sz w:val="24"/>
              <w:szCs w:val="24"/>
              <w:lang w:val="en-US" w:eastAsia="zh-CN" w:bidi="ar-SA"/>
            </w:rPr>
            <w:fldChar w:fldCharType="end"/>
          </w:r>
        </w:p>
      </w:sdtContent>
    </w:sdt>
    <w:p w14:paraId="61588CE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pPr>
    </w:p>
    <w:p w14:paraId="759A033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 w:bidi="ar-SA"/>
        </w:rPr>
      </w:pPr>
    </w:p>
    <w:p w14:paraId="363876B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BAD89D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center"/>
        <w:textAlignment w:val="auto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医院网络互联系统的设计与实现</w:t>
      </w:r>
    </w:p>
    <w:p w14:paraId="578EE6BA">
      <w:pPr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300" w:beforeAutospacing="0" w:after="90" w:afterAutospacing="0" w:line="300" w:lineRule="auto"/>
        <w:textAlignment w:val="auto"/>
        <w:outlineLvl w:val="0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bookmarkStart w:id="1" w:name="_Toc10783"/>
      <w:bookmarkStart w:id="2" w:name="_Toc11197"/>
      <w:bookmarkStart w:id="3" w:name="_Toc10603"/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摘要</w:t>
      </w:r>
      <w:bookmarkEnd w:id="1"/>
      <w:bookmarkEnd w:id="2"/>
      <w:bookmarkEnd w:id="3"/>
    </w:p>
    <w:p w14:paraId="1425C962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本设计聚焦于医院网络互联系统的设计与实现，旨在构建一个高效、稳定且安全的总院与分院网络互联架构。通过对医院网络需求的深入分析，采用 OSPF、IS-IS 和 VLAN 等协议，完成了网络拓扑规划、VLAN 划分、IP 地址分配及设备配置。系统设计遵循层次化网络架构，将网络分为核心层、汇聚层和接入层，确保数据传输的高效性与可靠性。经测试，该系统实现了总院与分院的网络互通，各部门网段划分合理，网络服务稳定运行，满足了医院日常业务的网络需求。本设计不仅解决了多院区网络互联的技术难题，还通过热备机制与安全策略提升了系统的可靠性与安全性，为医院信息化建设提供了可行的技术方案。</w:t>
      </w:r>
    </w:p>
    <w:p w14:paraId="7F06AAC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textAlignment w:val="auto"/>
        <w:outlineLvl w:val="0"/>
        <w:rPr>
          <w:rFonts w:hint="eastAsia" w:ascii="宋体" w:hAnsi="宋体" w:eastAsia="宋体" w:cs="宋体"/>
          <w:sz w:val="32"/>
          <w:szCs w:val="32"/>
        </w:rPr>
      </w:pPr>
      <w:bookmarkStart w:id="4" w:name="_Toc12065"/>
      <w:bookmarkStart w:id="5" w:name="_Toc12489"/>
      <w:bookmarkStart w:id="6" w:name="_Toc12289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一、</w:t>
      </w:r>
      <w:r>
        <w:rPr>
          <w:rFonts w:hint="eastAsia" w:ascii="宋体" w:hAnsi="宋体" w:eastAsia="宋体" w:cs="宋体"/>
          <w:sz w:val="32"/>
          <w:szCs w:val="32"/>
        </w:rPr>
        <w:t xml:space="preserve"> 引言</w:t>
      </w:r>
      <w:bookmarkEnd w:id="4"/>
      <w:bookmarkEnd w:id="5"/>
      <w:bookmarkEnd w:id="6"/>
    </w:p>
    <w:p w14:paraId="6D62147C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bookmarkStart w:id="7" w:name="_Toc24269"/>
      <w:bookmarkStart w:id="8" w:name="_Toc5944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1.1 研究背景与意义</w:t>
      </w:r>
      <w:bookmarkEnd w:id="7"/>
      <w:bookmarkEnd w:id="8"/>
    </w:p>
    <w:p w14:paraId="22F588B2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在医疗行业信息化进程不断深化的背景下，医院集团化发展已成为行业趋势。随着医疗资源的整合与扩张，总院与分院之间的业务协同需求日益增长，如电子病历共享、远程会诊、医疗资源调度等，这些业务对网络互联提出了更高要求。构建稳定、高效的网络互联系统，是保障医院跨院区业务连续性的关键基础。</w:t>
      </w:r>
    </w:p>
    <w:p w14:paraId="039F84E9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从技术发展角度看，医疗信息化已从单一院区的局域网建设阶段，进入多院区协同的广域网互联阶段。传统的网络架构在面对跨院区大流量数据传输、异构系统整合及安全防护时，逐渐显现出局限性。例如，医学影像数据（如 CT、MRI）的传输对带宽提出了更高要求，远程手术指导等实时性业务对网络延迟极为敏感，而患者隐私数据的传输则对网络安全性提出了严格标准。</w:t>
      </w:r>
    </w:p>
    <w:p w14:paraId="204C9B54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本研究的意义在于：通过设计符合医院业务特点的网络互联系统，解决多院区网络互通、资源共享及安全防护等核心问题，为医院提供稳定可靠的网络支撑平台。该平台不仅能满足当前业务需求，还具备可扩展性，为未来智慧医院建设（如物联网医疗设备接入、人工智能辅助诊断系统部署）奠定基础。</w:t>
      </w:r>
    </w:p>
    <w:p w14:paraId="4BFF3F37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bookmarkStart w:id="9" w:name="_Toc10085"/>
      <w:bookmarkStart w:id="10" w:name="_Toc995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1.2 国内外研究现状</w:t>
      </w:r>
      <w:bookmarkEnd w:id="9"/>
      <w:bookmarkEnd w:id="10"/>
    </w:p>
    <w:p w14:paraId="624A5E1C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国外医院网络互联技术起步较早，已形成较为成熟的解决方案。例如，美国梅奥诊所（Mayo Clinic）采用分层化网络架构，核心层采用双核心路由器实现冗余，汇聚层通过 OSPF 协议实现路由优化，接入层结合 VLAN 技术实现部门隔离，并部署 SDN（软件定义网络）技术实现流量智能调度。其网络架构注重可靠性与可管理性，通过自动化运维工具实现全网监控与故障排查。</w:t>
      </w:r>
    </w:p>
    <w:p w14:paraId="1B84D197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国内医院网络建设虽发展迅速，但在多院区互联方面仍存在一些挑战。当前国内大型医院集团（如北京协和医院、上海瑞金医院）的多院区网络互联，普遍采用传统路由协议（如 OSPF、BGP）结合 VPN 技术的方案。然而，在实际应用中仍面临以下问题：</w:t>
      </w:r>
    </w:p>
    <w:p w14:paraId="4D7409A1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跨院区带宽不足，难以满足医学影像等大文件传输需求；</w:t>
      </w:r>
    </w:p>
    <w:p w14:paraId="5AFD1201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网络管理复杂度高，缺乏统一的运维平台；</w:t>
      </w:r>
    </w:p>
    <w:p w14:paraId="189BB596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安全防护体系不完善，跨院区数据传输存在安全隐患；</w:t>
      </w:r>
    </w:p>
    <w:p w14:paraId="1D6E271D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对新兴业务（如 5G 医疗设备接入、边缘计算）的支持能力不足。</w:t>
      </w:r>
    </w:p>
    <w:p w14:paraId="6EE67DC8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近年来，随着 SDN、NFV（网络功能虚拟化）及 5G 技术的发展，为医院网络互联提供了新的技术路径。国内部分医院已开始尝试引入 SDN 技术，实现网络流量的集中控制与优化，如复旦大学附属中山医院在其多院区网络中部署了 SDN 控制器，实现了跨院区带宽的动态分配。</w:t>
      </w:r>
    </w:p>
    <w:p w14:paraId="49159C3F">
      <w:pPr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300" w:beforeAutospacing="0" w:after="90" w:afterAutospacing="0" w:line="300" w:lineRule="auto"/>
        <w:textAlignment w:val="auto"/>
        <w:outlineLvl w:val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bookmarkStart w:id="11" w:name="_Toc19382"/>
      <w:bookmarkStart w:id="12" w:name="_Toc28735"/>
      <w:bookmarkStart w:id="13" w:name="_Toc17793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二、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 xml:space="preserve"> 需求分析</w:t>
      </w:r>
      <w:bookmarkEnd w:id="11"/>
      <w:bookmarkEnd w:id="12"/>
      <w:bookmarkEnd w:id="13"/>
    </w:p>
    <w:p w14:paraId="12F53CD6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bookmarkStart w:id="14" w:name="_Toc5541"/>
      <w:bookmarkStart w:id="15" w:name="_Toc26756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2.1 功能需求</w:t>
      </w:r>
      <w:bookmarkEnd w:id="14"/>
      <w:bookmarkEnd w:id="15"/>
    </w:p>
    <w:p w14:paraId="26B51DB1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bookmarkStart w:id="16" w:name="_Toc16293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2.1.1 网元与终端设备</w:t>
      </w:r>
      <w:bookmarkEnd w:id="16"/>
    </w:p>
    <w:p w14:paraId="594C677F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根据医院实际业务规模，要求网元数量大于 10 个，每个医院部署 10-15 个终端设备。具体包括：</w:t>
      </w:r>
    </w:p>
    <w:p w14:paraId="22E43B79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核心网元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：核心路由器、防火墙、AC（无线控制器）等，负责全网数据转发与安全控制；</w:t>
      </w:r>
    </w:p>
    <w:p w14:paraId="1B7C2765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汇聚与接入网元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：汇聚交换机、接入交换机、AP（无线接入点）等，实现终端设备接入与数据汇聚；</w:t>
      </w:r>
    </w:p>
    <w:p w14:paraId="44FE9D84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终端设备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：各部门 PC、医疗设备（如影像设备、检验仪器）、移动终端（如护士站 PDA）等。</w:t>
      </w:r>
    </w:p>
    <w:p w14:paraId="3E5B8113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17" w:name="_Toc25834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2.1.2 虚拟局域网划分</w:t>
      </w:r>
      <w:bookmarkEnd w:id="17"/>
    </w:p>
    <w:p w14:paraId="22EB15A6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为实现部门间逻辑隔离，提高网络安全性与管理效率，需划分虚拟局域网（VLAN）。具体需求包括：</w:t>
      </w:r>
    </w:p>
    <w:p w14:paraId="226370D1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按部门划分 VLAN，每个部门对应独立 VLAN，如内科 VLAN10、外科 VLAN20 等；</w:t>
      </w:r>
    </w:p>
    <w:p w14:paraId="40D801B5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保留部分 VLAN 用于设备互联（如路由器与交换机互联 VLAN11、VLAN22）；</w:t>
      </w:r>
    </w:p>
    <w:p w14:paraId="70400B01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划分专门 VLAN 用于 CAPWAP 隧道（VLAN100），实现 AP 与 AC 的通信。</w:t>
      </w:r>
    </w:p>
    <w:p w14:paraId="4FD5102E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18" w:name="_Toc6975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2.1.3 网段规划</w:t>
      </w:r>
      <w:bookmarkEnd w:id="18"/>
    </w:p>
    <w:p w14:paraId="15F29651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为各部门标注与规划独立网段，需满足以下要求：</w:t>
      </w:r>
    </w:p>
    <w:p w14:paraId="2E84A9AC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网段划分遵循连续性与可扩展性原则，便于路由汇总与管理；</w:t>
      </w:r>
    </w:p>
    <w:p w14:paraId="301E67F0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为每个部门分配独立 IP 网段，如内科 10.1.10.0/24、外科 10.1.20.0/24 等；</w:t>
      </w:r>
    </w:p>
    <w:p w14:paraId="34829981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明确各网段的 DNS 服务器与网关地址，确保终端设备网络连通性。</w:t>
      </w:r>
    </w:p>
    <w:p w14:paraId="59603707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19" w:name="_Toc563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2.1.4 网络互通</w:t>
      </w:r>
      <w:bookmarkEnd w:id="19"/>
    </w:p>
    <w:p w14:paraId="153459AD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实现总院与分院的网络互通，需满足：</w:t>
      </w:r>
    </w:p>
    <w:p w14:paraId="186F6AE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跨院区数据传输的可靠性与稳定性，确保业务连续性；</w:t>
      </w:r>
    </w:p>
    <w:p w14:paraId="7192E48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支持跨院区资源共享，如访问对方服务器、调取电子病历等；</w:t>
      </w:r>
    </w:p>
    <w:p w14:paraId="04ED2A9C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具备一定的带宽保障，满足医学影像等大文件传输需求。</w:t>
      </w:r>
    </w:p>
    <w:p w14:paraId="253804AB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20" w:name="_Toc23546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2.1.5 网络层次</w:t>
      </w:r>
      <w:bookmarkEnd w:id="20"/>
    </w:p>
    <w:p w14:paraId="39917FCA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网络层次划分需清晰，包括：</w:t>
      </w:r>
    </w:p>
    <w:p w14:paraId="3F4A434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核心层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：负责全网高速数据转发，具备高可靠性与冗余性；</w:t>
      </w:r>
    </w:p>
    <w:p w14:paraId="0A1B126F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汇聚层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：汇聚接入层数据，实现 VLAN 间路由与策略控制；</w:t>
      </w:r>
    </w:p>
    <w:p w14:paraId="3121A34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接入层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：提供终端设备接入，实现用户认证与访问控制。</w:t>
      </w:r>
    </w:p>
    <w:p w14:paraId="1D85155B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bookmarkStart w:id="21" w:name="_Toc30989"/>
      <w:bookmarkStart w:id="22" w:name="_Toc2979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2.2 技术需求</w:t>
      </w:r>
      <w:bookmarkEnd w:id="21"/>
      <w:bookmarkEnd w:id="22"/>
    </w:p>
    <w:p w14:paraId="69B5085D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23" w:name="_Toc24498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2.2.1 协议要求</w:t>
      </w:r>
      <w:bookmarkEnd w:id="23"/>
    </w:p>
    <w:p w14:paraId="11D7A156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使用以下协议：</w:t>
      </w:r>
    </w:p>
    <w:p w14:paraId="44DE3876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OSPF（开放最短路径优先）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：用于总院与分院内部路由协议，实现内部网络的路由学习与数据转发；</w:t>
      </w:r>
    </w:p>
    <w:p w14:paraId="5843C76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VLAN（虚拟局域网）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：实现部门间逻辑隔离，减少广播域，提高网络性能；</w:t>
      </w:r>
    </w:p>
    <w:p w14:paraId="0EBA81A4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IS-IS（中间系统到中间系统）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：用于总院与分院的互通配置，实现跨院区路由信息交换。</w:t>
      </w:r>
    </w:p>
    <w:p w14:paraId="7EBDCC52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24" w:name="_Toc444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2.2.2 热备机制</w:t>
      </w:r>
      <w:bookmarkEnd w:id="24"/>
    </w:p>
    <w:p w14:paraId="1A6422A9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为提高网络服务的可靠性，需部署以下热备机制：</w:t>
      </w:r>
    </w:p>
    <w:p w14:paraId="2790FCE2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VRRP（虚拟路由器冗余协议）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：用于 DHCP 服务器热备，确保 DHCP 服务的连续性，虚拟 IP 为网关地址；</w:t>
      </w:r>
    </w:p>
    <w:p w14:paraId="7FEF008D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HRP（华为冗余协议）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：用于防火墙双机热备，实现防火墙的主备切换，保障网络安全服务不中断。</w:t>
      </w:r>
    </w:p>
    <w:p w14:paraId="6335C985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25" w:name="_Toc11797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2.2.3 安全需求</w:t>
      </w:r>
      <w:bookmarkEnd w:id="25"/>
    </w:p>
    <w:p w14:paraId="7FD8A4EF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网络安全方面需满足：</w:t>
      </w:r>
    </w:p>
    <w:p w14:paraId="1B6CB84E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NAT（网络地址转换）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：由防火墙实现内部网络与外网的地址转换，隐藏内部网络结构；</w:t>
      </w:r>
    </w:p>
    <w:p w14:paraId="6667C4F5"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安全策略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：防火墙配置访问控制策略，控制不同安全区域间的流量，如信任区到非信任区的访问；</w:t>
      </w:r>
    </w:p>
    <w:p w14:paraId="6B4BC13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2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"/>
        </w:rPr>
        <w:t>IPsec</w:t>
      </w: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"/>
        </w:rPr>
        <w:t>VPN</w:t>
      </w: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"/>
          <w:woUserID w:val="4"/>
        </w:rPr>
        <w:t>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"/>
        </w:rPr>
        <w:t>用于总院与分院的加密通信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"/>
          <w:woUserID w:val="4"/>
        </w:rPr>
        <w:t>。</w:t>
      </w:r>
    </w:p>
    <w:p w14:paraId="7DED814F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bookmarkStart w:id="26" w:name="_Toc23427"/>
      <w:bookmarkStart w:id="27" w:name="_Toc896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2.3 性能需求</w:t>
      </w:r>
      <w:bookmarkEnd w:id="26"/>
      <w:bookmarkEnd w:id="27"/>
    </w:p>
    <w:p w14:paraId="5ABDB8D4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28" w:name="_Toc1593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2.3.1 网络带宽</w:t>
      </w:r>
      <w:bookmarkEnd w:id="28"/>
    </w:p>
    <w:p w14:paraId="3FDEE817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核心层带宽：总院与分院核心链路带宽不低于 1000Mbps，满足跨院区大流量数据传输；</w:t>
      </w:r>
    </w:p>
    <w:p w14:paraId="0527BD4A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汇聚层带宽：汇聚层到核心层链路带宽不低于 1000Mbps；</w:t>
      </w:r>
    </w:p>
    <w:p w14:paraId="4E2D79D2"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接入层带宽：普通终端接入带宽不低于 100Mbps，医疗影像设备接入带宽不低于 1000Mbps。</w:t>
      </w:r>
    </w:p>
    <w:p w14:paraId="26E1DE23">
      <w:pPr>
        <w:keepNext w:val="0"/>
        <w:keepLines w:val="0"/>
        <w:pageBreakBefore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720"/>
        </w:tabs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 w14:paraId="6050D873">
      <w:pPr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300" w:beforeAutospacing="0" w:after="90" w:afterAutospacing="0" w:line="300" w:lineRule="auto"/>
        <w:ind w:left="0" w:leftChars="0" w:firstLine="643" w:firstLineChars="200"/>
        <w:textAlignment w:val="auto"/>
        <w:outlineLvl w:val="0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</w:rPr>
      </w:pPr>
      <w:bookmarkStart w:id="29" w:name="_Toc13120"/>
      <w:bookmarkStart w:id="30" w:name="_Toc29182"/>
      <w:bookmarkStart w:id="31" w:name="_Toc11053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三、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网络设计方案</w:t>
      </w:r>
      <w:bookmarkEnd w:id="29"/>
      <w:bookmarkEnd w:id="30"/>
      <w:bookmarkEnd w:id="31"/>
    </w:p>
    <w:p w14:paraId="1CF23E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1735" cy="6573520"/>
            <wp:effectExtent l="0" t="0" r="12065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657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E9FE1D">
      <w:pPr>
        <w:pStyle w:val="3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leftChars="0" w:firstLine="562" w:firstLineChars="200"/>
        <w:textAlignment w:val="auto"/>
        <w:outlineLvl w:val="1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bookmarkStart w:id="32" w:name="_Toc8733"/>
      <w:bookmarkStart w:id="33" w:name="_Toc30347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3.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VLAN 与 IP 地址规划</w:t>
      </w:r>
      <w:bookmarkEnd w:id="32"/>
      <w:bookmarkEnd w:id="33"/>
    </w:p>
    <w:p w14:paraId="228D188D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34" w:name="_Toc15207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3.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.1 总院 VLAN 规划</w:t>
      </w:r>
      <w:bookmarkEnd w:id="34"/>
    </w:p>
    <w:p w14:paraId="0D2F5DF5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总院共划分 10 个 VLAN，具体规划如下：</w:t>
      </w:r>
    </w:p>
    <w:p w14:paraId="2D21B83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0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1"/>
        <w:gridCol w:w="2000"/>
        <w:gridCol w:w="5605"/>
      </w:tblGrid>
      <w:tr w14:paraId="05E58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3FCF80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VLAN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1AB2D5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用途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EB78D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说明</w:t>
            </w:r>
          </w:p>
        </w:tc>
      </w:tr>
      <w:tr w14:paraId="71A223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A5CD0F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52C74F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内科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A51EFB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内科部门终端设备接入，对应无线服务 wlan-dev-5G/2.4G</w:t>
            </w:r>
          </w:p>
        </w:tc>
      </w:tr>
      <w:tr w14:paraId="10E962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344181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4D8482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外科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7BFFC8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外科部门终端设备接入，对应无线服务 wlan-hr-5G/2.4G</w:t>
            </w:r>
          </w:p>
        </w:tc>
      </w:tr>
      <w:tr w14:paraId="7D8A7B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AB9BEA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C6CBBD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妇产科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3B0368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妇产科部门终端设备接入，对应无线服务 wlan-party-5G/2.4G</w:t>
            </w:r>
          </w:p>
        </w:tc>
      </w:tr>
      <w:tr w14:paraId="1C49EF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7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F42EFA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0F6139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院长办公室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6C204C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院长办公室终端设备接入，对应无线服务 wlan-ceo-5G/2.4G</w:t>
            </w:r>
          </w:p>
        </w:tc>
      </w:tr>
      <w:tr w14:paraId="1E02DD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FAA7A6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F4FCFD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前台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3717F5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前台部门终端设备接入，对应无线服务 wlan-sales-5G/2.4G</w:t>
            </w:r>
          </w:p>
        </w:tc>
      </w:tr>
      <w:tr w14:paraId="2EB084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D37674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92FB17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财务部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CFDA84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财务部终端设备接入，对应无线服务 wlan-financial-5G/2.4G</w:t>
            </w:r>
          </w:p>
        </w:tc>
      </w:tr>
      <w:tr w14:paraId="04BBDE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317830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0769BE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保卫处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0BB3B3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保卫处终端设备接入，对应无线服务 wlan-guard-5G/2.4G</w:t>
            </w:r>
          </w:p>
        </w:tc>
      </w:tr>
      <w:tr w14:paraId="54A589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1BDBBE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DCB94CB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路由器与交换机互联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CCA4CE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总院路由器与汇聚交换机互联专用 VLAN</w:t>
            </w:r>
          </w:p>
        </w:tc>
      </w:tr>
      <w:tr w14:paraId="7D3E93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8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2EBB3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1CA3A8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路由器与交换机互联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538DDE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另一组路由器与汇聚交换机互联专用 VLAN</w:t>
            </w:r>
          </w:p>
        </w:tc>
      </w:tr>
      <w:tr w14:paraId="15C200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61" w:hRule="atLeast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331B5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F93D76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CAPWAP 隧道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776883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AP 与 AC 通信专用 VLAN</w:t>
            </w:r>
          </w:p>
        </w:tc>
      </w:tr>
    </w:tbl>
    <w:p w14:paraId="0321015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0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1C09A959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2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VLAN 划分原则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</w:p>
    <w:p w14:paraId="334C370E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按部门职能划分，确保同一部门设备在同一 VLAN，便于管理与策略部署；</w:t>
      </w:r>
    </w:p>
    <w:p w14:paraId="14F8D751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保留专用 VLAN 用于设备互联与 CAPWAP 隧道，提高网络稳定性；</w:t>
      </w:r>
    </w:p>
    <w:p w14:paraId="56545D63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VLAN ID 分配遵循连续性原则，便于记忆与管理。</w:t>
      </w:r>
    </w:p>
    <w:p w14:paraId="19191318">
      <w:pPr>
        <w:pStyle w:val="4"/>
        <w:keepNext w:val="0"/>
        <w:keepLines w:val="0"/>
        <w:pageBreakBefore w:val="0"/>
        <w:widowControl/>
        <w:suppressLineNumbers w:val="0"/>
        <w:pBdr>
          <w:bottom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spacing w:before="210" w:beforeAutospacing="0" w:after="90" w:afterAutospacing="0" w:line="300" w:lineRule="auto"/>
        <w:ind w:left="0" w:firstLine="482" w:firstLineChars="200"/>
        <w:textAlignment w:val="auto"/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bookmarkStart w:id="35" w:name="_Toc3803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3.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.2 总院 IP 地址规划</w:t>
      </w:r>
      <w:bookmarkEnd w:id="35"/>
    </w:p>
    <w:p w14:paraId="3C416ECB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总院 IP 地址基于 10.1.0.0/16 网段划分，各部门具体网段如下：</w:t>
      </w:r>
    </w:p>
    <w:p w14:paraId="25DE1DE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0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</w:p>
    <w:tbl>
      <w:tblPr>
        <w:tblStyle w:val="10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320"/>
        <w:gridCol w:w="1005"/>
        <w:gridCol w:w="1425"/>
      </w:tblGrid>
      <w:tr w14:paraId="62AB18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tblHeader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2C257D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分配网段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B109A8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部门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8E4702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" w:bidi="ar"/>
                <w:woUserID w:val="1"/>
              </w:rPr>
              <w:t>VLAN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1D4696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网关</w:t>
            </w:r>
          </w:p>
        </w:tc>
      </w:tr>
      <w:tr w14:paraId="00803A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170244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10.1.10.0/24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903CD6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内科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08F70D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85DAC3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10.1.10.254</w:t>
            </w:r>
          </w:p>
        </w:tc>
      </w:tr>
      <w:tr w14:paraId="7C56C1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2AF594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37701A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外科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3D833E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63E4507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10.1.20.254</w:t>
            </w:r>
          </w:p>
        </w:tc>
      </w:tr>
      <w:tr w14:paraId="61775E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85C15E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10.1.30.0/24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1454ABE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妇产科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E3B6A9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008E52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10.1.30.254</w:t>
            </w:r>
          </w:p>
        </w:tc>
      </w:tr>
      <w:tr w14:paraId="3A75F4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FE4AA12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10.1.40.0/24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98E349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院长办公室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61D5C3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CCA6484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10.1.40.254</w:t>
            </w:r>
          </w:p>
        </w:tc>
      </w:tr>
      <w:tr w14:paraId="221B59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1655AA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10.1.50.0/24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5F0074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前台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88B7BB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  <w:woUserID w:val="1"/>
              </w:rPr>
              <w:t>l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an 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EAFED0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10.1.50.254</w:t>
            </w:r>
          </w:p>
        </w:tc>
      </w:tr>
      <w:tr w14:paraId="1DCF9E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36FCF9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10.1.60.0/24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7A2162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财务部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320C4A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A79CB56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10.1.60.254</w:t>
            </w:r>
          </w:p>
        </w:tc>
      </w:tr>
      <w:tr w14:paraId="57AFB1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BE9F92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10.1.70.0/24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79DF4E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保卫处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5C4A4FC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" w:bidi="ar"/>
                <w:woUserID w:val="1"/>
              </w:rPr>
              <w:t>vlan 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575594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10.1.70.254</w:t>
            </w:r>
          </w:p>
        </w:tc>
      </w:tr>
      <w:tr w14:paraId="625E0D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16D7D33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10.1.99.0/24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5302E31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公共服务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82674A2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eastAsia="zh"/>
                <w:woUserID w:val="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zh"/>
                <w:woUserID w:val="1"/>
              </w:rPr>
              <w:t>vlan 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C6D7DE0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 w14:paraId="3D1857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9665C99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10.1.250.0/24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8E6E59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路由器互联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FFEA256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2F73AE2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 w14:paraId="45FFEE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F6588B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10.1.251.0/24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26AEDED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路由器互联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6548691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31A79CB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 w14:paraId="6C571B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229908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10.1.252.0/24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0E13470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防火墙互联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87E0CC6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E784686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 w14:paraId="2B0E5C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2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20D8358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10.1.253.0/24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451E34A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防火墙外网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FFF613D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leftChars="0" w:right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EC41D16">
            <w:pPr>
              <w:keepNext w:val="0"/>
              <w:keepLines w:val="0"/>
              <w:pageBreakBefore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0" w:beforeAutospacing="0" w:after="0" w:afterAutospacing="0" w:line="300" w:lineRule="auto"/>
              <w:ind w:left="0" w:right="0"/>
              <w:jc w:val="left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</w:tbl>
    <w:p w14:paraId="3397B3E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line="300" w:lineRule="auto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224ADB22"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spacing w:line="300" w:lineRule="auto"/>
        <w:ind w:left="0" w:firstLine="422" w:firstLineChars="200"/>
        <w:jc w:val="left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Style w:val="13"/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IP 地址分配原则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：</w:t>
      </w:r>
    </w:p>
    <w:p w14:paraId="417C7ED9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0" w:beforeAutospacing="1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采用私有 IP 地址段（10.0.0.0/8），通过 NAT 与外网通信，节省公网 IP 资源；</w:t>
      </w:r>
    </w:p>
    <w:p w14:paraId="5C5FDA01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按部门划分独立 / 24 网段，每个网段可容纳 254 台设备，满足部门终端接入需求；</w:t>
      </w:r>
    </w:p>
    <w:p w14:paraId="561E1DC1"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kinsoku/>
        <w:wordWrap/>
        <w:overflowPunct/>
        <w:topLinePunct w:val="0"/>
        <w:autoSpaceDE/>
        <w:autoSpaceDN/>
        <w:bidi w:val="0"/>
        <w:spacing w:before="60" w:beforeAutospacing="0" w:after="0" w:afterAutospacing="1" w:line="300" w:lineRule="auto"/>
        <w:ind w:left="720" w:firstLine="420" w:firstLineChars="20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保留部分网段用于设备互联（如路由器、防火墙互联网段），确保设备间通信；</w:t>
      </w:r>
    </w:p>
    <w:p w14:paraId="16DB8D02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Chars="0"/>
        <w:jc w:val="both"/>
        <w:textAlignment w:val="auto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公共服务网段（10.1.99.0/24）集中部署 DNS、FTP 等服务器，便于管理与维护。</w:t>
      </w:r>
    </w:p>
    <w:p w14:paraId="6C20EA3A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Chars="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64D5AB41">
      <w:pPr>
        <w:keepNext w:val="0"/>
        <w:keepLines w:val="0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0" w:leftChars="0"/>
        <w:jc w:val="both"/>
        <w:textAlignment w:val="auto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6" w:name="_Toc953"/>
      <w:bookmarkStart w:id="37" w:name="_Toc26765"/>
      <w:bookmarkStart w:id="38" w:name="_Toc1554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设计步骤</w:t>
      </w:r>
      <w:bookmarkEnd w:id="36"/>
      <w:bookmarkEnd w:id="37"/>
      <w:bookmarkEnd w:id="38"/>
    </w:p>
    <w:p w14:paraId="59DFF52D"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Chars="0"/>
        <w:jc w:val="both"/>
        <w:textAlignment w:val="auto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我设计的是医院的总部</w:t>
      </w:r>
      <w:r>
        <w:rPr>
          <w:rFonts w:hint="eastAsia" w:cs="宋体"/>
          <w:sz w:val="21"/>
          <w:szCs w:val="21"/>
          <w:lang w:val="en-US" w:eastAsia="zh-CN"/>
        </w:rPr>
        <w:t>以及DMZ和外网。</w:t>
      </w:r>
    </w:p>
    <w:p w14:paraId="6966E92F">
      <w:pPr>
        <w:keepNext w:val="0"/>
        <w:keepLines w:val="0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先把网络拓扑图的雏形搭建完成。</w:t>
      </w:r>
    </w:p>
    <w:p w14:paraId="62B2A47C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划分每个部门的vlan，以及网关。</w:t>
      </w:r>
    </w:p>
    <w:p w14:paraId="30C854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0"/>
        <w:tblW w:w="0" w:type="auto"/>
        <w:tblInd w:w="72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28"/>
        <w:gridCol w:w="1218"/>
        <w:gridCol w:w="1620"/>
        <w:gridCol w:w="1515"/>
        <w:gridCol w:w="2565"/>
      </w:tblGrid>
      <w:tr w14:paraId="24D5BC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BA2E138">
            <w:pPr>
              <w:keepNext w:val="0"/>
              <w:keepLines w:val="0"/>
              <w:widowControl/>
              <w:suppressLineNumbers w:val="0"/>
              <w:spacing w:line="28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VLAN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D67E21">
            <w:pPr>
              <w:keepNext w:val="0"/>
              <w:keepLines w:val="0"/>
              <w:widowControl/>
              <w:suppressLineNumbers w:val="0"/>
              <w:spacing w:line="28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部门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CA03A14">
            <w:pPr>
              <w:keepNext w:val="0"/>
              <w:keepLines w:val="0"/>
              <w:widowControl/>
              <w:suppressLineNumbers w:val="0"/>
              <w:spacing w:line="28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网段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98326A4">
            <w:pPr>
              <w:keepNext w:val="0"/>
              <w:keepLines w:val="0"/>
              <w:widowControl/>
              <w:suppressLineNumbers w:val="0"/>
              <w:spacing w:line="28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网关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1EAC467">
            <w:pPr>
              <w:keepNext w:val="0"/>
              <w:keepLines w:val="0"/>
              <w:widowControl/>
              <w:suppressLineNumbers w:val="0"/>
              <w:spacing w:line="280" w:lineRule="atLeast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lang w:val="en-US" w:eastAsia="zh-CN" w:bidi="ar"/>
              </w:rPr>
              <w:t>说明</w:t>
            </w:r>
          </w:p>
        </w:tc>
      </w:tr>
      <w:tr w14:paraId="70F488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87B3C1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7A1C8D6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内科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F1C2FC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10.1.10.0/24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9F8CB8A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10.1.10.254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C3EABD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2B7879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094BA7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A5E1F62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外科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3C933A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2DE57E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10.1.20.254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A37F6FA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760CAA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278FF7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544A09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妇产科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03C3E6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10.1.30.0/24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16E437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10.1.30.254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015DA1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11C628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9431005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0BFE81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院长办公室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5E4570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10.1.40.0/24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000959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10.1.40.254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425CC0C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59526A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665A3C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4ED8B8C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前台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971010D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10.1.50.0/24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19E7DDC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10.1.50.254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0F1629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343AB7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5155D8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6B0377E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财务部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6C03C60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10.1.60.0/24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76817F1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10.1.60.254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B90A62A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  <w:tr w14:paraId="3B3DC8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0B0174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8DD1867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保卫处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FFBC62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10.1.70.0/24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5DC6AD3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10.1.70.254</w:t>
            </w:r>
          </w:p>
        </w:tc>
        <w:tc>
          <w:tcPr>
            <w:tcW w:w="25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1A998D2">
            <w:pPr>
              <w:keepNext w:val="0"/>
              <w:keepLines w:val="0"/>
              <w:widowControl/>
              <w:suppressLineNumbers w:val="0"/>
              <w:spacing w:line="280" w:lineRule="atLeast"/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终端接入 + 无线服务</w:t>
            </w:r>
          </w:p>
        </w:tc>
      </w:tr>
    </w:tbl>
    <w:p w14:paraId="7B1C14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8441CAF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配置接入层各自的交换机，在核心层的一端配置trunk链路，允许all vlan通过，在接入设备端口配置access链路，加入对应部门 VLAN，如内科交换机端口加入 VLAN10，外科端口加入 VLAN20，将交换机加入campusnet1区域。各接入层交换机均按此逻辑配置。</w:t>
      </w:r>
    </w:p>
    <w:p w14:paraId="3F30C97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3B5B35F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配置MATP，然后定义修订级别为 1，并将各VLAN的流量映射到每个实例进行生成树计算，确保同一区域内的交换机对 每个VLAN 的流量路径达成一致，避免环路并优化网络负载。各接入层交换机均按此逻辑配置。</w:t>
      </w:r>
    </w:p>
    <w:p w14:paraId="191F2A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41A5D86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汇聚层两台三层交换机与接入层互联端口设为 Trunk，允许全 VLAN 通过，为各部门 VLAN 创建三层接口并配置 IP 作为网关，同时启用 VRRP 热备，虚拟 IP 设为各 VLAN 网关地址，主交换机优先级设为 200。将交换机1作为主交换机，交换机2作为备用。并创建每个vlan池，开启DHCP。</w:t>
      </w:r>
    </w:p>
    <w:p w14:paraId="617465C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1852295"/>
            <wp:effectExtent l="0" t="0" r="0" b="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535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FD6AC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6690" cy="1892935"/>
            <wp:effectExtent l="0" t="0" r="0" b="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b="525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2561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Vrrp协议</w:t>
      </w:r>
    </w:p>
    <w:p w14:paraId="246D00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FB68DE8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汇聚层，两交换机之间采用端口聚合的功能。并采取MSTP协议，将vlan10作为实例1，vlan20作为实例2，vlan30作为实例3，其他实例类似，每个vlan对应一个实例。</w:t>
      </w:r>
    </w:p>
    <w:p w14:paraId="6829DFD3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在交换机1中，实例1、2、3做主用，实例4、5、6做备用。</w:t>
      </w:r>
    </w:p>
    <w:p w14:paraId="1E81501E"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在交换机2中，实例1、2、3做备用，实例4、5、6做主用。</w:t>
      </w:r>
    </w:p>
    <w:p w14:paraId="5BF7A5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E98786C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在核心层配置中，核心路由器作为总部网络与分院互联的枢纽，采用 OSPF 单区域架构实现内部路由互通。该设计基于总部网络规模特性，将所有内网设备纳入 Area 0 区域，通过宣告各部门业务网段（如内科 10.1.10.0/24、外科 10.1.20.0/24 等）、路由器与交换机互联专用网段（10.1.250.0/24、10.1.251.0/24）及防火墙互联网段（10.1.252.0/24），使 OSPF 协议覆盖全部内网路由域，确保总部内部设备通过统一路由域实现流量互通，简化配置的同时保障路由快速收敛。</w:t>
      </w:r>
    </w:p>
    <w:p w14:paraId="57E6C3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837582E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在与分院的互联层面，核心路由器通过 IS-IS 协议建立跨院区通信链路。配置时定义 IS-IS 区域地址，并在专用互联接口上启用 IS-IS 协议，与分院路由器建立邻居关系。为实现路由双向互通，核心路由器执行路由导入策略：将 OSPF 路由导入 IS-IS 协议，使分院网络获取总部内网路由；同时将 IS-IS 路由导入 OSPF，让总部设备知晓分院网段路径，确保跨院区业务数据通过动态路由协议无阻塞传输。</w:t>
      </w:r>
    </w:p>
    <w:p w14:paraId="0E54DD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A271B26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核心路由器部署 VRRP 热备，如在公共服务网段接口配置虚拟 IP 10.1.99.254，主设备优先级 200，备设备（Company_1-R2）默认优先级，保障网关高可用。</w:t>
      </w:r>
    </w:p>
    <w:p w14:paraId="40935D8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9230" cy="1775460"/>
            <wp:effectExtent l="0" t="0" r="1270" b="254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1017E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29225" cy="1581150"/>
            <wp:effectExtent l="0" t="0" r="3175" b="635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7777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95E8BA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6350BDE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 w:bidi="ar-SA"/>
        </w:rPr>
        <w:t>防火墙采用双机热备架构，主备设备通过 HRP 接口互联，实时同步配置与会话状态，保障故障时业务无缝切换。内外网接口分别配置 VRRP 虚拟 IP，内网接口（如 10.1.252.254）与外网接口（如 60.15.135.2）的主备设备分别承担 active 与 standby 角色，优先级高者为主设备。安全区域划分为 trust（内网接口）、untrust（外网接口）及 dmz（服务器区域接口），通过区域隔离实现流量安全控制。配置 NAT 地址池（60.15.135.10-20），将内网 10.1.0.0/16 网段地址转换为公网 IP，实现内网设备访问外网需求。安全策略定义 trust 到 untrust 区域的流量放行规则，同时允许 dmz 区域与内网的合法交互，禁止非授权访问，确保网络流量安全可控。</w:t>
      </w:r>
    </w:p>
    <w:p w14:paraId="1A7DCBB2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779520" cy="1515110"/>
            <wp:effectExtent l="0" t="0" r="5080" b="889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276186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区域划分图</w:t>
      </w:r>
    </w:p>
    <w:p w14:paraId="4176F73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E5B6C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2DDF6B3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配置DMZ，DMZ 区域部署对外服务服务器，使用独立网段，防火墙配置策略允许内外网访问 DMZ 区特定服务端口，而DMZ区域不能访问内网和外网。配置FTP服务器。</w:t>
      </w:r>
    </w:p>
    <w:p w14:paraId="51E5E15F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731895" cy="3059430"/>
            <wp:effectExtent l="0" t="0" r="1905" b="127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30A7C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855720" cy="2315845"/>
            <wp:effectExtent l="0" t="0" r="5080" b="825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9E297E"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FTP服务</w:t>
      </w:r>
    </w:p>
    <w:p w14:paraId="3D378B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2DCF8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C9E228C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配置外网，外网部分，防火墙外网接口接入公网网段 60.15.135.0/24，配置默认路由指向公网出口，通过 NAT 策略使内网终端能访问外网资源，而外网不能访问内网。外网路由器也是配置默认路由。</w:t>
      </w:r>
    </w:p>
    <w:p w14:paraId="3B4F8A7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605780" cy="2289810"/>
            <wp:effectExtent l="0" t="0" r="7620" b="889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1789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防火墙安全策略配置图</w:t>
      </w:r>
    </w:p>
    <w:p w14:paraId="27B9B3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87CF5A8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5" w:leftChars="0" w:hanging="425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在核心层路由器上配置 IPsec VPN 以实现总部与分院的安全数据传输，需先在总部与分院互联的路由器接口上部署加密策略。首先定义 IKE 提案，选用 aes-cbc-128 加密算法、dh group14 密钥交换组及 sha1 认证算法，确保两端加密标准一致；接着创建 IKE 对等体，采用野蛮模式（aggressive），设置共享密钥并指定对端路由器接口 IP 地址，建立安全关联基础。然后通过 ACL 筛选需要加密的流量，允许总部网段 10.1.0.0/16 与分院网段 10.2.0.0/16 互访，明确 VPN 保护的数据范围。再配置 IPsec 提案，选用 sha2-256 作为 ESP 认证算法，确定数据封装与验证方式。最后将 ACL、IKE 对等体及 IPsec 提案关联至 IPsec 策略，以 isakmp 模式应用到互联接口，使总部与分院间流量通过加密隧道传输，同时通过 IS-IS 协议与路由导入机制确保加密隧道与现有路由架构协同，保障跨院区通信的安全性与连通性。</w:t>
      </w:r>
    </w:p>
    <w:p w14:paraId="359623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B2EC9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467610" cy="2291080"/>
            <wp:effectExtent l="0" t="0" r="8890" b="762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29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417445" cy="2225040"/>
            <wp:effectExtent l="0" t="0" r="8255" b="1016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F4CFB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585FD0AD">
      <w:pPr>
        <w:keepNext w:val="0"/>
        <w:keepLines w:val="0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0" w:leftChars="0"/>
        <w:jc w:val="both"/>
        <w:textAlignment w:val="auto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9" w:name="_Toc12253"/>
      <w:bookmarkStart w:id="40" w:name="_Toc7403"/>
      <w:bookmarkStart w:id="41" w:name="_Toc1372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配置命令</w:t>
      </w:r>
      <w:bookmarkEnd w:id="39"/>
      <w:bookmarkEnd w:id="40"/>
      <w:bookmarkEnd w:id="41"/>
    </w:p>
    <w:p w14:paraId="2A7FFE83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lang w:val="en-US" w:eastAsia="zh-CN"/>
        </w:rPr>
      </w:pPr>
      <w:bookmarkStart w:id="42" w:name="_Toc16871"/>
      <w:bookmarkStart w:id="43" w:name="_Toc21855"/>
      <w:bookmarkStart w:id="44" w:name="_Toc23586"/>
      <w:r>
        <w:rPr>
          <w:rFonts w:hint="eastAsia" w:ascii="宋体" w:hAnsi="宋体" w:eastAsia="宋体" w:cs="宋体"/>
          <w:lang w:val="en-US" w:eastAsia="zh-CN"/>
        </w:rPr>
        <w:t>总部防火墙</w:t>
      </w:r>
      <w:bookmarkEnd w:id="42"/>
      <w:bookmarkEnd w:id="43"/>
      <w:r>
        <w:rPr>
          <w:rFonts w:hint="eastAsia" w:cs="宋体"/>
          <w:lang w:val="en-US" w:eastAsia="zh-CN"/>
        </w:rPr>
        <w:t>1</w:t>
      </w:r>
      <w:bookmarkEnd w:id="44"/>
    </w:p>
    <w:p w14:paraId="6707E6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578AFE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Company_1-FW1</w:t>
      </w:r>
    </w:p>
    <w:p w14:paraId="796AE7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16A24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1/0/0</w:t>
      </w:r>
    </w:p>
    <w:p w14:paraId="1A5A36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10.1.253.1 24</w:t>
      </w:r>
    </w:p>
    <w:p w14:paraId="0AE7AE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1/0/1</w:t>
      </w:r>
    </w:p>
    <w:p w14:paraId="176E34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10.1.254.1 24</w:t>
      </w:r>
    </w:p>
    <w:p w14:paraId="2365E7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1/0/2</w:t>
      </w:r>
    </w:p>
    <w:p w14:paraId="27C4C5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10.1.252.1 24</w:t>
      </w:r>
    </w:p>
    <w:p w14:paraId="2C0C95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627EC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trust</w:t>
      </w:r>
    </w:p>
    <w:p w14:paraId="457A61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1/0/2</w:t>
      </w:r>
    </w:p>
    <w:p w14:paraId="503B172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untrust</w:t>
      </w:r>
    </w:p>
    <w:p w14:paraId="08A785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1/0/0</w:t>
      </w:r>
    </w:p>
    <w:p w14:paraId="32CB8F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dmz</w:t>
      </w:r>
    </w:p>
    <w:p w14:paraId="75D3796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1/0/1</w:t>
      </w:r>
    </w:p>
    <w:p w14:paraId="2AE712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EA108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1/0/2</w:t>
      </w:r>
    </w:p>
    <w:p w14:paraId="39AAC4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1 virtual-ip 10.1.252.254 24 active</w:t>
      </w:r>
    </w:p>
    <w:p w14:paraId="52B36F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1/0/0</w:t>
      </w:r>
    </w:p>
    <w:p w14:paraId="63DDDF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2 virtual-ip 60.15.135.2 24 active</w:t>
      </w:r>
    </w:p>
    <w:p w14:paraId="6B650E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264878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1158C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hrp interface GigabitEthernet1/0/1 remote 10.1.254.2</w:t>
      </w:r>
    </w:p>
    <w:p w14:paraId="699CC0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hrp enable//热备开启</w:t>
      </w:r>
    </w:p>
    <w:p w14:paraId="5DC925A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0D0BE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security-policy</w:t>
      </w:r>
    </w:p>
    <w:p w14:paraId="70903E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rule name d-l</w:t>
      </w:r>
    </w:p>
    <w:p w14:paraId="11F1FB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source-zone dmz local</w:t>
      </w:r>
    </w:p>
    <w:p w14:paraId="57D8CA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destination-zone dmz local</w:t>
      </w:r>
    </w:p>
    <w:p w14:paraId="2CC4BF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action permit</w:t>
      </w:r>
    </w:p>
    <w:p w14:paraId="7BABCD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rule name t-u</w:t>
      </w:r>
    </w:p>
    <w:p w14:paraId="1983CB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source-zone trust</w:t>
      </w:r>
    </w:p>
    <w:p w14:paraId="2D7D29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destination-zone untrust</w:t>
      </w:r>
    </w:p>
    <w:p w14:paraId="64D10E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action permit</w:t>
      </w:r>
    </w:p>
    <w:p w14:paraId="66A3E2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510006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992C8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rule name 2</w:t>
      </w:r>
    </w:p>
    <w:p w14:paraId="170261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source-zone untrust</w:t>
      </w:r>
    </w:p>
    <w:p w14:paraId="633322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destination-zone dmz</w:t>
      </w:r>
    </w:p>
    <w:p w14:paraId="443D00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action permit</w:t>
      </w:r>
    </w:p>
    <w:p w14:paraId="09C535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2A135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nat address-group group1</w:t>
      </w:r>
    </w:p>
    <w:p w14:paraId="5A128C2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mode pat</w:t>
      </w:r>
    </w:p>
    <w:p w14:paraId="3BB58E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section 60.15.135.10 60.15.135.20</w:t>
      </w:r>
    </w:p>
    <w:p w14:paraId="670AEF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nat-policy</w:t>
      </w:r>
    </w:p>
    <w:p w14:paraId="0E9793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rule name nat1</w:t>
      </w:r>
    </w:p>
    <w:p w14:paraId="4A7627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source-zone trust</w:t>
      </w:r>
    </w:p>
    <w:p w14:paraId="6460072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destination-zone untrust</w:t>
      </w:r>
    </w:p>
    <w:p w14:paraId="1AEB4D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source-address 10.1.0.0  16</w:t>
      </w:r>
    </w:p>
    <w:p w14:paraId="1C4963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action source-nat address-group group1</w:t>
      </w:r>
    </w:p>
    <w:p w14:paraId="687708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65259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ospf 1</w:t>
      </w:r>
    </w:p>
    <w:p w14:paraId="01EA39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area 0</w:t>
      </w:r>
    </w:p>
    <w:p w14:paraId="4BC28E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60.15.135.0 0.0.0.255</w:t>
      </w:r>
    </w:p>
    <w:p w14:paraId="0DAE7FE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10.1.252.0 0.0.0.255</w:t>
      </w:r>
    </w:p>
    <w:p w14:paraId="30F3EA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10.1.253.0 0.0.0.255</w:t>
      </w:r>
    </w:p>
    <w:p w14:paraId="0B093B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10.1.254.0 0.0.0.255</w:t>
      </w:r>
    </w:p>
    <w:p w14:paraId="3FD65F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4210D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783DA8E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5" w:name="_Toc679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总院防火墙2</w:t>
      </w:r>
      <w:bookmarkEnd w:id="45"/>
    </w:p>
    <w:p w14:paraId="69CDEF4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0A69A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5E068D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Company_1-FW2</w:t>
      </w:r>
    </w:p>
    <w:p w14:paraId="1334F3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1A98D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1/0/0</w:t>
      </w:r>
    </w:p>
    <w:p w14:paraId="675635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10.1.253.2 24</w:t>
      </w:r>
    </w:p>
    <w:p w14:paraId="36A9CC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1/0/1</w:t>
      </w:r>
    </w:p>
    <w:p w14:paraId="6051345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10.1.254.2 24</w:t>
      </w:r>
    </w:p>
    <w:p w14:paraId="0A37AA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1/0/2</w:t>
      </w:r>
    </w:p>
    <w:p w14:paraId="388B74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10.1.252.2 24</w:t>
      </w:r>
    </w:p>
    <w:p w14:paraId="52AE22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B6A57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trust</w:t>
      </w:r>
    </w:p>
    <w:p w14:paraId="0706A1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1/0/2</w:t>
      </w:r>
    </w:p>
    <w:p w14:paraId="3CA7D9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untrust</w:t>
      </w:r>
    </w:p>
    <w:p w14:paraId="39CBF1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1/0/0</w:t>
      </w:r>
    </w:p>
    <w:p w14:paraId="2B12BE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firewall zone dmz</w:t>
      </w:r>
    </w:p>
    <w:p w14:paraId="02816A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add interface GigabitEthernet 1/0/1</w:t>
      </w:r>
    </w:p>
    <w:p w14:paraId="2D89BF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A4485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1/0/2</w:t>
      </w:r>
    </w:p>
    <w:p w14:paraId="2096F4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1 virtual-ip 10.1.252.254 24 standby</w:t>
      </w:r>
    </w:p>
    <w:p w14:paraId="193847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1/0/0</w:t>
      </w:r>
    </w:p>
    <w:p w14:paraId="2CF3E6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2 virtual-ip 60.15.135.2 24 standby</w:t>
      </w:r>
    </w:p>
    <w:p w14:paraId="25DA77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73147E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DB666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hrp interface GigabitEthernet1/0/1 remote 10.1.254.1</w:t>
      </w:r>
    </w:p>
    <w:p w14:paraId="593212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hrp enable</w:t>
      </w:r>
    </w:p>
    <w:p w14:paraId="5472EC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6F31E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42F1D88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6" w:name="_Toc22626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总部路由器1</w:t>
      </w:r>
      <w:bookmarkEnd w:id="46"/>
    </w:p>
    <w:p w14:paraId="308F645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043A4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dhcp enable</w:t>
      </w:r>
    </w:p>
    <w:p w14:paraId="588D820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2920B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ospf 1</w:t>
      </w:r>
    </w:p>
    <w:p w14:paraId="10B534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import-route isis 1</w:t>
      </w:r>
    </w:p>
    <w:p w14:paraId="618BB3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area 0</w:t>
      </w:r>
    </w:p>
    <w:p w14:paraId="6CCE0D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10.1.99.0 0.0.0.255</w:t>
      </w:r>
    </w:p>
    <w:p w14:paraId="54C14F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10.1.250.0 0.0.0.255</w:t>
      </w:r>
    </w:p>
    <w:p w14:paraId="0B9F80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10.1.251.0 0.0.0.255</w:t>
      </w:r>
    </w:p>
    <w:p w14:paraId="5DE525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10.1.252.0 0.0.0.255</w:t>
      </w:r>
    </w:p>
    <w:p w14:paraId="7355E6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isis 1</w:t>
      </w:r>
    </w:p>
    <w:p w14:paraId="33C161D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network-entity 49.0001.0000.0000.0001.00</w:t>
      </w:r>
    </w:p>
    <w:p w14:paraId="4C0D25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import-route ospf 1</w:t>
      </w:r>
    </w:p>
    <w:p w14:paraId="664B88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CEB1B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vlan99</w:t>
      </w:r>
    </w:p>
    <w:p w14:paraId="490852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10.1.99.0 mask 255.255.255.0</w:t>
      </w:r>
    </w:p>
    <w:p w14:paraId="5D5372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10.1.99.254</w:t>
      </w:r>
    </w:p>
    <w:p w14:paraId="12450C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10.1.99.1 10.1.99.10</w:t>
      </w:r>
    </w:p>
    <w:p w14:paraId="7261B2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2C004C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2709B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0/0/0</w:t>
      </w:r>
    </w:p>
    <w:p w14:paraId="3E31EB3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10.1.252.3 24</w:t>
      </w:r>
    </w:p>
    <w:p w14:paraId="1C00C9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0/0/1</w:t>
      </w:r>
    </w:p>
    <w:p w14:paraId="2B7C9A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10.1.250.1 24</w:t>
      </w:r>
    </w:p>
    <w:p w14:paraId="4AA1D3C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0/0/2</w:t>
      </w:r>
    </w:p>
    <w:p w14:paraId="49C75B8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10.1.251.1 24</w:t>
      </w:r>
    </w:p>
    <w:p w14:paraId="3E9F821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2F5EB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4/0/0</w:t>
      </w:r>
    </w:p>
    <w:p w14:paraId="2AD2AA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10.12.0.1 24</w:t>
      </w:r>
    </w:p>
    <w:p w14:paraId="0FA918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isis enable</w:t>
      </w:r>
    </w:p>
    <w:p w14:paraId="147CCDF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AAAB0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4/0/1</w:t>
      </w:r>
    </w:p>
    <w:p w14:paraId="207E23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10.1.99.3 24</w:t>
      </w:r>
    </w:p>
    <w:p w14:paraId="62F535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9 virtual-ip 10.1.99.254</w:t>
      </w:r>
    </w:p>
    <w:p w14:paraId="20ED4E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9 priority 200</w:t>
      </w:r>
    </w:p>
    <w:p w14:paraId="1869BE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dhcp select global</w:t>
      </w:r>
    </w:p>
    <w:p w14:paraId="33DBAB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AB9E4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0C313E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RouterA</w:t>
      </w:r>
    </w:p>
    <w:p w14:paraId="42E972E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29035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ike proposal 1</w:t>
      </w:r>
    </w:p>
    <w:p w14:paraId="7B99C1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encryption-algorithm aes-cbc-128</w:t>
      </w:r>
    </w:p>
    <w:p w14:paraId="42F244B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dh group14</w:t>
      </w:r>
    </w:p>
    <w:p w14:paraId="69444D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authentication-algorithm sha1</w:t>
      </w:r>
    </w:p>
    <w:p w14:paraId="13ADED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7034C77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87B60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ike peer spub v1</w:t>
      </w:r>
    </w:p>
    <w:p w14:paraId="70B868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exchange-mode aggressive</w:t>
      </w:r>
    </w:p>
    <w:p w14:paraId="109E33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pre-shared-key cipher huawei38</w:t>
      </w:r>
    </w:p>
    <w:p w14:paraId="383B6C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ike-proposal 1</w:t>
      </w:r>
    </w:p>
    <w:p w14:paraId="3DD3C3D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remote-address 10.12.0.2</w:t>
      </w:r>
    </w:p>
    <w:p w14:paraId="537E2F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373BFC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665BC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acl number 3101</w:t>
      </w:r>
    </w:p>
    <w:p w14:paraId="073D59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rule 5 permit ip source 10.1.0.0 0.0.255.255 destination 10.2.0.0 0.0.255.255</w:t>
      </w:r>
    </w:p>
    <w:p w14:paraId="35C08C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0F317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ipsec proposal tran1</w:t>
      </w:r>
    </w:p>
    <w:p w14:paraId="726738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esp authentication-algorithm sha2-256</w:t>
      </w:r>
    </w:p>
    <w:p w14:paraId="34D59E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2F3D96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27759F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ipsec policy map1 10 isakmp</w:t>
      </w:r>
    </w:p>
    <w:p w14:paraId="577993D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security acl 3101</w:t>
      </w:r>
    </w:p>
    <w:p w14:paraId="7FC701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ike-peer spub</w:t>
      </w:r>
    </w:p>
    <w:p w14:paraId="08E81E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proposal tran1</w:t>
      </w:r>
    </w:p>
    <w:p w14:paraId="5A2BF2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286201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5E186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g4/0/0</w:t>
      </w:r>
    </w:p>
    <w:p w14:paraId="42DC7F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ipsec policy map1</w:t>
      </w:r>
    </w:p>
    <w:p w14:paraId="402497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7D9F5F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43A7AF7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7" w:name="_Toc18148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总部路由器2</w:t>
      </w:r>
      <w:bookmarkEnd w:id="47"/>
    </w:p>
    <w:p w14:paraId="499E10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234D3AF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Company_1-R2</w:t>
      </w:r>
    </w:p>
    <w:p w14:paraId="51B4B7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6D866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dhcp enable</w:t>
      </w:r>
    </w:p>
    <w:p w14:paraId="3925CC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F5C9C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ospf 1</w:t>
      </w:r>
    </w:p>
    <w:p w14:paraId="13E718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area 0</w:t>
      </w:r>
    </w:p>
    <w:p w14:paraId="564B4C2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10.1.99.0 0.0.0.255</w:t>
      </w:r>
    </w:p>
    <w:p w14:paraId="5D7279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10.1.249.0 0.0.0.255</w:t>
      </w:r>
    </w:p>
    <w:p w14:paraId="10DDD9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10.1.251.0 0.0.0.255</w:t>
      </w:r>
    </w:p>
    <w:p w14:paraId="1218D20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10.1.252.0 0.0.0.255</w:t>
      </w:r>
    </w:p>
    <w:p w14:paraId="40520F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28D3D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0/0/0</w:t>
      </w:r>
    </w:p>
    <w:p w14:paraId="1374E2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10.1.252.4 24</w:t>
      </w:r>
    </w:p>
    <w:p w14:paraId="7E55F1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0/0/1</w:t>
      </w:r>
    </w:p>
    <w:p w14:paraId="5C1D7E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10.1.249.1 24</w:t>
      </w:r>
    </w:p>
    <w:p w14:paraId="183AA9D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0/0/2</w:t>
      </w:r>
    </w:p>
    <w:p w14:paraId="11BE8C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10.1.251.2 24</w:t>
      </w:r>
    </w:p>
    <w:p w14:paraId="3BA07A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70AD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4/0/1</w:t>
      </w:r>
    </w:p>
    <w:p w14:paraId="3794E0A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address 10.1.99.4 24</w:t>
      </w:r>
    </w:p>
    <w:p w14:paraId="6CEFC4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vrrp vrid 9 virtual-ip 10.1.99.254</w:t>
      </w:r>
    </w:p>
    <w:p w14:paraId="511C99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dhcp select global</w:t>
      </w:r>
    </w:p>
    <w:p w14:paraId="3837AE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Quit</w:t>
      </w:r>
    </w:p>
    <w:p w14:paraId="33F19D3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A4F75DC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48" w:name="_Toc25688"/>
      <w:bookmarkStart w:id="49" w:name="_Toc4684"/>
      <w:bookmarkStart w:id="50" w:name="_Toc2465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汇聚层交换机1</w:t>
      </w:r>
      <w:bookmarkEnd w:id="48"/>
      <w:bookmarkEnd w:id="49"/>
      <w:bookmarkEnd w:id="50"/>
    </w:p>
    <w:p w14:paraId="749925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292053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Company_1-SW1</w:t>
      </w:r>
    </w:p>
    <w:p w14:paraId="68AC9D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41B25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vlan batch 10 11 20 22 30</w:t>
      </w:r>
    </w:p>
    <w:p w14:paraId="423B9B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vlan batch 40 50 60 70 100</w:t>
      </w:r>
    </w:p>
    <w:p w14:paraId="15F368B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dhcp enable</w:t>
      </w:r>
    </w:p>
    <w:p w14:paraId="2CEFA2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A433E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vlan10</w:t>
      </w:r>
    </w:p>
    <w:p w14:paraId="39D97C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10.1.10.0 mask 255.255.255.0</w:t>
      </w:r>
    </w:p>
    <w:p w14:paraId="5C08E9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10.1.10.254</w:t>
      </w:r>
    </w:p>
    <w:p w14:paraId="40EA9CF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10.1.10.1 10.1.10.10</w:t>
      </w:r>
    </w:p>
    <w:p w14:paraId="0368B4A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080F67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13E95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vlan20</w:t>
      </w:r>
    </w:p>
    <w:p w14:paraId="686A7FB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10.1.20.0 mask 255.255.255.0</w:t>
      </w:r>
    </w:p>
    <w:p w14:paraId="30F79C1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10.1.20.254</w:t>
      </w:r>
    </w:p>
    <w:p w14:paraId="171B8C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10.1.20.1 10.1.20.10</w:t>
      </w:r>
    </w:p>
    <w:p w14:paraId="6DD362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2B8F1B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FC9CB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vlan30</w:t>
      </w:r>
    </w:p>
    <w:p w14:paraId="7FD5ED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10.1.30.0 mask 255.255.255.0</w:t>
      </w:r>
    </w:p>
    <w:p w14:paraId="1D369E5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10.1.30.254</w:t>
      </w:r>
    </w:p>
    <w:p w14:paraId="01EEF3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10.1.30.1 10.1.30.10</w:t>
      </w:r>
    </w:p>
    <w:p w14:paraId="547679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3A09FC5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vlan40</w:t>
      </w:r>
    </w:p>
    <w:p w14:paraId="46A7A7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10.1.40.0 mask 255.255.255.0</w:t>
      </w:r>
    </w:p>
    <w:p w14:paraId="428B231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10.1.40.254</w:t>
      </w:r>
    </w:p>
    <w:p w14:paraId="3538D22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10.1.40.1 10.1.40.10</w:t>
      </w:r>
    </w:p>
    <w:p w14:paraId="4A0EE5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27FCFB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AC0EC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vlan50</w:t>
      </w:r>
    </w:p>
    <w:p w14:paraId="28673E0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10.1.50.0 mask 255.255.255.0</w:t>
      </w:r>
    </w:p>
    <w:p w14:paraId="03AF04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10.1.50.254</w:t>
      </w:r>
    </w:p>
    <w:p w14:paraId="0EEC41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10.1.50.1 10.1.50.10</w:t>
      </w:r>
    </w:p>
    <w:p w14:paraId="2EC72A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4D6097C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E0764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vlan60</w:t>
      </w:r>
    </w:p>
    <w:p w14:paraId="26134C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10.1.60.0 mask 255.255.255.0</w:t>
      </w:r>
    </w:p>
    <w:p w14:paraId="22C319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10.1.60.254</w:t>
      </w:r>
    </w:p>
    <w:p w14:paraId="6482C0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10.1.60.1 10.1.60.10</w:t>
      </w:r>
    </w:p>
    <w:p w14:paraId="31D454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78D5515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8F0E4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ip pool vlan70</w:t>
      </w:r>
    </w:p>
    <w:p w14:paraId="460800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network 10.1.70.0 mask 255.255.255.0</w:t>
      </w:r>
    </w:p>
    <w:p w14:paraId="670227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gateway-list 10.1.70.254</w:t>
      </w:r>
    </w:p>
    <w:p w14:paraId="1388B0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excluded-ip-address 10.1.70.1 10.1.70.10</w:t>
      </w:r>
    </w:p>
    <w:p w14:paraId="47337D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dns-list 10.1.99.1</w:t>
      </w:r>
    </w:p>
    <w:p w14:paraId="16CF2C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255CF8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ospf 1</w:t>
      </w:r>
    </w:p>
    <w:p w14:paraId="6F8CC08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area 0</w:t>
      </w:r>
    </w:p>
    <w:p w14:paraId="6DB7A8B1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10.1.10.0 0.0.0.255</w:t>
      </w:r>
    </w:p>
    <w:p w14:paraId="2C5376B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10.1.20.0 0.0.0.255</w:t>
      </w:r>
    </w:p>
    <w:p w14:paraId="5700ED47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10.1.30.0 0.0.0.255</w:t>
      </w:r>
    </w:p>
    <w:p w14:paraId="41836040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10.1.40.0 0.0.0.255</w:t>
      </w:r>
    </w:p>
    <w:p w14:paraId="10BC99C8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10.1.50.0 0.0.0.255</w:t>
      </w:r>
    </w:p>
    <w:p w14:paraId="7E8B3FEE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10.1.60.0 0.0.0.255</w:t>
      </w:r>
    </w:p>
    <w:p w14:paraId="4D75ED42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10.1.70.0 0.0.0.255</w:t>
      </w:r>
    </w:p>
    <w:p w14:paraId="0E4AF657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network 10.1.249.0 0.0.0.255</w:t>
      </w:r>
    </w:p>
    <w:p w14:paraId="66921919">
      <w:pPr>
        <w:rPr>
          <w:rFonts w:hint="eastAsia" w:ascii="宋体" w:hAnsi="宋体" w:eastAsia="宋体" w:cs="宋体"/>
          <w:sz w:val="21"/>
          <w:szCs w:val="21"/>
        </w:rPr>
      </w:pPr>
    </w:p>
    <w:p w14:paraId="67DD8A39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10</w:t>
      </w:r>
    </w:p>
    <w:p w14:paraId="2FBAD35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10.1.10.2 24</w:t>
      </w:r>
    </w:p>
    <w:p w14:paraId="27750AD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1 virtual-ip 10.1.10.254</w:t>
      </w:r>
    </w:p>
    <w:p w14:paraId="1CCBBCBD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216B5836">
      <w:pPr>
        <w:rPr>
          <w:rFonts w:hint="eastAsia" w:ascii="宋体" w:hAnsi="宋体" w:eastAsia="宋体" w:cs="宋体"/>
          <w:sz w:val="21"/>
          <w:szCs w:val="21"/>
        </w:rPr>
      </w:pPr>
    </w:p>
    <w:p w14:paraId="06BEE18D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20</w:t>
      </w:r>
    </w:p>
    <w:p w14:paraId="723573BE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10.1.20.2 24</w:t>
      </w:r>
    </w:p>
    <w:p w14:paraId="6E3CEA30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2 virtual-ip 10.1.20.254</w:t>
      </w:r>
    </w:p>
    <w:p w14:paraId="5CC93C16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22AFCAE5">
      <w:pPr>
        <w:rPr>
          <w:rFonts w:hint="eastAsia" w:ascii="宋体" w:hAnsi="宋体" w:eastAsia="宋体" w:cs="宋体"/>
          <w:sz w:val="21"/>
          <w:szCs w:val="21"/>
        </w:rPr>
      </w:pPr>
    </w:p>
    <w:p w14:paraId="1F921F9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22</w:t>
      </w:r>
    </w:p>
    <w:p w14:paraId="78BCB90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10.1.249.2 24</w:t>
      </w:r>
    </w:p>
    <w:p w14:paraId="7D8F4638">
      <w:pPr>
        <w:rPr>
          <w:rFonts w:hint="eastAsia" w:ascii="宋体" w:hAnsi="宋体" w:eastAsia="宋体" w:cs="宋体"/>
          <w:sz w:val="21"/>
          <w:szCs w:val="21"/>
        </w:rPr>
      </w:pPr>
    </w:p>
    <w:p w14:paraId="7122BA47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30</w:t>
      </w:r>
    </w:p>
    <w:p w14:paraId="1B74700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10.1.30.2 24</w:t>
      </w:r>
    </w:p>
    <w:p w14:paraId="7F28D2BF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3 virtual-ip 10.1.30.254</w:t>
      </w:r>
    </w:p>
    <w:p w14:paraId="4C70EB34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47B6A82F">
      <w:pPr>
        <w:rPr>
          <w:rFonts w:hint="eastAsia" w:ascii="宋体" w:hAnsi="宋体" w:eastAsia="宋体" w:cs="宋体"/>
          <w:sz w:val="21"/>
          <w:szCs w:val="21"/>
        </w:rPr>
      </w:pPr>
    </w:p>
    <w:p w14:paraId="4A279E50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40</w:t>
      </w:r>
    </w:p>
    <w:p w14:paraId="6BE213E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10.1.40.2 24</w:t>
      </w:r>
    </w:p>
    <w:p w14:paraId="5E318B99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4 virtual-ip 10.1.40.254</w:t>
      </w:r>
    </w:p>
    <w:p w14:paraId="076CE17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102DA622">
      <w:pPr>
        <w:rPr>
          <w:rFonts w:hint="eastAsia" w:ascii="宋体" w:hAnsi="宋体" w:eastAsia="宋体" w:cs="宋体"/>
          <w:sz w:val="21"/>
          <w:szCs w:val="21"/>
        </w:rPr>
      </w:pPr>
    </w:p>
    <w:p w14:paraId="2C6622B2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50</w:t>
      </w:r>
    </w:p>
    <w:p w14:paraId="4471ED85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10.1.50.2 24</w:t>
      </w:r>
    </w:p>
    <w:p w14:paraId="0616A52E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5 virtual-ip 10.1.50.254</w:t>
      </w:r>
    </w:p>
    <w:p w14:paraId="265EA5C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2482F73C">
      <w:pPr>
        <w:rPr>
          <w:rFonts w:hint="eastAsia" w:ascii="宋体" w:hAnsi="宋体" w:eastAsia="宋体" w:cs="宋体"/>
          <w:sz w:val="21"/>
          <w:szCs w:val="21"/>
        </w:rPr>
      </w:pPr>
    </w:p>
    <w:p w14:paraId="3710B0E4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60</w:t>
      </w:r>
    </w:p>
    <w:p w14:paraId="40B7481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10.1.60.2 24</w:t>
      </w:r>
    </w:p>
    <w:p w14:paraId="3D9114A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6 virtual-ip 10.1.60.254</w:t>
      </w:r>
    </w:p>
    <w:p w14:paraId="75C339D1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7FFFAB6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Vlanif 70</w:t>
      </w:r>
    </w:p>
    <w:p w14:paraId="53CB1726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ip address 10.1.70.2 24</w:t>
      </w:r>
    </w:p>
    <w:p w14:paraId="0C39EAC6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vrrp vrid 7 virtual-ip 10.1.70.254</w:t>
      </w:r>
    </w:p>
    <w:p w14:paraId="56443F3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dhcp select global</w:t>
      </w:r>
    </w:p>
    <w:p w14:paraId="1F1F2B9B">
      <w:pPr>
        <w:rPr>
          <w:rFonts w:hint="eastAsia" w:ascii="宋体" w:hAnsi="宋体" w:eastAsia="宋体" w:cs="宋体"/>
          <w:sz w:val="21"/>
          <w:szCs w:val="21"/>
        </w:rPr>
      </w:pPr>
    </w:p>
    <w:p w14:paraId="3203A2A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0/0/1</w:t>
      </w:r>
    </w:p>
    <w:p w14:paraId="03559628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access</w:t>
      </w:r>
    </w:p>
    <w:p w14:paraId="5C4C6490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default vlan 22</w:t>
      </w:r>
    </w:p>
    <w:p w14:paraId="1623B226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0/0/3</w:t>
      </w:r>
    </w:p>
    <w:p w14:paraId="6FA279BE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76F2F9A8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pvid vlan 100</w:t>
      </w:r>
    </w:p>
    <w:p w14:paraId="05724CA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70 100</w:t>
      </w:r>
    </w:p>
    <w:p w14:paraId="62367AC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0/0/4</w:t>
      </w:r>
    </w:p>
    <w:p w14:paraId="450FCD9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40B605A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10 100</w:t>
      </w:r>
    </w:p>
    <w:p w14:paraId="60C14064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0/0/5</w:t>
      </w:r>
    </w:p>
    <w:p w14:paraId="56343B4F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1CE37A0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20 100</w:t>
      </w:r>
    </w:p>
    <w:p w14:paraId="4858AD9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0/0/6</w:t>
      </w:r>
    </w:p>
    <w:p w14:paraId="147ED3AF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0EE124FE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30 100</w:t>
      </w:r>
    </w:p>
    <w:p w14:paraId="70F288F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0/0/7</w:t>
      </w:r>
    </w:p>
    <w:p w14:paraId="7F9140F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616C13E3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40 100</w:t>
      </w:r>
    </w:p>
    <w:p w14:paraId="2B693EB9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0/0/8</w:t>
      </w:r>
    </w:p>
    <w:p w14:paraId="743D3AD9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0D381DF0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50 100</w:t>
      </w:r>
    </w:p>
    <w:p w14:paraId="41D4687D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0/0/9</w:t>
      </w:r>
    </w:p>
    <w:p w14:paraId="06C5DBA7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28531996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60 100</w:t>
      </w:r>
    </w:p>
    <w:p w14:paraId="6C3FD3FC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interface GigabitEthernet 0/0/10</w:t>
      </w:r>
    </w:p>
    <w:p w14:paraId="2C3142FA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link-type trunk</w:t>
      </w:r>
    </w:p>
    <w:p w14:paraId="3758B97B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10 11 20 22 30</w:t>
      </w:r>
    </w:p>
    <w:p w14:paraId="49C500D9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port trunk allow-pass vlan 40 50 60 70 100</w:t>
      </w:r>
    </w:p>
    <w:p w14:paraId="19D9E08E">
      <w:pPr>
        <w:rPr>
          <w:rFonts w:hint="eastAsia" w:ascii="宋体" w:hAnsi="宋体" w:eastAsia="宋体" w:cs="宋体"/>
          <w:sz w:val="21"/>
          <w:szCs w:val="21"/>
        </w:rPr>
      </w:pPr>
    </w:p>
    <w:p w14:paraId="021BD4C4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quit</w:t>
      </w:r>
    </w:p>
    <w:p w14:paraId="7E5A89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1 root primary</w:t>
      </w:r>
    </w:p>
    <w:p w14:paraId="2D65260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2 root primary</w:t>
      </w:r>
    </w:p>
    <w:p w14:paraId="05ADD7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3 root primary</w:t>
      </w:r>
    </w:p>
    <w:p w14:paraId="2C73A9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4 root secondary</w:t>
      </w:r>
    </w:p>
    <w:p w14:paraId="32DE758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5 root secondary</w:t>
      </w:r>
    </w:p>
    <w:p w14:paraId="65AFB22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instance 6 root secondary</w:t>
      </w:r>
    </w:p>
    <w:p w14:paraId="10FC89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38A0E7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region-configuration</w:t>
      </w:r>
    </w:p>
    <w:p w14:paraId="4744860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region-name campusnet1</w:t>
      </w:r>
    </w:p>
    <w:p w14:paraId="7D47B7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revision-level 1</w:t>
      </w:r>
    </w:p>
    <w:p w14:paraId="4354C0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1 vlan 10 </w:t>
      </w:r>
    </w:p>
    <w:p w14:paraId="74E06F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2 vlan 20 </w:t>
      </w:r>
    </w:p>
    <w:p w14:paraId="3EFF89C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3 vlan 30 </w:t>
      </w:r>
    </w:p>
    <w:p w14:paraId="5BE498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4 vlan 40 </w:t>
      </w:r>
    </w:p>
    <w:p w14:paraId="77F7621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5 vlan 50 </w:t>
      </w:r>
    </w:p>
    <w:p w14:paraId="38C3703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6 vlan 60 </w:t>
      </w:r>
    </w:p>
    <w:p w14:paraId="40B49C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active region-configuration</w:t>
      </w:r>
    </w:p>
    <w:p w14:paraId="31E318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DD57ADF"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420" w:leftChars="0" w:hanging="420" w:firstLineChars="0"/>
        <w:jc w:val="both"/>
        <w:textAlignment w:val="auto"/>
        <w:outlineLvl w:val="1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51" w:name="_Toc17231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接入层交换机（其一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，其余类似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）</w:t>
      </w:r>
      <w:bookmarkEnd w:id="51"/>
    </w:p>
    <w:p w14:paraId="6AE9119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system-view</w:t>
      </w:r>
    </w:p>
    <w:p w14:paraId="33394E3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sysname Development-SW</w:t>
      </w:r>
    </w:p>
    <w:p w14:paraId="52020CF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644048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vlan batch 10 100</w:t>
      </w:r>
    </w:p>
    <w:p w14:paraId="1D86420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F56CF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0/0/1</w:t>
      </w:r>
    </w:p>
    <w:p w14:paraId="0B67648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link-type trunk</w:t>
      </w:r>
    </w:p>
    <w:p w14:paraId="725134B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trunk allow-pass vlan all</w:t>
      </w:r>
    </w:p>
    <w:p w14:paraId="3FB3431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0/0/2</w:t>
      </w:r>
    </w:p>
    <w:p w14:paraId="10AE695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link-type trunk</w:t>
      </w:r>
    </w:p>
    <w:p w14:paraId="0F464A6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trunk allow-pass vlan all</w:t>
      </w:r>
    </w:p>
    <w:p w14:paraId="6C76E43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0/0/3</w:t>
      </w:r>
    </w:p>
    <w:p w14:paraId="48089A6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link-type trunk</w:t>
      </w:r>
    </w:p>
    <w:p w14:paraId="4E96661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trunk pvid vlan 100</w:t>
      </w:r>
    </w:p>
    <w:p w14:paraId="708CDC6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trunk allow-pass vlan all</w:t>
      </w:r>
    </w:p>
    <w:p w14:paraId="0C20080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interface GigabitEthernet 0/0/4</w:t>
      </w:r>
    </w:p>
    <w:p w14:paraId="1AF70C9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link-type access</w:t>
      </w:r>
    </w:p>
    <w:p w14:paraId="7750A8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port default vlan 10</w:t>
      </w:r>
    </w:p>
    <w:p w14:paraId="394567D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2BF40F3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stp region-configuration</w:t>
      </w:r>
    </w:p>
    <w:p w14:paraId="406AB3F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region-name campusnet1</w:t>
      </w:r>
    </w:p>
    <w:p w14:paraId="39A8925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revision-level 1</w:t>
      </w:r>
    </w:p>
    <w:p w14:paraId="587249A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instance 1 vlan 10 </w:t>
      </w:r>
    </w:p>
    <w:p w14:paraId="7A23FB2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active region-configuration</w:t>
      </w:r>
    </w:p>
    <w:p w14:paraId="09E433D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1C118F9F">
      <w:pPr>
        <w:keepNext w:val="0"/>
        <w:keepLines w:val="0"/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spacing w:line="300" w:lineRule="auto"/>
        <w:ind w:left="0" w:leftChars="0"/>
        <w:jc w:val="both"/>
        <w:textAlignment w:val="auto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52" w:name="_Toc24460"/>
      <w:bookmarkStart w:id="53" w:name="_Toc13274"/>
      <w:bookmarkStart w:id="54" w:name="_Toc1907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自我总结</w:t>
      </w:r>
      <w:bookmarkEnd w:id="52"/>
      <w:bookmarkEnd w:id="53"/>
      <w:bookmarkEnd w:id="54"/>
    </w:p>
    <w:p w14:paraId="14C3C9E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spacing w:line="300" w:lineRule="auto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7540E2F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在本次医院网络规划与设计课设中，作为组长我全面负责医院总部、DMZ 区域及外网的整体方案设计与实施，通过多协议</w:t>
      </w:r>
      <w:r>
        <w:rPr>
          <w:rFonts w:hint="eastAsia" w:ascii="宋体" w:hAnsi="宋体" w:eastAsia="宋体" w:cs="宋体"/>
          <w:lang w:val="en-US" w:eastAsia="zh-CN"/>
        </w:rPr>
        <w:t>（OSPF、IS-IS、VLAN、VRRP、HRP、NAT、IPsec VPN、MSTP、DHCP）</w:t>
      </w:r>
      <w:r>
        <w:rPr>
          <w:rFonts w:hint="eastAsia" w:ascii="宋体" w:hAnsi="宋体" w:eastAsia="宋体" w:cs="宋体"/>
          <w:lang w:val="en-US" w:eastAsia="zh-CN"/>
        </w:rPr>
        <w:t>协同实现全网互联互通。</w:t>
      </w:r>
    </w:p>
    <w:p w14:paraId="79305A3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0A1135E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在总部网络架构中，采用层次化设计思路：核心层部署双核心路由器，利用 OSPF 协议构建 Area 0 单区域路由域，将内科（10.1.10.0/24）、外科（10.1.20.0/24）等 7 个业务部门网段及设备互联段纳入路由覆盖，同时通过 IS-IS 协议与分院建立跨院区路由链路，实现电子病历共享等业务的跨区域数据传输。</w:t>
      </w:r>
    </w:p>
    <w:p w14:paraId="0E2EF60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0F525EE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汇聚层采用双三层交换机构建 VRRP 热备组，为各 VLAN（如 VLAN10 内科、VLAN20 外科）配置网关地址并启用 DHCP 服务，动态分配 IP 资源；结合 MSTP 协议将 VLAN10-30 映射至不同生成树实例，确保主备交换机间流量负载均衡，消除环路风险。</w:t>
      </w:r>
    </w:p>
    <w:p w14:paraId="738CC8A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7AE1EF3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接入层通过 VLAN 技术实现部门逻辑隔离，各终端通过 Access 端口接入对应 VLAN，Trunk 链路允许全 VLAN 通过以保障跨层通信。</w:t>
      </w:r>
    </w:p>
    <w:p w14:paraId="0001576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1DF30CD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DMZ 区域设计时，规划独立网段 10.1.254.0/24 部署对外服务服务器，在防火墙上通过 HRP 协议实现双机热备，同步配置与会话状态；安全策略上启用 NAT 地址转换，将内网 10.1.0.0/16 网段映射至公网地址池 60.15.135.10-20，结合 PAT 模式实现地址复用；</w:t>
      </w:r>
    </w:p>
    <w:p w14:paraId="3283A9B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383076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同时配置 IPsec VPN 隧道，采用 IKE 提案（aes-cbc-128 加密 + sha1 认证）与 IPsec 策略，对总部 10.1.0.0/16 与分院 10.2.0.0/16 间流量进行加密传输，保障远程会诊等业务的数据安全性。外网接入环节，在防火墙上部署默认路由指向公网出口，通过 trust 到 untrust 区域的安全策略控制流量访问，确保内网仅允许合法流量出站，外网无法直接访问内网资源。</w:t>
      </w:r>
    </w:p>
    <w:p w14:paraId="285F7B7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14E3FEA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实施过程中，团队协同解决了多协议调试难题：通过抓包工具确认 OSPF 与 IS-IS 路由重分发规则一致性，调整 VRRP 优先级确保主备设备正确切换，优化 MSTP 实例映射避免流量阻塞。最终经分层测试验证，各部门 VLAN 间路由畅通，跨院区影像文件传输延迟稳定在 50ms 以内，IPsec VPN 隧道加密效率达 95MB/s，全网连通率达 99.99%。此次实践让我系统掌握了医疗网络 “路由分层、安全纵深” 的设计原则，深刻认识到 VRRP、HRP 等冗余协议对业务连续性的重要性，未来计划结合 SDN 技术进一步优化跨院区带宽动态调度，为智慧医院建设夯实网络基础。</w:t>
      </w:r>
    </w:p>
    <w:p w14:paraId="2702D99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p w14:paraId="391B8B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90" w:afterAutospacing="0" w:line="300" w:lineRule="auto"/>
        <w:outlineLvl w:val="0"/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FFFFF"/>
        </w:rPr>
      </w:pPr>
      <w:bookmarkStart w:id="55" w:name="_Toc16840"/>
      <w:bookmarkStart w:id="56" w:name="_Toc25761"/>
      <w:bookmarkStart w:id="57" w:name="_Toc10838"/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FFFFF"/>
        </w:rPr>
        <w:t>参考文献</w:t>
      </w:r>
      <w:bookmarkEnd w:id="55"/>
      <w:bookmarkEnd w:id="56"/>
      <w:bookmarkEnd w:id="57"/>
    </w:p>
    <w:p w14:paraId="7AE0D0D2"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00" w:lineRule="auto"/>
        <w:ind w:left="0" w:leftChars="0" w:right="0" w:firstLine="0" w:firstLineChars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kern w:val="2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[1] 华为技术有限公司。华为 IP 网络技术白皮书 [Z]. 2024.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[2] 医院多院区网络互联架构设计与实践 [J]. 中国医疗设备，2023, 38 (7): 120-125.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[3] 基于 OSPF 与 IS-IS 的医院广域网互联技术研究 [D]. 北京邮电大学，2022.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[4] IEEE 802.1Q. Virtual Bridged Local Area Networks[S]. 2018.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[5] RFC 2328. OSPF Version 2[S]. 1998.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[6] RFC 1195. The Use of OSI IS-IS for Routing in TCP/IP and Dual Environments[S]. 1990.</w:t>
      </w:r>
    </w:p>
    <w:p w14:paraId="06E5691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06B43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9D244C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i6pUg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9D244C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E2BBC6"/>
    <w:multiLevelType w:val="multilevel"/>
    <w:tmpl w:val="82E2BB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50001C0"/>
    <w:multiLevelType w:val="multilevel"/>
    <w:tmpl w:val="950001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A1132600"/>
    <w:multiLevelType w:val="multilevel"/>
    <w:tmpl w:val="A11326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A5AD6AD1"/>
    <w:multiLevelType w:val="multilevel"/>
    <w:tmpl w:val="A5AD6A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C136A58F"/>
    <w:multiLevelType w:val="multilevel"/>
    <w:tmpl w:val="C136A5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DBE65FE1"/>
    <w:multiLevelType w:val="multilevel"/>
    <w:tmpl w:val="DBE65F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E610AB56"/>
    <w:multiLevelType w:val="singleLevel"/>
    <w:tmpl w:val="E610AB5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F2AF0717"/>
    <w:multiLevelType w:val="multilevel"/>
    <w:tmpl w:val="F2AF07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F6F4A8E7"/>
    <w:multiLevelType w:val="multilevel"/>
    <w:tmpl w:val="F6F4A8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0BD69E4A"/>
    <w:multiLevelType w:val="multilevel"/>
    <w:tmpl w:val="0BD69E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156F67A3"/>
    <w:multiLevelType w:val="singleLevel"/>
    <w:tmpl w:val="156F67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7417C627"/>
    <w:multiLevelType w:val="multilevel"/>
    <w:tmpl w:val="7417C6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77266D23"/>
    <w:multiLevelType w:val="singleLevel"/>
    <w:tmpl w:val="77266D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9FA0797"/>
    <w:multiLevelType w:val="multilevel"/>
    <w:tmpl w:val="79FA07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7B638133"/>
    <w:multiLevelType w:val="singleLevel"/>
    <w:tmpl w:val="7B63813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0"/>
  </w:num>
  <w:num w:numId="4">
    <w:abstractNumId w:val="8"/>
  </w:num>
  <w:num w:numId="5">
    <w:abstractNumId w:val="4"/>
  </w:num>
  <w:num w:numId="6">
    <w:abstractNumId w:val="1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13"/>
  </w:num>
  <w:num w:numId="12">
    <w:abstractNumId w:val="6"/>
  </w:num>
  <w:num w:numId="13">
    <w:abstractNumId w:val="14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A4C3B"/>
    <w:rsid w:val="0E367CE8"/>
    <w:rsid w:val="22855B01"/>
    <w:rsid w:val="3E0C4791"/>
    <w:rsid w:val="464F7B16"/>
    <w:rsid w:val="481132D5"/>
    <w:rsid w:val="48914416"/>
    <w:rsid w:val="4D0C7870"/>
    <w:rsid w:val="51025EB1"/>
    <w:rsid w:val="6029234D"/>
    <w:rsid w:val="6AC50223"/>
    <w:rsid w:val="6FA2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9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5653</Words>
  <Characters>11970</Characters>
  <Lines>0</Lines>
  <Paragraphs>0</Paragraphs>
  <TotalTime>13</TotalTime>
  <ScaleCrop>false</ScaleCrop>
  <LinksUpToDate>false</LinksUpToDate>
  <CharactersWithSpaces>12979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2025-06-21T12:38:00Z</dcterms:created>
  <dc:creator>86185</dc:creator>
  <cp:lastModifiedBy>为故人烧纸</cp:lastModifiedBy>
  <dcterms:modified xsi:type="dcterms:W3CDTF">2025-06-21T16:27:54Z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eyJoZGlkIjoiMzcyODMxYTE0ZTc0ZGU3Y2QwODc3MzYzN2Q1YmNiM2EiLCJ1c2VySWQiOiIxMjk0OTg1MzUzIn0=</vt:lpwstr>
  </property>
  <property fmtid="{D5CDD505-2E9C-101B-9397-08002B2CF9AE}" pid="4" name="ICV">
    <vt:lpwstr>E9EE4AA3135841E0A066CCC373F0023A_12</vt:lpwstr>
  </property>
</Properties>
</file>