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承保中心概要设计文档</w:t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版本</w:t>
      </w:r>
      <w:r>
        <w:rPr>
          <w:rFonts w:hint="eastAsia"/>
          <w:b/>
          <w:bCs/>
          <w:lang w:val="en-US" w:eastAsia="zh-CN"/>
        </w:rPr>
        <w:t>&lt;1.0&gt;</w:t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时间&lt;2019-03-28&gt;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修订历史记录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4"/>
        <w:gridCol w:w="668"/>
        <w:gridCol w:w="1847"/>
        <w:gridCol w:w="3985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日期</w:t>
            </w:r>
          </w:p>
        </w:tc>
        <w:tc>
          <w:tcPr>
            <w:tcW w:w="6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184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398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修改内容</w:t>
            </w:r>
          </w:p>
        </w:tc>
        <w:tc>
          <w:tcPr>
            <w:tcW w:w="80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2019-03-28</w:t>
            </w:r>
          </w:p>
        </w:tc>
        <w:tc>
          <w:tcPr>
            <w:tcW w:w="6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1.0</w:t>
            </w:r>
          </w:p>
        </w:tc>
        <w:tc>
          <w:tcPr>
            <w:tcW w:w="184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描述系统概要设计</w:t>
            </w:r>
          </w:p>
        </w:tc>
        <w:tc>
          <w:tcPr>
            <w:tcW w:w="398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王磊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2019-04-15</w:t>
            </w:r>
          </w:p>
        </w:tc>
        <w:tc>
          <w:tcPr>
            <w:tcW w:w="6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</w:t>
            </w:r>
          </w:p>
        </w:tc>
        <w:tc>
          <w:tcPr>
            <w:tcW w:w="184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描述系统概要设计第二版</w:t>
            </w:r>
          </w:p>
        </w:tc>
        <w:tc>
          <w:tcPr>
            <w:tcW w:w="3985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接口设计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操作菜单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分库分表</w:t>
            </w:r>
          </w:p>
        </w:tc>
        <w:tc>
          <w:tcPr>
            <w:tcW w:w="80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王磊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2019-04-16</w:t>
            </w:r>
          </w:p>
        </w:tc>
        <w:tc>
          <w:tcPr>
            <w:tcW w:w="6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</w:t>
            </w:r>
          </w:p>
        </w:tc>
        <w:tc>
          <w:tcPr>
            <w:tcW w:w="184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描述系统概要设计第三版</w:t>
            </w:r>
          </w:p>
        </w:tc>
        <w:tc>
          <w:tcPr>
            <w:tcW w:w="3985" w:type="dxa"/>
          </w:tcPr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事务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日志，限流，熔断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保单轨迹查询</w:t>
            </w:r>
          </w:p>
        </w:tc>
        <w:tc>
          <w:tcPr>
            <w:tcW w:w="80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王磊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2019-04-18</w:t>
            </w:r>
          </w:p>
        </w:tc>
        <w:tc>
          <w:tcPr>
            <w:tcW w:w="6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4.0</w:t>
            </w:r>
          </w:p>
        </w:tc>
        <w:tc>
          <w:tcPr>
            <w:tcW w:w="184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描述系统概要设计第四版</w:t>
            </w:r>
          </w:p>
        </w:tc>
        <w:tc>
          <w:tcPr>
            <w:tcW w:w="398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bookmarkStart w:id="0" w:name="_Toc3070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引言</w:t>
      </w:r>
      <w:bookmarkEnd w:id="0"/>
    </w:p>
    <w:p>
      <w:pPr>
        <w:pStyle w:val="4"/>
        <w:rPr>
          <w:rFonts w:hint="eastAsia"/>
          <w:lang w:val="en-US" w:eastAsia="zh-CN"/>
        </w:rPr>
      </w:pPr>
      <w:bookmarkStart w:id="1" w:name="_Toc22986"/>
      <w:r>
        <w:rPr>
          <w:rFonts w:hint="eastAsia"/>
          <w:lang w:val="en-US" w:eastAsia="zh-CN"/>
        </w:rPr>
        <w:t>1.1 编写目的</w:t>
      </w:r>
      <w:bookmarkEnd w:id="1"/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对承保中心系统建立系统规范，为设计、开发、测试、运维提供方向</w:t>
      </w:r>
    </w:p>
    <w:p>
      <w:pPr>
        <w:pStyle w:val="4"/>
        <w:rPr>
          <w:rFonts w:hint="eastAsia"/>
          <w:lang w:val="en-US" w:eastAsia="zh-CN"/>
        </w:rPr>
      </w:pPr>
      <w:bookmarkStart w:id="2" w:name="_Toc28744"/>
      <w:r>
        <w:rPr>
          <w:rFonts w:hint="eastAsia"/>
          <w:lang w:val="en-US" w:eastAsia="zh-CN"/>
        </w:rPr>
        <w:t>1.2 范围</w:t>
      </w:r>
      <w:bookmarkEnd w:id="2"/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主要针对承保中心项目提出基本范围，实施目标和功能等信息，供软件过程相关人员使用。主要包括系统总体架构，功能分析，以及数据库设计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" w:name="_Toc25501"/>
      <w:r>
        <w:rPr>
          <w:rFonts w:hint="eastAsia"/>
          <w:lang w:val="en-US" w:eastAsia="zh-CN"/>
        </w:rPr>
        <w:t>2.系统环境</w:t>
      </w:r>
      <w:bookmarkEnd w:id="3"/>
    </w:p>
    <w:p>
      <w:pPr>
        <w:pStyle w:val="4"/>
        <w:rPr>
          <w:rFonts w:hint="eastAsia"/>
          <w:lang w:val="en-US" w:eastAsia="zh-CN"/>
        </w:rPr>
      </w:pPr>
      <w:bookmarkStart w:id="4" w:name="_Toc18596"/>
      <w:r>
        <w:rPr>
          <w:rFonts w:hint="eastAsia"/>
          <w:lang w:val="en-US" w:eastAsia="zh-CN"/>
        </w:rPr>
        <w:t>2.1 操作系统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Centos7_64位</w:t>
      </w:r>
    </w:p>
    <w:p>
      <w:pPr>
        <w:pStyle w:val="4"/>
        <w:rPr>
          <w:rFonts w:hint="eastAsia"/>
          <w:lang w:val="en-US" w:eastAsia="zh-CN"/>
        </w:rPr>
      </w:pPr>
      <w:bookmarkStart w:id="5" w:name="_Toc23071"/>
      <w:r>
        <w:rPr>
          <w:rFonts w:hint="eastAsia"/>
          <w:lang w:val="en-US" w:eastAsia="zh-CN"/>
        </w:rPr>
        <w:t>2.2 数据库</w:t>
      </w:r>
      <w:bookmarkEnd w:id="5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Mysql数据库</w:t>
      </w:r>
    </w:p>
    <w:p>
      <w:pPr>
        <w:pStyle w:val="4"/>
        <w:rPr>
          <w:rFonts w:hint="eastAsia"/>
          <w:lang w:val="en-US" w:eastAsia="zh-CN"/>
        </w:rPr>
      </w:pPr>
      <w:bookmarkStart w:id="6" w:name="_Toc20587"/>
      <w:r>
        <w:rPr>
          <w:rFonts w:hint="eastAsia"/>
          <w:lang w:val="en-US" w:eastAsia="zh-CN"/>
        </w:rPr>
        <w:t>2.3 开发语言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前端：html,javascript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后端：java</w:t>
      </w:r>
    </w:p>
    <w:p>
      <w:pPr>
        <w:pStyle w:val="4"/>
        <w:rPr>
          <w:rFonts w:hint="eastAsia"/>
          <w:lang w:val="en-US" w:eastAsia="zh-CN"/>
        </w:rPr>
      </w:pPr>
      <w:bookmarkStart w:id="7" w:name="_Toc26620"/>
      <w:r>
        <w:rPr>
          <w:rFonts w:hint="eastAsia"/>
          <w:lang w:val="en-US" w:eastAsia="zh-CN"/>
        </w:rPr>
        <w:t>2.4 网络及硬件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待定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</w:pPr>
      <w:bookmarkStart w:id="8" w:name="_Toc477"/>
      <w:r>
        <w:rPr>
          <w:rFonts w:hint="eastAsia"/>
          <w:lang w:val="en-US" w:eastAsia="zh-CN"/>
        </w:rPr>
        <w:t xml:space="preserve">3. </w:t>
      </w:r>
      <w:r>
        <w:t>架构设计</w:t>
      </w:r>
    </w:p>
    <w:p>
      <w:pPr>
        <w:pStyle w:val="4"/>
        <w:numPr>
          <w:ilvl w:val="0"/>
          <w:numId w:val="0"/>
        </w:numPr>
        <w:spacing w:before="0" w:after="0" w:line="240" w:lineRule="auto"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3.1 </w:t>
      </w:r>
      <w:r>
        <w:rPr>
          <w:rFonts w:hint="eastAsia"/>
          <w:sz w:val="21"/>
          <w:szCs w:val="21"/>
          <w:lang w:eastAsia="zh-CN"/>
        </w:rPr>
        <w:t>技术</w:t>
      </w:r>
      <w:r>
        <w:rPr>
          <w:sz w:val="21"/>
          <w:szCs w:val="21"/>
        </w:rPr>
        <w:t>架构</w:t>
      </w:r>
    </w:p>
    <w:p>
      <w:pPr/>
      <w:r>
        <w:drawing>
          <wp:inline distT="0" distB="0" distL="0" distR="0">
            <wp:extent cx="5274310" cy="5166995"/>
            <wp:effectExtent l="0" t="0" r="254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备注</w:t>
      </w:r>
      <w:r>
        <w:rPr>
          <w:rFonts w:hint="eastAsia"/>
        </w:rPr>
        <w:t>：</w:t>
      </w:r>
      <w:r>
        <w:t>图中虚线部分表示组件或功能不</w:t>
      </w:r>
      <w:r>
        <w:rPr>
          <w:rFonts w:hint="eastAsia"/>
        </w:rPr>
        <w:t>由</w:t>
      </w:r>
      <w:r>
        <w:t>保单应用开发或本次重构中暂不使用</w:t>
      </w:r>
      <w:r>
        <w:rPr>
          <w:rFonts w:hint="eastAsia"/>
        </w:rPr>
        <w:t>。</w:t>
      </w:r>
    </w:p>
    <w:p>
      <w:pPr/>
    </w:p>
    <w:p>
      <w:pPr/>
      <w:r>
        <w:t>各层简介如下</w:t>
      </w:r>
      <w:r>
        <w:rPr>
          <w:rFonts w:hint="eastAsia"/>
        </w:rPr>
        <w:t>：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访问层：</w:t>
      </w:r>
    </w:p>
    <w:p>
      <w:pPr>
        <w:pStyle w:val="9"/>
        <w:ind w:left="360"/>
      </w:pPr>
      <w:r>
        <w:rPr>
          <w:rFonts w:hint="eastAsia"/>
        </w:rPr>
        <w:t>主要分为后台管理系统（za-new</w:t>
      </w:r>
      <w:r>
        <w:t>policy-ops</w:t>
      </w:r>
      <w:r>
        <w:rPr>
          <w:rFonts w:hint="eastAsia"/>
        </w:rPr>
        <w:t>）、前置业务两大类。其中后台管理系统属于本次开发范畴，登录和权限接入NSSO。</w:t>
      </w:r>
    </w:p>
    <w:p>
      <w:pPr>
        <w:pStyle w:val="9"/>
        <w:ind w:left="360"/>
        <w:rPr>
          <w:rFonts w:hint="eastAsia"/>
        </w:rPr>
      </w:pP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接入层：</w:t>
      </w:r>
    </w:p>
    <w:p>
      <w:pPr>
        <w:pStyle w:val="9"/>
        <w:ind w:left="360"/>
      </w:pPr>
      <w:r>
        <w:rPr>
          <w:rFonts w:hint="eastAsia"/>
        </w:rPr>
        <w:t>主要包含反向代理和网关。反向代理主要实现负载均衡、会话管理。网关主要实现权限控制、限流、请求合并等功能。</w:t>
      </w:r>
    </w:p>
    <w:p>
      <w:pPr>
        <w:pStyle w:val="9"/>
        <w:ind w:left="360" w:firstLineChars="0"/>
      </w:pPr>
      <w:r>
        <w:rPr>
          <w:rFonts w:hint="eastAsia"/>
        </w:rPr>
        <w:t>反向代理boom3中已实现，本次重构不用开发。网关作为公共组件，应位于应用之上，由公司统一开发。鉴于当前内网应用没有网关组件可用，网关相关功能可以在应用中通过切面实现，如下图：</w:t>
      </w:r>
    </w:p>
    <w:p>
      <w:pPr>
        <w:pStyle w:val="9"/>
        <w:ind w:left="360" w:firstLineChars="0"/>
        <w:rPr>
          <w:rFonts w:hint="eastAsia"/>
        </w:rPr>
      </w:pPr>
      <w:r>
        <w:drawing>
          <wp:inline distT="0" distB="0" distL="0" distR="0">
            <wp:extent cx="2619375" cy="1714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3452" cy="17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tab/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服务层</w:t>
      </w:r>
    </w:p>
    <w:p>
      <w:pPr>
        <w:pStyle w:val="9"/>
        <w:ind w:left="360" w:firstLine="0" w:firstLineChars="0"/>
      </w:pPr>
      <w:r>
        <w:rPr>
          <w:rFonts w:hint="eastAsia"/>
        </w:rPr>
        <w:t>该层包括4个模块，监控&amp;保护、保单应用、中间件、配置中心。</w:t>
      </w:r>
    </w:p>
    <w:p>
      <w:pPr>
        <w:pStyle w:val="9"/>
        <w:numPr>
          <w:ilvl w:val="0"/>
          <w:numId w:val="5"/>
        </w:numPr>
        <w:ind w:firstLineChars="0"/>
      </w:pPr>
      <w:r>
        <w:t>监控</w:t>
      </w:r>
      <w:r>
        <w:rPr>
          <w:rFonts w:hint="eastAsia"/>
        </w:rPr>
        <w:t>&amp;</w:t>
      </w:r>
      <w:r>
        <w:t>保护</w:t>
      </w:r>
    </w:p>
    <w:p>
      <w:pPr>
        <w:ind w:left="300" w:firstLine="420"/>
      </w:pPr>
      <w:r>
        <w:rPr>
          <w:rFonts w:hint="eastAsia"/>
        </w:rPr>
        <w:t>监控主要分为非业务监控和业务监控。非业务监控主要关注应用及容器状态，例如应用存活状态、机器硬件资源使用率（CPU、内存、线程、磁盘、IO）等；业务监控主要关注ERROR日志变化，接口调用量变化等，通常业务量的突增突减也能反映出一些问题。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保护主要包含降级、熔断、链路追踪。保单依赖的周边应用已区分主要和非主要，非主要依赖已改为消息队列异步通知的机制，所以降级保护现阶段可以暂不考虑。同样，根据现阶段的需求，熔断也可以暂不考虑。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链路追踪主要用于问题排查和数据恢复，鉴于保单调用链路很短，无需集成复杂的链路功能，可以添加IP、AppName保存到接口调用日志中，进行简单的来源追溯。</w:t>
      </w:r>
    </w:p>
    <w:p>
      <w:pPr>
        <w:ind w:left="300" w:firstLine="420"/>
        <w:rPr>
          <w:rFonts w:hint="eastAsia"/>
        </w:rPr>
      </w:pPr>
    </w:p>
    <w:p>
      <w:pPr>
        <w:pStyle w:val="9"/>
        <w:numPr>
          <w:ilvl w:val="0"/>
          <w:numId w:val="5"/>
        </w:numPr>
        <w:ind w:firstLineChars="0"/>
      </w:pPr>
      <w:r>
        <w:t>保单应用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该部分可以抽象出三个部分，接口封装、业务逻辑、公共逻辑。接口封装主要是针对入参校验、出参整合，</w:t>
      </w:r>
      <w:r>
        <w:rPr>
          <w:rFonts w:hint="eastAsia"/>
          <w:lang w:eastAsia="zh-CN"/>
        </w:rPr>
        <w:t>根据业务域设计入参对象</w:t>
      </w:r>
      <w:r>
        <w:rPr>
          <w:rFonts w:hint="eastAsia"/>
        </w:rPr>
        <w:t>，避免过度出参。业务逻辑主要针对业务需求，对数据进行CRUD。公共逻辑处理主要关注事务、幂等、补偿、缓存、锁等。</w:t>
      </w:r>
    </w:p>
    <w:p>
      <w:pPr>
        <w:ind w:left="300" w:firstLine="420"/>
        <w:rPr>
          <w:rFonts w:hint="eastAsia"/>
        </w:rPr>
      </w:pPr>
      <w:r>
        <w:rPr>
          <w:rFonts w:hint="eastAsia"/>
          <w:lang w:eastAsia="zh-CN"/>
        </w:rPr>
        <w:t>新系统目前不考虑使用事务，接口支持幂等，通过重试实现数据最终一致性。幂等可通过数据库唯一约束和程序锁实现。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补偿分为实时补偿和事后补偿，实时补偿可以基于异常进行实时重试，重试次数要有限定。事后补偿可以采用消息队列的形式实现。</w:t>
      </w:r>
    </w:p>
    <w:p>
      <w:pPr>
        <w:ind w:left="300" w:firstLine="420"/>
        <w:rPr>
          <w:rFonts w:hint="eastAsia"/>
        </w:rPr>
      </w:pPr>
      <w:r>
        <w:rPr>
          <w:rFonts w:hint="eastAsia"/>
          <w:lang w:eastAsia="zh-CN"/>
        </w:rPr>
        <w:t>根据实际的业务场景选择使用分布式缓存（</w:t>
      </w:r>
      <w:r>
        <w:rPr>
          <w:rFonts w:hint="eastAsia"/>
          <w:lang w:val="en-US" w:eastAsia="zh-CN"/>
        </w:rPr>
        <w:t>redis</w:t>
      </w:r>
      <w:r>
        <w:rPr>
          <w:rFonts w:hint="eastAsia"/>
          <w:lang w:eastAsia="zh-CN"/>
        </w:rPr>
        <w:t>）或者是本地缓存（</w:t>
      </w:r>
      <w:r>
        <w:rPr>
          <w:rFonts w:hint="eastAsia"/>
          <w:lang w:val="en-US" w:eastAsia="zh-CN"/>
        </w:rPr>
        <w:t>google的guava</w:t>
      </w:r>
      <w:r>
        <w:rPr>
          <w:rFonts w:hint="eastAsia"/>
          <w:lang w:eastAsia="zh-CN"/>
        </w:rPr>
        <w:t>）。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缓存的redis key 设计要有规约，redis相关规范需要明确。不建议在业务逻辑代码中直接引入第三方的类（例如jedis的类），建议针对缓存进行一层封装，以便后期缓存组件的更换。</w:t>
      </w:r>
    </w:p>
    <w:p>
      <w:pPr>
        <w:ind w:left="300" w:firstLine="420"/>
      </w:pPr>
      <w:r>
        <w:rPr>
          <w:rFonts w:hint="eastAsia"/>
        </w:rPr>
        <w:t>锁使用redis实现，锁必须要有过期时间，锁的过期时间跟业务复杂度和接口超时时间有关，根据实际情况自行定义。</w:t>
      </w:r>
    </w:p>
    <w:p>
      <w:pPr>
        <w:ind w:left="300" w:firstLine="420"/>
        <w:rPr>
          <w:rFonts w:hint="eastAsia"/>
        </w:rPr>
      </w:pPr>
    </w:p>
    <w:p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中间件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根据业务需求，本次涉及到组件有消息队列、短信组件、调度平台、文件服务。消息队列统一使用ONS，同缓存一样，消息队列需要进行一层封装。短信组件和调度平台保持和HSF使用一致。文件服务需要对底层文件存储介质进行屏蔽，当前系统中使用的是OSS存储文件。</w:t>
      </w:r>
    </w:p>
    <w:p>
      <w:pPr>
        <w:pStyle w:val="9"/>
        <w:ind w:left="720" w:firstLine="0" w:firstLineChars="0"/>
        <w:rPr>
          <w:rFonts w:hint="eastAsia"/>
        </w:rPr>
      </w:pPr>
    </w:p>
    <w:p>
      <w:pPr>
        <w:pStyle w:val="9"/>
        <w:numPr>
          <w:ilvl w:val="0"/>
          <w:numId w:val="5"/>
        </w:numPr>
        <w:ind w:firstLineChars="0"/>
      </w:pPr>
      <w:r>
        <w:t>配置中心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配置主要分为静态配置和动态配置两类，静态配置在项目编译阶段使用，动态配置在系统运行时使用。静态配置直接使用微服务配置中心（</w:t>
      </w:r>
      <w:r>
        <w:t>neptune</w:t>
      </w:r>
      <w:r>
        <w:rPr>
          <w:rFonts w:hint="eastAsia"/>
        </w:rPr>
        <w:t>），动态配置使用</w:t>
      </w:r>
      <w:r>
        <w:t>Diamond</w:t>
      </w:r>
      <w:r>
        <w:rPr>
          <w:rFonts w:hint="eastAsia"/>
        </w:rPr>
        <w:t>。</w:t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持久层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数据存储载体用到以下几种，MySQL（存储结构化的业务数据）、ElasticSearch（存储整合后的保单数据）、OSS（存储文件数据）。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持久层需要对底层数据载体的差异化操作进行封装，保证Dao层到Service层无感知。关系型数据库ORM框架选用MyBatis，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ES连接模板选用</w:t>
      </w:r>
      <w:r>
        <w:rPr>
          <w:rFonts w:hint="eastAsia"/>
          <w:lang w:val="en-US" w:eastAsia="zh-CN"/>
        </w:rPr>
        <w:t>ES的客户端RestClient</w:t>
      </w:r>
      <w:r>
        <w:rPr>
          <w:rFonts w:hint="eastAsia"/>
        </w:rPr>
        <w:t>。MySQL分库分表选用T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DL，使用规范保持和当前HSF应用保持一致。</w:t>
      </w:r>
    </w:p>
    <w:p>
      <w:pPr>
        <w:ind w:left="300" w:firstLine="420"/>
        <w:rPr>
          <w:rFonts w:hint="eastAsia"/>
        </w:rPr>
      </w:pPr>
      <w:r>
        <w:rPr>
          <w:rFonts w:hint="eastAsia"/>
        </w:rPr>
        <w:t>持久层需要根据实际业务考虑批量操作、索引设计、审计日志等</w:t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4"/>
        <w:numPr>
          <w:ilvl w:val="0"/>
          <w:numId w:val="0"/>
        </w:numPr>
        <w:spacing w:before="0" w:after="0" w:line="240" w:lineRule="auto"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3.2 </w:t>
      </w:r>
      <w:r>
        <w:rPr>
          <w:rFonts w:hint="eastAsia"/>
          <w:sz w:val="21"/>
          <w:szCs w:val="21"/>
        </w:rPr>
        <w:t>业务组件间调用</w:t>
      </w:r>
    </w:p>
    <w:p>
      <w:pPr/>
      <w:r>
        <w:rPr>
          <w:shd w:val="pct10" w:color="auto" w:fill="FFFFFF"/>
        </w:rPr>
        <w:drawing>
          <wp:inline distT="0" distB="0" distL="0" distR="0">
            <wp:extent cx="5274310" cy="32956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 xml:space="preserve">   </w:t>
      </w:r>
      <w:r>
        <w:t>上图描述了保单应用与核心内部其他</w:t>
      </w:r>
      <w:r>
        <w:rPr>
          <w:rFonts w:hint="eastAsia"/>
        </w:rPr>
        <w:t>应用</w:t>
      </w:r>
      <w:r>
        <w:t>的调用关系</w:t>
      </w:r>
      <w:r>
        <w:rPr>
          <w:rFonts w:hint="eastAsia"/>
        </w:rPr>
        <w:t>。保单应用与其他应用通信方式有两种，一种同步接口调用，一种异步消息通知。两种通信方式根据业务的实时性和重要程度进行选择。</w:t>
      </w:r>
    </w:p>
    <w:p>
      <w:pPr/>
      <w:r>
        <w:rPr>
          <w:rFonts w:hint="eastAsia"/>
        </w:rPr>
        <w:t xml:space="preserve">   保单业务依赖的服务有4个，分别是产品、客户、账单、单证。其中与产品、客户、账单存在实时性要求，故使用接口调用；单证没有实时性要求，走消息通知。</w:t>
      </w:r>
    </w:p>
    <w:p>
      <w:pPr>
        <w:rPr>
          <w:rFonts w:hint="eastAsia"/>
          <w:lang w:val="en-US" w:eastAsia="zh-CN"/>
        </w:rPr>
      </w:pPr>
      <w:r>
        <w:t xml:space="preserve">   另外</w:t>
      </w:r>
      <w:r>
        <w:rPr>
          <w:rFonts w:hint="eastAsia"/>
        </w:rPr>
        <w:t>，</w:t>
      </w:r>
      <w:r>
        <w:t>再保与理赔业务依赖保单服务</w:t>
      </w:r>
      <w:r>
        <w:rPr>
          <w:rFonts w:hint="eastAsia"/>
        </w:rPr>
        <w:t>，保单提供相应接口予以支持。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4.业务概述</w:t>
      </w:r>
      <w:bookmarkEnd w:id="8"/>
    </w:p>
    <w:p>
      <w:pPr>
        <w:pStyle w:val="4"/>
        <w:rPr>
          <w:rFonts w:hint="eastAsia"/>
          <w:lang w:val="en-US" w:eastAsia="zh-CN"/>
        </w:rPr>
      </w:pPr>
      <w:bookmarkStart w:id="9" w:name="_Toc25255"/>
      <w:r>
        <w:rPr>
          <w:rFonts w:hint="eastAsia"/>
          <w:lang w:val="en-US" w:eastAsia="zh-CN"/>
        </w:rPr>
        <w:t>4.1 系统目标</w:t>
      </w:r>
      <w:bookmarkEnd w:id="9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4.1.1 保单服务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创建投保单接口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投保单核保接口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一步出单接口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保单查询接口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4.1.2 核保服务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保单核保接口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批单核保接口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4.1.3 续保服务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可续保保单数据入库接口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续保短信邮件发送接口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保单不可续保原因查询接口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续保保单修改续保宽限期接口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模块结构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4.2.1 业务架构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</w:t>
      </w:r>
      <w:r>
        <w:rPr>
          <w:rFonts w:hint="eastAsia"/>
          <w:b w:val="0"/>
          <w:bCs w:val="0"/>
          <w:lang w:val="en-US" w:eastAsia="zh-CN"/>
        </w:rPr>
        <w:t>本次保单涉及的是图中绿色部分.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3515" cy="3546475"/>
            <wp:effectExtent l="0" t="0" r="1333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                </w:t>
      </w:r>
      <w:r>
        <w:rPr>
          <w:rFonts w:hint="eastAsia"/>
          <w:b w:val="0"/>
          <w:bCs w:val="0"/>
          <w:lang w:val="en-US" w:eastAsia="zh-CN"/>
        </w:rPr>
        <w:t xml:space="preserve"> 业务架构图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4.2.2 承保中心运营系统目录</w:t>
      </w:r>
    </w:p>
    <w:p>
      <w:pPr>
        <w:numPr>
          <w:ilvl w:val="0"/>
          <w:numId w:val="0"/>
        </w:numPr>
        <w:tabs>
          <w:tab w:val="clear" w:pos="420"/>
        </w:tabs>
      </w:pPr>
      <w:r>
        <w:drawing>
          <wp:inline distT="0" distB="0" distL="114300" distR="114300">
            <wp:extent cx="5265420" cy="1386205"/>
            <wp:effectExtent l="0" t="0" r="1143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黑色的是目录，橙色的是目录下的功能点。</w:t>
      </w:r>
      <w:bookmarkStart w:id="10" w:name="_Toc9286"/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模块说明</w:t>
      </w:r>
      <w:bookmarkEnd w:id="10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4.3.1 承保中心服务接口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由业务网关对外提供http接口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7"/>
        <w:gridCol w:w="2541"/>
        <w:gridCol w:w="4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7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</w:t>
            </w:r>
          </w:p>
        </w:tc>
        <w:tc>
          <w:tcPr>
            <w:tcW w:w="2541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服务接口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7" w:type="dxa"/>
            <w:vMerge w:val="restart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保单服务</w:t>
            </w:r>
          </w:p>
        </w:tc>
        <w:tc>
          <w:tcPr>
            <w:tcW w:w="2541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创建投保单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创建一条待核保的保单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1367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41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一步出单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创建一条核生效的保单, 同时创建当事人和账单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1367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41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保单查询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查询保单相关的数据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7" w:type="dxa"/>
            <w:vMerge w:val="restart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续保服务</w:t>
            </w:r>
          </w:p>
        </w:tc>
        <w:tc>
          <w:tcPr>
            <w:tcW w:w="2541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可续保保单数据入库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数据组推送的可续保保单数据入库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7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41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保单不可续保原因查询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查询保单不可续保的原因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7" w:type="dxa"/>
            <w:vMerge w:val="restart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核保服务</w:t>
            </w:r>
          </w:p>
        </w:tc>
        <w:tc>
          <w:tcPr>
            <w:tcW w:w="2541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保单核保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对待核保保单进行核保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7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41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批单核保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对待核保批单进行核保</w:t>
            </w:r>
          </w:p>
        </w:tc>
      </w:tr>
    </w:tbl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内部接口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8"/>
        <w:gridCol w:w="2550"/>
        <w:gridCol w:w="4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服务</w:t>
            </w: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服务接口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接口描述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restart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保单服务</w:t>
            </w: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投保单录入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创建一条待核保的保单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投保单核保出单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对一条待核保的投保单核保出单, 无黑名单和累计风险保额校验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一步出单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投保单录入和核保出单合并的功能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查询保单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查询保单相关的数据信息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58" w:type="dxa"/>
            <w:vMerge w:val="restart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续保服务</w:t>
            </w: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可续保保单数据入库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数据组推送的可续保保单数据入库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358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续保短信发送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给客户发送续保短信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续保邮件发送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给客户发送续保邮件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保单不可续保原因查询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查询保单不可续保的原因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保单续保宽限期修改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修改可续保保单的续保宽限期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restart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核保服务</w:t>
            </w: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保单核保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对待核保保单进行核保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50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批单核保</w:t>
            </w:r>
          </w:p>
        </w:tc>
        <w:tc>
          <w:tcPr>
            <w:tcW w:w="461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对待核保批单进行核保</w:t>
            </w:r>
          </w:p>
        </w:tc>
      </w:tr>
    </w:tbl>
    <w:p>
      <w:pPr>
        <w:numPr>
          <w:ilvl w:val="0"/>
          <w:numId w:val="0"/>
        </w:numPr>
        <w:tabs>
          <w:tab w:val="clear" w:pos="420"/>
        </w:tabs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系统用例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4.4.1 bops系统用例图</w:t>
      </w:r>
    </w:p>
    <w:p>
      <w:pPr/>
      <w:r>
        <w:drawing>
          <wp:inline distT="0" distB="0" distL="114300" distR="114300">
            <wp:extent cx="5273675" cy="3363595"/>
            <wp:effectExtent l="0" t="0" r="317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4.4.2 用例说明</w:t>
      </w:r>
    </w:p>
    <w:tbl>
      <w:tblPr>
        <w:tblStyle w:val="7"/>
        <w:tblW w:w="8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1659"/>
        <w:gridCol w:w="52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子用例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  <w:vMerge w:val="restart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创建投保单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创建投保单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创建投保单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创建当事人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创建投保人, 被保人, 付款人, 受益人等当事人记录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504" w:type="dxa"/>
            <w:vMerge w:val="restart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核保出单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核保出单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待核保核保生成生效保单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504" w:type="dxa"/>
            <w:vMerge w:val="continue"/>
          </w:tcPr>
          <w:p>
            <w:pPr/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企业资金账户扣款</w:t>
            </w:r>
          </w:p>
        </w:tc>
        <w:tc>
          <w:tcPr>
            <w:tcW w:w="5252" w:type="dxa"/>
            <w:textDirection w:val="lrTb"/>
            <w:vAlign w:val="top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从企业资金账户中扣钱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  <w:vMerge w:val="continue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创建账单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创建应收或者预收保单账单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待核保保单批量和保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待核保保单批量和保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对多条待核保保单核保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保单查询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保单查询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根据条件查询保单详情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保单批量导出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保单批量导出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根据查询条件导出保单数据文件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续保短信发送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续保短信发送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给客户发送续保短信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续保数据批量导入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续保数据批量导入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批量导入续保数据, 生成续保短信发送数据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保单不可续保原因查询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保单不可续保原因查询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查询数据组推送的保单不可续保的原因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保单续保宽限期修改</w:t>
            </w:r>
          </w:p>
        </w:tc>
        <w:tc>
          <w:tcPr>
            <w:tcW w:w="1659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保单续保宽限期修改</w:t>
            </w:r>
          </w:p>
        </w:tc>
        <w:tc>
          <w:tcPr>
            <w:tcW w:w="5252" w:type="dxa"/>
          </w:tcPr>
          <w:p>
            <w:pPr>
              <w:numPr>
                <w:ilvl w:val="0"/>
                <w:numId w:val="0"/>
              </w:numPr>
              <w:tabs>
                <w:tab w:val="clear" w:pos="420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修改可续保保单的续保宽限期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系统流程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4.5.1  bops 出单流程如下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66280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6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4.5.2  创建录入中保单接口流程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4148455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4.5.3  创建投保单接口流程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055" cy="4666615"/>
            <wp:effectExtent l="0" t="0" r="1079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4.5.4  投保单核保出单接口流程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121025" cy="4271010"/>
            <wp:effectExtent l="0" t="0" r="317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427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4.5.5  保单一步出单接口流程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230" cy="5039995"/>
            <wp:effectExtent l="0" t="0" r="762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4.5.6  核保服务核保流程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116580" cy="4703445"/>
            <wp:effectExtent l="0" t="0" r="762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4.5.7  续保整体业务流程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40175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4.5.8  可续保数据过滤成续保短信数据流程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1135" cy="4893945"/>
            <wp:effectExtent l="0" t="0" r="5715" b="1905"/>
            <wp:docPr id="2" name="图片 2" descr="续保临时表数据生成短连接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续保临时表数据生成短连接流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4.5.9  一步出单接口(同时创建当事人和账单)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5457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接口设计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领域模型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不再按照表的维度提供接口, 根据业务场景提供接口, 接口对象按照领域模型设计.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审计相关的字段不会对外暴露，如gmt_created和gmt_modified等。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数据校验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提供出单数据校验接口, 校验逻辑必须和出单接口逻辑校验一致, 即校验成功的数据必须能够出单成功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接口异常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接口异常时, 返回统一的错误码.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幂等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支持幂等。 在创建数据库表的时候，确定好数据库唯一约束， 使用数据库唯一约束实现幂等，程序中捕获唯一约束异常。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并发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对于相同的数据多次并发调用接口的情况，使用redis锁进行限制， 只有第一个请求能成功，重复的并发请求接口中直接返回false。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按照保单的维度做并发锁。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 入参日志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对外提供的接口，打印入参日志。入参日志、业务日志、警告日志、异常日志 分开保存，便于后续排错日志查询。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接入中间件的微服务日志管理服务，是否需要实现</w:t>
      </w:r>
      <w:r>
        <w:rPr>
          <w:rFonts w:hint="eastAsia"/>
          <w:lang w:eastAsia="zh-CN"/>
        </w:rPr>
        <w:t>服务链路追踪看事业部的要求。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 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程序中不使用事务。接口支持幂等，通过接口重试实现数据的最终一致性。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对外提供的接口中，对于请求参数校验无误的数据，如果后续流程发生异常，在catch住后，发消息给自己消费，通过消息不断重试。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对于重试多次后都无法成功的数据，记录(日志或表)下来，人工干预处理。</w:t>
      </w:r>
    </w:p>
    <w:p>
      <w:pPr>
        <w:pStyle w:val="3"/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6.保单系统数据模型ER图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="宋体"/>
          <w:lang w:eastAsia="zh-CN"/>
        </w:rPr>
        <w:t>团单预约保单对象</w:t>
      </w:r>
    </w:p>
    <w:p>
      <w:pPr/>
      <w:r>
        <w:drawing>
          <wp:inline distT="0" distB="0" distL="114300" distR="114300">
            <wp:extent cx="5269865" cy="2326005"/>
            <wp:effectExtent l="0" t="0" r="6985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eastAsia="zh-CN"/>
        </w:rPr>
      </w:pPr>
      <w:r>
        <w:rPr>
          <w:rFonts w:hint="eastAsia" w:eastAsia="宋体"/>
          <w:lang w:eastAsia="zh-CN"/>
        </w:rPr>
        <w:t>普通保单对象</w:t>
      </w:r>
    </w:p>
    <w:p>
      <w:pPr/>
      <w:r>
        <w:drawing>
          <wp:inline distT="0" distB="0" distL="114300" distR="114300">
            <wp:extent cx="5264150" cy="3336925"/>
            <wp:effectExtent l="0" t="0" r="1270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4676140" cy="367601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3488055"/>
            <wp:effectExtent l="0" t="0" r="762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9865" cy="3547745"/>
            <wp:effectExtent l="0" t="0" r="698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74310" cy="2877820"/>
            <wp:effectExtent l="0" t="0" r="254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2432050"/>
            <wp:effectExtent l="0" t="0" r="762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7.数据存储和兼容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 rds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420"/>
        </w:tabs>
        <w:jc w:val="left"/>
        <w:textAlignment w:val="center"/>
        <w:rPr>
          <w:rFonts w:hint="eastAsia" w:asciiTheme="minorEastAsia" w:hAnsiTheme="minorEastAsia" w:eastAsiaTheme="minorEastAsia" w:cstheme="minorEastAsia"/>
          <w:i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老系统表结构和数据不动, </w:t>
      </w:r>
      <w:r>
        <w:rPr>
          <w:rFonts w:hint="eastAsia" w:asciiTheme="minorEastAsia" w:hAnsiTheme="minorEastAsia" w:eastAsiaTheme="minorEastAsia" w:cstheme="minorEastAsia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>新系统</w:t>
      </w:r>
      <w:r>
        <w:rPr>
          <w:rFonts w:hint="eastAsia" w:asciiTheme="minorEastAsia" w:hAnsiTheme="minorEastAsia" w:cstheme="minorEastAsia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>提供</w:t>
      </w:r>
      <w:r>
        <w:rPr>
          <w:rFonts w:hint="eastAsia" w:asciiTheme="minorEastAsia" w:hAnsiTheme="minorEastAsia" w:eastAsiaTheme="minorEastAsia" w:cstheme="minorEastAsia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查询接口, </w:t>
      </w:r>
      <w:r>
        <w:rPr>
          <w:rFonts w:hint="eastAsia" w:asciiTheme="minorEastAsia" w:hAnsiTheme="minorEastAsia" w:cstheme="minorEastAsia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>需</w:t>
      </w:r>
      <w:r>
        <w:rPr>
          <w:rFonts w:hint="eastAsia" w:asciiTheme="minorEastAsia" w:hAnsiTheme="minorEastAsia" w:eastAsiaTheme="minorEastAsia" w:cstheme="minorEastAsia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>兼容查询老系统数据.</w:t>
      </w:r>
      <w:r>
        <w:rPr>
          <w:rFonts w:hint="eastAsia" w:asciiTheme="minorEastAsia" w:hAnsiTheme="minorEastAsia" w:cstheme="minorEastAsia"/>
          <w:i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 老系统不可查询新系统数据.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ES需要根据新表结构设计宽表，进行数据同步。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ODPS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数据组根据新表结构回流数据.</w:t>
      </w:r>
    </w:p>
    <w:p>
      <w:pPr>
        <w:pStyle w:val="3"/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8.监控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监控提醒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接入监控平台，对接口每天的调用次数，接口调用出错次数，错误日志条数，接口调用时长等实时监控；对于保单和账单数据要准实时的对比，对于保单丢账单，批单丢账单，保单账单金额不一致 或者 批单账单金额不一致的数据给出邮件提醒。</w:t>
      </w:r>
    </w:p>
    <w:p>
      <w:pPr>
        <w:pStyle w:val="3"/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新系统使用微服务, 在boom3平台部署.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10.分库分表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预约保单团单表（policy_open）、核保信息表（policy_underwrite）、保险机构信息表（policy_coinsurer）,分期, 标的表 </w:t>
      </w:r>
      <w:bookmarkStart w:id="11" w:name="_GoBack"/>
      <w:bookmarkEnd w:id="11"/>
      <w:r>
        <w:rPr>
          <w:rFonts w:hint="eastAsia"/>
          <w:lang w:val="en-US" w:eastAsia="zh-CN"/>
        </w:rPr>
        <w:t>使用单库单表。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其他的表都使用policy_id作为分库分表键分库分表设计，分8库1024表。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保单标的数据需要调查量级，确定是否需要分库分表。</w:t>
      </w:r>
    </w:p>
    <w:p>
      <w:pPr>
        <w:pStyle w:val="3"/>
        <w:numPr>
          <w:ilvl w:val="0"/>
          <w:numId w:val="0"/>
        </w:numPr>
        <w:tabs>
          <w:tab w:val="left" w:pos="1433"/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 保单历史节点信息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 保存log信息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285365"/>
            <wp:effectExtent l="0" t="0" r="508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11.2查询保单历史节点信息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批单生效的时候，先将变化前的保单相关表的数据保存在历史轨迹表中，轨迹表中会同时保存批单的生效时间endor_date和批单号endorsement_no，并保存一个序号version，序号中的数据表示该条记录是该保单第几次修改。然后再更新保单相关表的数据。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指定时间点assign_date的保单历史数据，先查询policy_log表中endor_date大于指定时间assign_date的数据中version最小的记录。该条policy_log对应的记录就是要查询时间点的保单数据，如需要查询保单关联的其他数据， 用policy_log_id查询关联表的数据，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查询到了就直接取。 查询不到， 同样在关联表中查询endor_date大于指定时间assign_date的数据中version最小的记录，就是要查询时间点的保单关联表的数据。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查询指定时间点保单数据图示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</w:pPr>
      <w:r>
        <w:drawing>
          <wp:inline distT="0" distB="0" distL="114300" distR="114300">
            <wp:extent cx="5271135" cy="4534535"/>
            <wp:effectExtent l="0" t="0" r="571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12 后续可迭代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 统一运营平台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420"/>
        </w:tabs>
        <w:jc w:val="left"/>
        <w:textAlignment w:val="center"/>
        <w:rPr>
          <w:rFonts w:hint="eastAsia" w:ascii="微软雅黑" w:hAnsi="微软雅黑" w:eastAsia="微软雅黑" w:cs="微软雅黑"/>
          <w:i w:val="0"/>
          <w:color w:val="000000"/>
          <w:kern w:val="0"/>
          <w:sz w:val="16"/>
          <w:szCs w:val="16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000000"/>
          <w:kern w:val="0"/>
          <w:sz w:val="16"/>
          <w:szCs w:val="16"/>
          <w:u w:val="none"/>
          <w:lang w:val="en-US" w:eastAsia="zh-CN" w:bidi="ar"/>
        </w:rPr>
        <w:t>报文数据统一处理, 对报文数据进行可配置化的基本校验, 并结合前置的出单接口出单.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420"/>
        </w:tabs>
        <w:jc w:val="left"/>
        <w:textAlignment w:val="center"/>
        <w:rPr>
          <w:rFonts w:hint="eastAsia" w:ascii="微软雅黑" w:hAnsi="微软雅黑" w:eastAsia="微软雅黑" w:cs="微软雅黑"/>
          <w:i w:val="0"/>
          <w:color w:val="000000"/>
          <w:kern w:val="0"/>
          <w:sz w:val="16"/>
          <w:szCs w:val="16"/>
          <w:u w:val="none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DejaVu Sans">
    <w:altName w:val="Traditional Arabic"/>
    <w:panose1 w:val="02020603050405020304"/>
    <w:charset w:val="00"/>
    <w:family w:val="decorative"/>
    <w:pitch w:val="default"/>
    <w:sig w:usb0="00000000" w:usb1="00000000" w:usb2="00000008" w:usb3="00000000" w:csb0="000001FF" w:csb1="00000000"/>
  </w:font>
  <w:font w:name="方正书宋_GBK">
    <w:altName w:val="微软雅黑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宋体-简">
    <w:altName w:val="宋体"/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altName w:val="宋体"/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altName w:val="宋体"/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Tms Rmn">
    <w:altName w:val="Segoe Print"/>
    <w:panose1 w:val="02020603040505020304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黑体-简">
    <w:altName w:val="黑体"/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.SF NS Tex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DejaVu Sans Mono">
    <w:altName w:val="Segoe Print"/>
    <w:panose1 w:val="020B0609030804020204"/>
    <w:charset w:val="00"/>
    <w:family w:val="auto"/>
    <w:pitch w:val="default"/>
    <w:sig w:usb0="00000000" w:usb1="00000000" w:usb2="02000020" w:usb3="00000000" w:csb0="6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DejaVu Sans">
    <w:altName w:val="Traditional Arabic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Arial Unicode MS">
    <w:panose1 w:val="020B0604020202020204"/>
    <w:charset w:val="86"/>
    <w:family w:val="modern"/>
    <w:pitch w:val="default"/>
    <w:sig w:usb0="FFFFFFFF" w:usb1="E9FFFFFF" w:usb2="0000003F" w:usb3="00000000" w:csb0="603F01FF" w:csb1="FFFF0000"/>
  </w:font>
  <w:font w:name="Tms Rmn">
    <w:altName w:val="Segoe Print"/>
    <w:panose1 w:val="02020603040505020304"/>
    <w:charset w:val="00"/>
    <w:family w:val="modern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DejaVu Sans">
    <w:altName w:val="Traditional Arabic"/>
    <w:panose1 w:val="02020603050405020304"/>
    <w:charset w:val="00"/>
    <w:family w:val="modern"/>
    <w:pitch w:val="default"/>
    <w:sig w:usb0="00000000" w:usb1="00000000" w:usb2="00000008" w:usb3="00000000" w:csb0="0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Tms Rmn">
    <w:altName w:val="Segoe Print"/>
    <w:panose1 w:val="02020603040505020304"/>
    <w:charset w:val="00"/>
    <w:family w:val="swiss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DejaVu Sans">
    <w:altName w:val="Traditional Arabic"/>
    <w:panose1 w:val="02020603050405020304"/>
    <w:charset w:val="00"/>
    <w:family w:val="swiss"/>
    <w:pitch w:val="default"/>
    <w:sig w:usb0="00000000" w:usb1="00000000" w:usb2="00000008" w:usb3="00000000" w:csb0="000001FF" w:csb1="00000000"/>
  </w:font>
  <w:font w:name="Arial Unicode MS">
    <w:panose1 w:val="020B0604020202020204"/>
    <w:charset w:val="86"/>
    <w:family w:val="decorative"/>
    <w:pitch w:val="default"/>
    <w:sig w:usb0="FFFFFFFF" w:usb1="E9FFFFFF" w:usb2="0000003F" w:usb3="00000000" w:csb0="603F01FF" w:csb1="FFFF0000"/>
  </w:font>
  <w:font w:name="Tms Rmn">
    <w:altName w:val="Segoe Print"/>
    <w:panose1 w:val="02020603040505020304"/>
    <w:charset w:val="00"/>
    <w:family w:val="decorative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55407201">
    <w:nsid w:val="5CB5A161"/>
    <w:multiLevelType w:val="singleLevel"/>
    <w:tmpl w:val="5CB5A161"/>
    <w:lvl w:ilvl="0" w:tentative="1">
      <w:start w:val="1"/>
      <w:numFmt w:val="decimal"/>
      <w:suff w:val="space"/>
      <w:lvlText w:val="%1."/>
      <w:lvlJc w:val="left"/>
    </w:lvl>
  </w:abstractNum>
  <w:abstractNum w:abstractNumId="374236569">
    <w:nsid w:val="164E6599"/>
    <w:multiLevelType w:val="multilevel"/>
    <w:tmpl w:val="164E659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6413717">
    <w:nsid w:val="53D42B95"/>
    <w:multiLevelType w:val="multilevel"/>
    <w:tmpl w:val="53D42B95"/>
    <w:lvl w:ilvl="0" w:tentative="1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26552182">
    <w:nsid w:val="5AFD5676"/>
    <w:multiLevelType w:val="singleLevel"/>
    <w:tmpl w:val="5AFD5676"/>
    <w:lvl w:ilvl="0" w:tentative="1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538746">
    <w:nsid w:val="5AFD21FA"/>
    <w:multiLevelType w:val="singleLevel"/>
    <w:tmpl w:val="5AFD21FA"/>
    <w:lvl w:ilvl="0" w:tentative="1">
      <w:start w:val="1"/>
      <w:numFmt w:val="decimal"/>
      <w:suff w:val="nothing"/>
      <w:lvlText w:val="%1."/>
      <w:lvlJc w:val="left"/>
    </w:lvl>
  </w:abstractNum>
  <w:abstractNum w:abstractNumId="1555407077">
    <w:nsid w:val="5CB5A0E5"/>
    <w:multiLevelType w:val="singleLevel"/>
    <w:tmpl w:val="5CB5A0E5"/>
    <w:lvl w:ilvl="0" w:tentative="1">
      <w:start w:val="1"/>
      <w:numFmt w:val="decimal"/>
      <w:suff w:val="space"/>
      <w:lvlText w:val="%1."/>
      <w:lvlJc w:val="left"/>
    </w:lvl>
  </w:abstractNum>
  <w:num w:numId="1">
    <w:abstractNumId w:val="1555407201"/>
  </w:num>
  <w:num w:numId="2">
    <w:abstractNumId w:val="1555407077"/>
  </w:num>
  <w:num w:numId="3">
    <w:abstractNumId w:val="1526538746"/>
  </w:num>
  <w:num w:numId="4">
    <w:abstractNumId w:val="374236569"/>
  </w:num>
  <w:num w:numId="5">
    <w:abstractNumId w:val="1406413717"/>
  </w:num>
  <w:num w:numId="6">
    <w:abstractNumId w:val="15265521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7A1D"/>
    <w:rsid w:val="005F4BA9"/>
    <w:rsid w:val="00625B2D"/>
    <w:rsid w:val="00A76622"/>
    <w:rsid w:val="00AE5FAD"/>
    <w:rsid w:val="011B0B5F"/>
    <w:rsid w:val="01513237"/>
    <w:rsid w:val="015F254D"/>
    <w:rsid w:val="017F5000"/>
    <w:rsid w:val="018A4696"/>
    <w:rsid w:val="0192621F"/>
    <w:rsid w:val="01E272A3"/>
    <w:rsid w:val="01F84CCA"/>
    <w:rsid w:val="02262316"/>
    <w:rsid w:val="023B31B5"/>
    <w:rsid w:val="02451546"/>
    <w:rsid w:val="025B6F6D"/>
    <w:rsid w:val="02641DFB"/>
    <w:rsid w:val="038F0263"/>
    <w:rsid w:val="03B739A6"/>
    <w:rsid w:val="03DB06E3"/>
    <w:rsid w:val="03E147EA"/>
    <w:rsid w:val="04223055"/>
    <w:rsid w:val="04647342"/>
    <w:rsid w:val="046D7C52"/>
    <w:rsid w:val="048552F8"/>
    <w:rsid w:val="0488627D"/>
    <w:rsid w:val="04942090"/>
    <w:rsid w:val="04A76B32"/>
    <w:rsid w:val="04B270C1"/>
    <w:rsid w:val="04D63DFE"/>
    <w:rsid w:val="051C6AF1"/>
    <w:rsid w:val="05222BF8"/>
    <w:rsid w:val="052460FB"/>
    <w:rsid w:val="053A3B22"/>
    <w:rsid w:val="054D72C0"/>
    <w:rsid w:val="05603D62"/>
    <w:rsid w:val="057E7A8F"/>
    <w:rsid w:val="05821D18"/>
    <w:rsid w:val="058B2628"/>
    <w:rsid w:val="058E35AC"/>
    <w:rsid w:val="05937A34"/>
    <w:rsid w:val="05B821F2"/>
    <w:rsid w:val="05BC691E"/>
    <w:rsid w:val="05C74A0B"/>
    <w:rsid w:val="05ED13C7"/>
    <w:rsid w:val="05F332D1"/>
    <w:rsid w:val="0623601E"/>
    <w:rsid w:val="062C21B1"/>
    <w:rsid w:val="06451A56"/>
    <w:rsid w:val="064E0167"/>
    <w:rsid w:val="06F82B7E"/>
    <w:rsid w:val="07123728"/>
    <w:rsid w:val="076A3DB7"/>
    <w:rsid w:val="07836EDF"/>
    <w:rsid w:val="078E0AF3"/>
    <w:rsid w:val="07C147C6"/>
    <w:rsid w:val="07F05315"/>
    <w:rsid w:val="08161CD1"/>
    <w:rsid w:val="08600E4C"/>
    <w:rsid w:val="087245E9"/>
    <w:rsid w:val="08847D87"/>
    <w:rsid w:val="08903B99"/>
    <w:rsid w:val="08F203BB"/>
    <w:rsid w:val="09134173"/>
    <w:rsid w:val="09483348"/>
    <w:rsid w:val="09574568"/>
    <w:rsid w:val="09C67499"/>
    <w:rsid w:val="0A4422E6"/>
    <w:rsid w:val="0A4679E7"/>
    <w:rsid w:val="0AAB2F8F"/>
    <w:rsid w:val="0AB4001B"/>
    <w:rsid w:val="0AC32834"/>
    <w:rsid w:val="0AC515BB"/>
    <w:rsid w:val="0B095527"/>
    <w:rsid w:val="0B216451"/>
    <w:rsid w:val="0B403483"/>
    <w:rsid w:val="0B676BC5"/>
    <w:rsid w:val="0BA12222"/>
    <w:rsid w:val="0BAC05B3"/>
    <w:rsid w:val="0BE74F15"/>
    <w:rsid w:val="0BEB139D"/>
    <w:rsid w:val="0BEC359B"/>
    <w:rsid w:val="0BF32F26"/>
    <w:rsid w:val="0BF7192C"/>
    <w:rsid w:val="0BFE4B3A"/>
    <w:rsid w:val="0BFF003E"/>
    <w:rsid w:val="0C807692"/>
    <w:rsid w:val="0D0343E8"/>
    <w:rsid w:val="0D337136"/>
    <w:rsid w:val="0D4912D9"/>
    <w:rsid w:val="0D5A6FF5"/>
    <w:rsid w:val="0D655386"/>
    <w:rsid w:val="0D7630A2"/>
    <w:rsid w:val="0D7A1AA8"/>
    <w:rsid w:val="0DC444A6"/>
    <w:rsid w:val="0DDE5050"/>
    <w:rsid w:val="0E0A3916"/>
    <w:rsid w:val="0E7D16D6"/>
    <w:rsid w:val="0EF41315"/>
    <w:rsid w:val="0F6C355D"/>
    <w:rsid w:val="0F8378FF"/>
    <w:rsid w:val="0FB41753"/>
    <w:rsid w:val="0FC803F4"/>
    <w:rsid w:val="0FEA3E2B"/>
    <w:rsid w:val="103B70AE"/>
    <w:rsid w:val="103C4B2F"/>
    <w:rsid w:val="104C4DC9"/>
    <w:rsid w:val="107B371A"/>
    <w:rsid w:val="108E4939"/>
    <w:rsid w:val="10A77A62"/>
    <w:rsid w:val="10C95A18"/>
    <w:rsid w:val="10E31E45"/>
    <w:rsid w:val="11003973"/>
    <w:rsid w:val="11566901"/>
    <w:rsid w:val="11782338"/>
    <w:rsid w:val="11C7593B"/>
    <w:rsid w:val="11D1624A"/>
    <w:rsid w:val="11D20449"/>
    <w:rsid w:val="11E23F66"/>
    <w:rsid w:val="11E938F1"/>
    <w:rsid w:val="12111232"/>
    <w:rsid w:val="123B7E78"/>
    <w:rsid w:val="127F1866"/>
    <w:rsid w:val="12864A74"/>
    <w:rsid w:val="12A2529E"/>
    <w:rsid w:val="12BC5E48"/>
    <w:rsid w:val="12C15B53"/>
    <w:rsid w:val="12C54559"/>
    <w:rsid w:val="12E23B09"/>
    <w:rsid w:val="12EA4799"/>
    <w:rsid w:val="12F37627"/>
    <w:rsid w:val="12F605AB"/>
    <w:rsid w:val="12FA6FB1"/>
    <w:rsid w:val="130378C1"/>
    <w:rsid w:val="135350C1"/>
    <w:rsid w:val="13E13A2C"/>
    <w:rsid w:val="13E75935"/>
    <w:rsid w:val="13FA6B54"/>
    <w:rsid w:val="14111FFD"/>
    <w:rsid w:val="14314AB0"/>
    <w:rsid w:val="14345A34"/>
    <w:rsid w:val="14732F9B"/>
    <w:rsid w:val="148C1946"/>
    <w:rsid w:val="14A04D63"/>
    <w:rsid w:val="15000600"/>
    <w:rsid w:val="151B46AD"/>
    <w:rsid w:val="151C212F"/>
    <w:rsid w:val="151E3433"/>
    <w:rsid w:val="15487AFB"/>
    <w:rsid w:val="156051A2"/>
    <w:rsid w:val="158C14E9"/>
    <w:rsid w:val="15907EEF"/>
    <w:rsid w:val="15A4110E"/>
    <w:rsid w:val="15AC3F9C"/>
    <w:rsid w:val="15C603C9"/>
    <w:rsid w:val="15D55160"/>
    <w:rsid w:val="160C7839"/>
    <w:rsid w:val="1617364B"/>
    <w:rsid w:val="16332F7C"/>
    <w:rsid w:val="16391602"/>
    <w:rsid w:val="165321AB"/>
    <w:rsid w:val="16822CFB"/>
    <w:rsid w:val="16E16597"/>
    <w:rsid w:val="16FA74C1"/>
    <w:rsid w:val="170E351F"/>
    <w:rsid w:val="170F0360"/>
    <w:rsid w:val="17592D5E"/>
    <w:rsid w:val="17730085"/>
    <w:rsid w:val="177D4217"/>
    <w:rsid w:val="178558C1"/>
    <w:rsid w:val="181A7599"/>
    <w:rsid w:val="183923CC"/>
    <w:rsid w:val="183A58CF"/>
    <w:rsid w:val="183D6854"/>
    <w:rsid w:val="18542BF6"/>
    <w:rsid w:val="18550677"/>
    <w:rsid w:val="18846FC8"/>
    <w:rsid w:val="18A93985"/>
    <w:rsid w:val="18E86CED"/>
    <w:rsid w:val="18EB7C71"/>
    <w:rsid w:val="192844E2"/>
    <w:rsid w:val="194B0F90"/>
    <w:rsid w:val="19574DA2"/>
    <w:rsid w:val="196675BB"/>
    <w:rsid w:val="197A625B"/>
    <w:rsid w:val="198C19F9"/>
    <w:rsid w:val="19BA7045"/>
    <w:rsid w:val="19D16C6A"/>
    <w:rsid w:val="1A4127A1"/>
    <w:rsid w:val="1A443726"/>
    <w:rsid w:val="1A460E27"/>
    <w:rsid w:val="1A5830DB"/>
    <w:rsid w:val="1A896419"/>
    <w:rsid w:val="1A8A3E9A"/>
    <w:rsid w:val="1A8B6099"/>
    <w:rsid w:val="1A9C3DB4"/>
    <w:rsid w:val="1AB836E5"/>
    <w:rsid w:val="1AFE05D6"/>
    <w:rsid w:val="1B2C5C22"/>
    <w:rsid w:val="1B4B64D7"/>
    <w:rsid w:val="1B5857EC"/>
    <w:rsid w:val="1BDF56C5"/>
    <w:rsid w:val="1BF06C65"/>
    <w:rsid w:val="1C243C3B"/>
    <w:rsid w:val="1C6A0B2D"/>
    <w:rsid w:val="1C8C2366"/>
    <w:rsid w:val="1C9706F7"/>
    <w:rsid w:val="1CB2349F"/>
    <w:rsid w:val="1CC03ABA"/>
    <w:rsid w:val="1CC1153B"/>
    <w:rsid w:val="1CE63CF9"/>
    <w:rsid w:val="1D012325"/>
    <w:rsid w:val="1D1D05D0"/>
    <w:rsid w:val="1D2821E4"/>
    <w:rsid w:val="1D2A56E8"/>
    <w:rsid w:val="1D8E540C"/>
    <w:rsid w:val="1D947315"/>
    <w:rsid w:val="1DB807CF"/>
    <w:rsid w:val="1DCC746F"/>
    <w:rsid w:val="1DD400FF"/>
    <w:rsid w:val="1DE24E96"/>
    <w:rsid w:val="1DEA6A1F"/>
    <w:rsid w:val="1DF35130"/>
    <w:rsid w:val="1E21054D"/>
    <w:rsid w:val="1E307194"/>
    <w:rsid w:val="1E34141D"/>
    <w:rsid w:val="1E996BC3"/>
    <w:rsid w:val="1EA33C4F"/>
    <w:rsid w:val="1EDD63B3"/>
    <w:rsid w:val="1EE559BD"/>
    <w:rsid w:val="1F0429EF"/>
    <w:rsid w:val="1F173C0E"/>
    <w:rsid w:val="1F187491"/>
    <w:rsid w:val="1F2B06B0"/>
    <w:rsid w:val="1F2F70B6"/>
    <w:rsid w:val="1F502E6E"/>
    <w:rsid w:val="1F5C4703"/>
    <w:rsid w:val="1FCB27B8"/>
    <w:rsid w:val="1FD35646"/>
    <w:rsid w:val="20045E15"/>
    <w:rsid w:val="202D3756"/>
    <w:rsid w:val="20361E67"/>
    <w:rsid w:val="207109C7"/>
    <w:rsid w:val="207C6D58"/>
    <w:rsid w:val="20C429D0"/>
    <w:rsid w:val="20DD5AF8"/>
    <w:rsid w:val="20F4351F"/>
    <w:rsid w:val="20FF7332"/>
    <w:rsid w:val="21430D20"/>
    <w:rsid w:val="215F0650"/>
    <w:rsid w:val="21812D83"/>
    <w:rsid w:val="21843D08"/>
    <w:rsid w:val="21893A13"/>
    <w:rsid w:val="21A57AC0"/>
    <w:rsid w:val="21A60DC4"/>
    <w:rsid w:val="21DE0F1E"/>
    <w:rsid w:val="21F665C5"/>
    <w:rsid w:val="222C0C9D"/>
    <w:rsid w:val="22444146"/>
    <w:rsid w:val="22902F40"/>
    <w:rsid w:val="22A3415F"/>
    <w:rsid w:val="22AC2870"/>
    <w:rsid w:val="22B06CF8"/>
    <w:rsid w:val="22BE600E"/>
    <w:rsid w:val="22D636B5"/>
    <w:rsid w:val="230044F9"/>
    <w:rsid w:val="23143199"/>
    <w:rsid w:val="23431AEA"/>
    <w:rsid w:val="234704F0"/>
    <w:rsid w:val="234B10F5"/>
    <w:rsid w:val="235F5B97"/>
    <w:rsid w:val="23650C79"/>
    <w:rsid w:val="23A75F8B"/>
    <w:rsid w:val="240A022E"/>
    <w:rsid w:val="248F3D0B"/>
    <w:rsid w:val="249B7B1D"/>
    <w:rsid w:val="24C73E65"/>
    <w:rsid w:val="251406E0"/>
    <w:rsid w:val="255D1DDA"/>
    <w:rsid w:val="257D0110"/>
    <w:rsid w:val="25A847D7"/>
    <w:rsid w:val="26112B82"/>
    <w:rsid w:val="264B1A62"/>
    <w:rsid w:val="26704220"/>
    <w:rsid w:val="26711CA2"/>
    <w:rsid w:val="267473A3"/>
    <w:rsid w:val="267628A6"/>
    <w:rsid w:val="2678162D"/>
    <w:rsid w:val="269C0568"/>
    <w:rsid w:val="26AE6283"/>
    <w:rsid w:val="26E63E5F"/>
    <w:rsid w:val="26F30F76"/>
    <w:rsid w:val="27054714"/>
    <w:rsid w:val="2709311A"/>
    <w:rsid w:val="270A0B9B"/>
    <w:rsid w:val="270D629D"/>
    <w:rsid w:val="27393C69"/>
    <w:rsid w:val="27582E99"/>
    <w:rsid w:val="276237A8"/>
    <w:rsid w:val="27723A43"/>
    <w:rsid w:val="277D7855"/>
    <w:rsid w:val="278504E5"/>
    <w:rsid w:val="279446B3"/>
    <w:rsid w:val="27DC5671"/>
    <w:rsid w:val="280777BA"/>
    <w:rsid w:val="280F0449"/>
    <w:rsid w:val="28167DD4"/>
    <w:rsid w:val="2827226D"/>
    <w:rsid w:val="28AB02C8"/>
    <w:rsid w:val="28D45C09"/>
    <w:rsid w:val="294604C6"/>
    <w:rsid w:val="296D4B02"/>
    <w:rsid w:val="296E0005"/>
    <w:rsid w:val="29AE6BF1"/>
    <w:rsid w:val="29C73F17"/>
    <w:rsid w:val="29DB09B9"/>
    <w:rsid w:val="2A346ACA"/>
    <w:rsid w:val="2A361FCD"/>
    <w:rsid w:val="2A4D5475"/>
    <w:rsid w:val="2A5218FD"/>
    <w:rsid w:val="2A8668D4"/>
    <w:rsid w:val="2AA8488A"/>
    <w:rsid w:val="2B3808F6"/>
    <w:rsid w:val="2B762959"/>
    <w:rsid w:val="2BD43FF7"/>
    <w:rsid w:val="2BEB619B"/>
    <w:rsid w:val="2C2A6F85"/>
    <w:rsid w:val="2C3D01A4"/>
    <w:rsid w:val="2C4F5EBF"/>
    <w:rsid w:val="2CA60ACC"/>
    <w:rsid w:val="2CC97D88"/>
    <w:rsid w:val="2CD803A2"/>
    <w:rsid w:val="2D3661BD"/>
    <w:rsid w:val="2D7E65B1"/>
    <w:rsid w:val="2DA873F6"/>
    <w:rsid w:val="2DAA28F9"/>
    <w:rsid w:val="2DDB0EC9"/>
    <w:rsid w:val="2DDE404C"/>
    <w:rsid w:val="2E2F2B52"/>
    <w:rsid w:val="2EDE1C80"/>
    <w:rsid w:val="2EF74B19"/>
    <w:rsid w:val="2F2730EA"/>
    <w:rsid w:val="2F2E2A75"/>
    <w:rsid w:val="2F6241C8"/>
    <w:rsid w:val="2F6C2559"/>
    <w:rsid w:val="2F7047E3"/>
    <w:rsid w:val="2FB055CC"/>
    <w:rsid w:val="2FB77156"/>
    <w:rsid w:val="2FBF7029"/>
    <w:rsid w:val="2FC94E71"/>
    <w:rsid w:val="2FDD3B12"/>
    <w:rsid w:val="30276510"/>
    <w:rsid w:val="302A7494"/>
    <w:rsid w:val="303A1CAD"/>
    <w:rsid w:val="303D4E30"/>
    <w:rsid w:val="30702187"/>
    <w:rsid w:val="30C70618"/>
    <w:rsid w:val="30CA5D19"/>
    <w:rsid w:val="30D269A9"/>
    <w:rsid w:val="30E26C43"/>
    <w:rsid w:val="30EC7553"/>
    <w:rsid w:val="31044BF9"/>
    <w:rsid w:val="31160397"/>
    <w:rsid w:val="31335748"/>
    <w:rsid w:val="313B72D2"/>
    <w:rsid w:val="313D27D5"/>
    <w:rsid w:val="316A7E21"/>
    <w:rsid w:val="319D3AF3"/>
    <w:rsid w:val="31D077C5"/>
    <w:rsid w:val="32460A89"/>
    <w:rsid w:val="328175E9"/>
    <w:rsid w:val="328F2182"/>
    <w:rsid w:val="32965FE3"/>
    <w:rsid w:val="32985010"/>
    <w:rsid w:val="32A43020"/>
    <w:rsid w:val="330C174B"/>
    <w:rsid w:val="331039D5"/>
    <w:rsid w:val="33396D97"/>
    <w:rsid w:val="333E6AA2"/>
    <w:rsid w:val="3346062B"/>
    <w:rsid w:val="3377467E"/>
    <w:rsid w:val="337F1A8A"/>
    <w:rsid w:val="33B466E1"/>
    <w:rsid w:val="33CE728B"/>
    <w:rsid w:val="33F66251"/>
    <w:rsid w:val="340551E6"/>
    <w:rsid w:val="34060A6A"/>
    <w:rsid w:val="347545A1"/>
    <w:rsid w:val="348C6744"/>
    <w:rsid w:val="34A22AE6"/>
    <w:rsid w:val="34D15BB4"/>
    <w:rsid w:val="34E03C50"/>
    <w:rsid w:val="34F77FF2"/>
    <w:rsid w:val="350C2516"/>
    <w:rsid w:val="35414F6E"/>
    <w:rsid w:val="35430471"/>
    <w:rsid w:val="354D2F7F"/>
    <w:rsid w:val="35646427"/>
    <w:rsid w:val="35673B29"/>
    <w:rsid w:val="358918C4"/>
    <w:rsid w:val="35A12A09"/>
    <w:rsid w:val="35A3178F"/>
    <w:rsid w:val="35D231D8"/>
    <w:rsid w:val="35F2150E"/>
    <w:rsid w:val="3618174E"/>
    <w:rsid w:val="363D2887"/>
    <w:rsid w:val="36576CB4"/>
    <w:rsid w:val="36D34080"/>
    <w:rsid w:val="36E807A2"/>
    <w:rsid w:val="36F942BF"/>
    <w:rsid w:val="36FC5244"/>
    <w:rsid w:val="37032650"/>
    <w:rsid w:val="370522D0"/>
    <w:rsid w:val="373A4D29"/>
    <w:rsid w:val="373D5CAD"/>
    <w:rsid w:val="37576857"/>
    <w:rsid w:val="378B0564"/>
    <w:rsid w:val="37CB4618"/>
    <w:rsid w:val="38440A5E"/>
    <w:rsid w:val="385876FF"/>
    <w:rsid w:val="38662298"/>
    <w:rsid w:val="387F53C0"/>
    <w:rsid w:val="38BB3F20"/>
    <w:rsid w:val="38C86AB9"/>
    <w:rsid w:val="38DD7958"/>
    <w:rsid w:val="38EB6C6E"/>
    <w:rsid w:val="38F378FD"/>
    <w:rsid w:val="39022116"/>
    <w:rsid w:val="3911492F"/>
    <w:rsid w:val="397101CC"/>
    <w:rsid w:val="398A32F4"/>
    <w:rsid w:val="3997260A"/>
    <w:rsid w:val="39AA3828"/>
    <w:rsid w:val="39F17820"/>
    <w:rsid w:val="3A014237"/>
    <w:rsid w:val="3A250F74"/>
    <w:rsid w:val="3A2F3A82"/>
    <w:rsid w:val="3A316F85"/>
    <w:rsid w:val="3A6A3C67"/>
    <w:rsid w:val="3A852292"/>
    <w:rsid w:val="3A96252C"/>
    <w:rsid w:val="3B381D36"/>
    <w:rsid w:val="3B6D0F0B"/>
    <w:rsid w:val="3B8F5FC8"/>
    <w:rsid w:val="3BB33BFE"/>
    <w:rsid w:val="3BB54B82"/>
    <w:rsid w:val="3C003CFD"/>
    <w:rsid w:val="3C153CA2"/>
    <w:rsid w:val="3C1F67B0"/>
    <w:rsid w:val="3C471EF3"/>
    <w:rsid w:val="3C512802"/>
    <w:rsid w:val="3C535D05"/>
    <w:rsid w:val="3C577F8F"/>
    <w:rsid w:val="3C585A10"/>
    <w:rsid w:val="3C5A3112"/>
    <w:rsid w:val="3C5F2E1D"/>
    <w:rsid w:val="3C822FD1"/>
    <w:rsid w:val="3CB44AA5"/>
    <w:rsid w:val="3CDE58E9"/>
    <w:rsid w:val="3CF3200B"/>
    <w:rsid w:val="3CFA1996"/>
    <w:rsid w:val="3D0300A8"/>
    <w:rsid w:val="3D382B00"/>
    <w:rsid w:val="3D3B0201"/>
    <w:rsid w:val="3D5877B1"/>
    <w:rsid w:val="3D5D1A3B"/>
    <w:rsid w:val="3DB47ECB"/>
    <w:rsid w:val="3DC73669"/>
    <w:rsid w:val="3DC945ED"/>
    <w:rsid w:val="3DF144AD"/>
    <w:rsid w:val="3E116F60"/>
    <w:rsid w:val="3E191DEE"/>
    <w:rsid w:val="3E1A30F3"/>
    <w:rsid w:val="3E3B3627"/>
    <w:rsid w:val="3E4A03BF"/>
    <w:rsid w:val="3E667CEF"/>
    <w:rsid w:val="3E6853F0"/>
    <w:rsid w:val="3E692E72"/>
    <w:rsid w:val="3E772188"/>
    <w:rsid w:val="3EB5188C"/>
    <w:rsid w:val="3EEA09C3"/>
    <w:rsid w:val="3F052CF0"/>
    <w:rsid w:val="3F0D3980"/>
    <w:rsid w:val="3F14330B"/>
    <w:rsid w:val="3F2F1936"/>
    <w:rsid w:val="3F3A354A"/>
    <w:rsid w:val="3F464DDE"/>
    <w:rsid w:val="3F4A37E5"/>
    <w:rsid w:val="3F4D4769"/>
    <w:rsid w:val="3F59277A"/>
    <w:rsid w:val="3F850146"/>
    <w:rsid w:val="3F8F2C54"/>
    <w:rsid w:val="3FA660FD"/>
    <w:rsid w:val="3FB21F0F"/>
    <w:rsid w:val="3FB55092"/>
    <w:rsid w:val="3FF82684"/>
    <w:rsid w:val="400F22A9"/>
    <w:rsid w:val="40111F29"/>
    <w:rsid w:val="40C916D7"/>
    <w:rsid w:val="40DF387B"/>
    <w:rsid w:val="4106153C"/>
    <w:rsid w:val="41240AEC"/>
    <w:rsid w:val="41685D5D"/>
    <w:rsid w:val="41A75842"/>
    <w:rsid w:val="4205365D"/>
    <w:rsid w:val="4220550C"/>
    <w:rsid w:val="42220A0F"/>
    <w:rsid w:val="422C131F"/>
    <w:rsid w:val="42BA7C89"/>
    <w:rsid w:val="42F25864"/>
    <w:rsid w:val="42FE3875"/>
    <w:rsid w:val="430125FC"/>
    <w:rsid w:val="43090FA9"/>
    <w:rsid w:val="435D4F14"/>
    <w:rsid w:val="438E0E3A"/>
    <w:rsid w:val="438E0F66"/>
    <w:rsid w:val="43AC0516"/>
    <w:rsid w:val="43BC4F2D"/>
    <w:rsid w:val="43BF1735"/>
    <w:rsid w:val="44C4575F"/>
    <w:rsid w:val="44CF7374"/>
    <w:rsid w:val="44DE410B"/>
    <w:rsid w:val="45084F4F"/>
    <w:rsid w:val="45441531"/>
    <w:rsid w:val="45562AD0"/>
    <w:rsid w:val="45757B02"/>
    <w:rsid w:val="459638BA"/>
    <w:rsid w:val="45C94EAE"/>
    <w:rsid w:val="460728F4"/>
    <w:rsid w:val="462E6F30"/>
    <w:rsid w:val="46980B5E"/>
    <w:rsid w:val="46D25840"/>
    <w:rsid w:val="46DC140C"/>
    <w:rsid w:val="46F102F3"/>
    <w:rsid w:val="47400072"/>
    <w:rsid w:val="47927E7C"/>
    <w:rsid w:val="47A47D96"/>
    <w:rsid w:val="47D253E2"/>
    <w:rsid w:val="481F1C5E"/>
    <w:rsid w:val="482A5A71"/>
    <w:rsid w:val="48524A37"/>
    <w:rsid w:val="48791073"/>
    <w:rsid w:val="48931C1D"/>
    <w:rsid w:val="48A06D34"/>
    <w:rsid w:val="48B224D2"/>
    <w:rsid w:val="48DD6B99"/>
    <w:rsid w:val="490E7368"/>
    <w:rsid w:val="49516B58"/>
    <w:rsid w:val="49562FE0"/>
    <w:rsid w:val="4971160B"/>
    <w:rsid w:val="49A83CE4"/>
    <w:rsid w:val="49E15142"/>
    <w:rsid w:val="4A030B7A"/>
    <w:rsid w:val="4A167B9B"/>
    <w:rsid w:val="4A1A079F"/>
    <w:rsid w:val="4A344BCC"/>
    <w:rsid w:val="4A4B6D70"/>
    <w:rsid w:val="4A873352"/>
    <w:rsid w:val="4A913C61"/>
    <w:rsid w:val="4AFB588F"/>
    <w:rsid w:val="4AFC6B94"/>
    <w:rsid w:val="4B00559A"/>
    <w:rsid w:val="4B2C5164"/>
    <w:rsid w:val="4BE41090"/>
    <w:rsid w:val="4C5835CD"/>
    <w:rsid w:val="4C6A25EE"/>
    <w:rsid w:val="4CC74F06"/>
    <w:rsid w:val="4CCA0089"/>
    <w:rsid w:val="4CCE2312"/>
    <w:rsid w:val="4CE950BA"/>
    <w:rsid w:val="4D083ED2"/>
    <w:rsid w:val="4D2F3630"/>
    <w:rsid w:val="4D4941DA"/>
    <w:rsid w:val="4D9D5E63"/>
    <w:rsid w:val="4DB12905"/>
    <w:rsid w:val="4E2A6D4B"/>
    <w:rsid w:val="4E2C69CB"/>
    <w:rsid w:val="4E4C4D02"/>
    <w:rsid w:val="4E614CA7"/>
    <w:rsid w:val="4E703C3C"/>
    <w:rsid w:val="4E79234E"/>
    <w:rsid w:val="4E9563FB"/>
    <w:rsid w:val="4ED107DE"/>
    <w:rsid w:val="4EE151F5"/>
    <w:rsid w:val="4EE7471F"/>
    <w:rsid w:val="4EF72C1C"/>
    <w:rsid w:val="4EF8069D"/>
    <w:rsid w:val="4EF84E1A"/>
    <w:rsid w:val="4F105D44"/>
    <w:rsid w:val="4F2A68EE"/>
    <w:rsid w:val="4F391107"/>
    <w:rsid w:val="4F3A6B88"/>
    <w:rsid w:val="4F6C2BDB"/>
    <w:rsid w:val="4F840281"/>
    <w:rsid w:val="4F93631E"/>
    <w:rsid w:val="4FA7753C"/>
    <w:rsid w:val="4FEB0F2B"/>
    <w:rsid w:val="50563E5D"/>
    <w:rsid w:val="5060696B"/>
    <w:rsid w:val="506A2AFE"/>
    <w:rsid w:val="50AD6A6A"/>
    <w:rsid w:val="511A741E"/>
    <w:rsid w:val="517234D1"/>
    <w:rsid w:val="51892F55"/>
    <w:rsid w:val="51C1782C"/>
    <w:rsid w:val="51D75253"/>
    <w:rsid w:val="5249428D"/>
    <w:rsid w:val="524A1D0E"/>
    <w:rsid w:val="524F1A19"/>
    <w:rsid w:val="528043E7"/>
    <w:rsid w:val="52B70144"/>
    <w:rsid w:val="52B93647"/>
    <w:rsid w:val="52C23F57"/>
    <w:rsid w:val="52D41C73"/>
    <w:rsid w:val="52E5798E"/>
    <w:rsid w:val="53132A5C"/>
    <w:rsid w:val="53183661"/>
    <w:rsid w:val="53242CF6"/>
    <w:rsid w:val="53514ABF"/>
    <w:rsid w:val="537304F7"/>
    <w:rsid w:val="53AE4E59"/>
    <w:rsid w:val="53C46FFC"/>
    <w:rsid w:val="53DB6C22"/>
    <w:rsid w:val="53F26847"/>
    <w:rsid w:val="53FD4BD8"/>
    <w:rsid w:val="541325FF"/>
    <w:rsid w:val="54553068"/>
    <w:rsid w:val="5469558C"/>
    <w:rsid w:val="54B6568B"/>
    <w:rsid w:val="54C50870"/>
    <w:rsid w:val="54F241EB"/>
    <w:rsid w:val="552846C5"/>
    <w:rsid w:val="555A7093"/>
    <w:rsid w:val="555E131C"/>
    <w:rsid w:val="55922A70"/>
    <w:rsid w:val="55A80497"/>
    <w:rsid w:val="55B13325"/>
    <w:rsid w:val="560378AC"/>
    <w:rsid w:val="56687250"/>
    <w:rsid w:val="567B607A"/>
    <w:rsid w:val="56C00F63"/>
    <w:rsid w:val="56C82AED"/>
    <w:rsid w:val="56E11498"/>
    <w:rsid w:val="56FD5545"/>
    <w:rsid w:val="571873F4"/>
    <w:rsid w:val="5782579E"/>
    <w:rsid w:val="57BD42FE"/>
    <w:rsid w:val="57F57CDB"/>
    <w:rsid w:val="57F966E2"/>
    <w:rsid w:val="5812180A"/>
    <w:rsid w:val="581A6C16"/>
    <w:rsid w:val="58214023"/>
    <w:rsid w:val="58366547"/>
    <w:rsid w:val="58474262"/>
    <w:rsid w:val="58672599"/>
    <w:rsid w:val="5874602B"/>
    <w:rsid w:val="587F43BC"/>
    <w:rsid w:val="58863D47"/>
    <w:rsid w:val="58A310F9"/>
    <w:rsid w:val="58A423FE"/>
    <w:rsid w:val="58B77D99"/>
    <w:rsid w:val="58CD57C0"/>
    <w:rsid w:val="590A1DA2"/>
    <w:rsid w:val="5953349B"/>
    <w:rsid w:val="597F77E2"/>
    <w:rsid w:val="598D6AF8"/>
    <w:rsid w:val="59903300"/>
    <w:rsid w:val="5A1225D4"/>
    <w:rsid w:val="5A540ABF"/>
    <w:rsid w:val="5AAF7ED4"/>
    <w:rsid w:val="5AEF2EBC"/>
    <w:rsid w:val="5B0069DA"/>
    <w:rsid w:val="5B59036D"/>
    <w:rsid w:val="5B761E9C"/>
    <w:rsid w:val="5BAB1071"/>
    <w:rsid w:val="5BD5353A"/>
    <w:rsid w:val="5BE03AC9"/>
    <w:rsid w:val="5C171A25"/>
    <w:rsid w:val="5C4415EF"/>
    <w:rsid w:val="5C5B1215"/>
    <w:rsid w:val="5C8332D2"/>
    <w:rsid w:val="5CBE34B8"/>
    <w:rsid w:val="5CC70544"/>
    <w:rsid w:val="5CD96260"/>
    <w:rsid w:val="5CE842FC"/>
    <w:rsid w:val="5D2466DF"/>
    <w:rsid w:val="5D3D1807"/>
    <w:rsid w:val="5D5723B1"/>
    <w:rsid w:val="5D695B4F"/>
    <w:rsid w:val="5D7B386B"/>
    <w:rsid w:val="5DD91686"/>
    <w:rsid w:val="5E3E6E2C"/>
    <w:rsid w:val="5E4A2C3E"/>
    <w:rsid w:val="5F4408D8"/>
    <w:rsid w:val="5F833C40"/>
    <w:rsid w:val="5FD27242"/>
    <w:rsid w:val="5FE22D60"/>
    <w:rsid w:val="600A4E1D"/>
    <w:rsid w:val="60235D47"/>
    <w:rsid w:val="602A3154"/>
    <w:rsid w:val="60422D79"/>
    <w:rsid w:val="6043627C"/>
    <w:rsid w:val="604D240F"/>
    <w:rsid w:val="604D6B8C"/>
    <w:rsid w:val="6057749B"/>
    <w:rsid w:val="6072134A"/>
    <w:rsid w:val="60C55551"/>
    <w:rsid w:val="60CA19D8"/>
    <w:rsid w:val="61146955"/>
    <w:rsid w:val="61187559"/>
    <w:rsid w:val="611F6EE4"/>
    <w:rsid w:val="616E24E6"/>
    <w:rsid w:val="61886913"/>
    <w:rsid w:val="6190049D"/>
    <w:rsid w:val="61927223"/>
    <w:rsid w:val="619736AB"/>
    <w:rsid w:val="619D55B4"/>
    <w:rsid w:val="61A54BBF"/>
    <w:rsid w:val="61A96E48"/>
    <w:rsid w:val="61FF1DD5"/>
    <w:rsid w:val="62074C63"/>
    <w:rsid w:val="62142C74"/>
    <w:rsid w:val="6217747C"/>
    <w:rsid w:val="62BD348D"/>
    <w:rsid w:val="62D8753A"/>
    <w:rsid w:val="62DD013F"/>
    <w:rsid w:val="62F7456C"/>
    <w:rsid w:val="63261838"/>
    <w:rsid w:val="632B1543"/>
    <w:rsid w:val="63417E63"/>
    <w:rsid w:val="63841BD1"/>
    <w:rsid w:val="64482C14"/>
    <w:rsid w:val="645C76B6"/>
    <w:rsid w:val="647549DD"/>
    <w:rsid w:val="64852A79"/>
    <w:rsid w:val="64E73A17"/>
    <w:rsid w:val="652E7A0E"/>
    <w:rsid w:val="65457634"/>
    <w:rsid w:val="65490238"/>
    <w:rsid w:val="656B7873"/>
    <w:rsid w:val="659E368C"/>
    <w:rsid w:val="65A705D2"/>
    <w:rsid w:val="65A93AD5"/>
    <w:rsid w:val="65D87EA7"/>
    <w:rsid w:val="65F67457"/>
    <w:rsid w:val="66001F65"/>
    <w:rsid w:val="660157E8"/>
    <w:rsid w:val="66444FD8"/>
    <w:rsid w:val="667444A2"/>
    <w:rsid w:val="667679A5"/>
    <w:rsid w:val="668002B5"/>
    <w:rsid w:val="671059A6"/>
    <w:rsid w:val="6715402C"/>
    <w:rsid w:val="6729654F"/>
    <w:rsid w:val="6747227C"/>
    <w:rsid w:val="67926E78"/>
    <w:rsid w:val="67984605"/>
    <w:rsid w:val="67A8101C"/>
    <w:rsid w:val="67FE782C"/>
    <w:rsid w:val="68045EB2"/>
    <w:rsid w:val="680E2045"/>
    <w:rsid w:val="681B135B"/>
    <w:rsid w:val="684E502D"/>
    <w:rsid w:val="6857373E"/>
    <w:rsid w:val="685C4343"/>
    <w:rsid w:val="68845596"/>
    <w:rsid w:val="68AC53C7"/>
    <w:rsid w:val="68BB7BDF"/>
    <w:rsid w:val="691937FC"/>
    <w:rsid w:val="69665AFA"/>
    <w:rsid w:val="69694880"/>
    <w:rsid w:val="69701C8D"/>
    <w:rsid w:val="69D53BAF"/>
    <w:rsid w:val="6A383C54"/>
    <w:rsid w:val="6A4C28F4"/>
    <w:rsid w:val="6A6869A1"/>
    <w:rsid w:val="6A911D64"/>
    <w:rsid w:val="6A9D5B77"/>
    <w:rsid w:val="6AC534B8"/>
    <w:rsid w:val="6AE901F4"/>
    <w:rsid w:val="6B0420A3"/>
    <w:rsid w:val="6B302B67"/>
    <w:rsid w:val="6B3C43FB"/>
    <w:rsid w:val="6B452B0C"/>
    <w:rsid w:val="6B5F36B6"/>
    <w:rsid w:val="6B8960A3"/>
    <w:rsid w:val="6BA14120"/>
    <w:rsid w:val="6BBF6F53"/>
    <w:rsid w:val="6C157962"/>
    <w:rsid w:val="6C321490"/>
    <w:rsid w:val="6C344993"/>
    <w:rsid w:val="6C4C58BD"/>
    <w:rsid w:val="6C600CDA"/>
    <w:rsid w:val="6C61675C"/>
    <w:rsid w:val="6C7147F8"/>
    <w:rsid w:val="6CA32A49"/>
    <w:rsid w:val="6CA45D41"/>
    <w:rsid w:val="6CA94952"/>
    <w:rsid w:val="6CC232FE"/>
    <w:rsid w:val="6CDB2BA3"/>
    <w:rsid w:val="6D370D3E"/>
    <w:rsid w:val="6D3C51C6"/>
    <w:rsid w:val="6D4312CD"/>
    <w:rsid w:val="6DAB79F8"/>
    <w:rsid w:val="6DB53B8B"/>
    <w:rsid w:val="6DC9282B"/>
    <w:rsid w:val="6E4A151B"/>
    <w:rsid w:val="6E5F07A0"/>
    <w:rsid w:val="6E730789"/>
    <w:rsid w:val="6E97417D"/>
    <w:rsid w:val="6E9A0985"/>
    <w:rsid w:val="6EA25D92"/>
    <w:rsid w:val="6EAC4123"/>
    <w:rsid w:val="6EBA3438"/>
    <w:rsid w:val="6ED9046A"/>
    <w:rsid w:val="6EDF7DF5"/>
    <w:rsid w:val="6F4F392C"/>
    <w:rsid w:val="6F722BE7"/>
    <w:rsid w:val="6FCE54FF"/>
    <w:rsid w:val="6FED2530"/>
    <w:rsid w:val="703C22B0"/>
    <w:rsid w:val="70466442"/>
    <w:rsid w:val="70581BE0"/>
    <w:rsid w:val="70C3128F"/>
    <w:rsid w:val="70D35CA6"/>
    <w:rsid w:val="710B1683"/>
    <w:rsid w:val="71336FC4"/>
    <w:rsid w:val="713F665A"/>
    <w:rsid w:val="718B0CD8"/>
    <w:rsid w:val="719402E3"/>
    <w:rsid w:val="719D69F4"/>
    <w:rsid w:val="71BF242C"/>
    <w:rsid w:val="71CE2A46"/>
    <w:rsid w:val="71DF4EDF"/>
    <w:rsid w:val="725F0CB0"/>
    <w:rsid w:val="72B84BC2"/>
    <w:rsid w:val="72CA465D"/>
    <w:rsid w:val="72D02269"/>
    <w:rsid w:val="72E90C14"/>
    <w:rsid w:val="72F524A8"/>
    <w:rsid w:val="733B7399"/>
    <w:rsid w:val="73727874"/>
    <w:rsid w:val="73DE2426"/>
    <w:rsid w:val="742D382A"/>
    <w:rsid w:val="74566BED"/>
    <w:rsid w:val="745B3074"/>
    <w:rsid w:val="745D2CF4"/>
    <w:rsid w:val="74653984"/>
    <w:rsid w:val="747B36E0"/>
    <w:rsid w:val="74BD4012"/>
    <w:rsid w:val="74D361B6"/>
    <w:rsid w:val="75011284"/>
    <w:rsid w:val="750F7C4B"/>
    <w:rsid w:val="7510601B"/>
    <w:rsid w:val="75342D58"/>
    <w:rsid w:val="75574211"/>
    <w:rsid w:val="757F40D0"/>
    <w:rsid w:val="758614DD"/>
    <w:rsid w:val="75DB226C"/>
    <w:rsid w:val="75E41876"/>
    <w:rsid w:val="7603212B"/>
    <w:rsid w:val="761558C9"/>
    <w:rsid w:val="7647739D"/>
    <w:rsid w:val="765566B2"/>
    <w:rsid w:val="76660B4B"/>
    <w:rsid w:val="76704CDE"/>
    <w:rsid w:val="767579D2"/>
    <w:rsid w:val="76970420"/>
    <w:rsid w:val="76C7316E"/>
    <w:rsid w:val="76FF6B4B"/>
    <w:rsid w:val="7741293B"/>
    <w:rsid w:val="77C70B12"/>
    <w:rsid w:val="77DB77B3"/>
    <w:rsid w:val="782B0837"/>
    <w:rsid w:val="784400DC"/>
    <w:rsid w:val="78512C75"/>
    <w:rsid w:val="78640611"/>
    <w:rsid w:val="78667397"/>
    <w:rsid w:val="786B7F9B"/>
    <w:rsid w:val="787466AD"/>
    <w:rsid w:val="78892DCF"/>
    <w:rsid w:val="78A87E00"/>
    <w:rsid w:val="78A95882"/>
    <w:rsid w:val="78B7030C"/>
    <w:rsid w:val="78CF7CC0"/>
    <w:rsid w:val="78F03A78"/>
    <w:rsid w:val="78F45D01"/>
    <w:rsid w:val="79034C97"/>
    <w:rsid w:val="791B233D"/>
    <w:rsid w:val="79352EE7"/>
    <w:rsid w:val="793E15F9"/>
    <w:rsid w:val="79741AD3"/>
    <w:rsid w:val="79956784"/>
    <w:rsid w:val="79B315B7"/>
    <w:rsid w:val="79C11BD2"/>
    <w:rsid w:val="7A211BEB"/>
    <w:rsid w:val="7A315709"/>
    <w:rsid w:val="7A330C0C"/>
    <w:rsid w:val="7A607152"/>
    <w:rsid w:val="7A78007C"/>
    <w:rsid w:val="7A882894"/>
    <w:rsid w:val="7A8C4B1E"/>
    <w:rsid w:val="7A8E221F"/>
    <w:rsid w:val="7AD13F8D"/>
    <w:rsid w:val="7AFD3B58"/>
    <w:rsid w:val="7B197C05"/>
    <w:rsid w:val="7BBC740E"/>
    <w:rsid w:val="7BC04950"/>
    <w:rsid w:val="7BC55B1F"/>
    <w:rsid w:val="7BC80CA2"/>
    <w:rsid w:val="7BED3460"/>
    <w:rsid w:val="7BF73D70"/>
    <w:rsid w:val="7C0B2A10"/>
    <w:rsid w:val="7C14589E"/>
    <w:rsid w:val="7C166823"/>
    <w:rsid w:val="7C3073CD"/>
    <w:rsid w:val="7C551B8B"/>
    <w:rsid w:val="7C57180B"/>
    <w:rsid w:val="7C7E74CC"/>
    <w:rsid w:val="7CDE72A4"/>
    <w:rsid w:val="7D202558"/>
    <w:rsid w:val="7D7B196D"/>
    <w:rsid w:val="7D861EFD"/>
    <w:rsid w:val="7D90280C"/>
    <w:rsid w:val="7D90608F"/>
    <w:rsid w:val="7DA2182D"/>
    <w:rsid w:val="7DCB29F1"/>
    <w:rsid w:val="7E287508"/>
    <w:rsid w:val="7E2D7213"/>
    <w:rsid w:val="7E393025"/>
    <w:rsid w:val="7E3D1A2B"/>
    <w:rsid w:val="7E412630"/>
    <w:rsid w:val="7E695D73"/>
    <w:rsid w:val="7E7F1C99"/>
    <w:rsid w:val="7E9114B5"/>
    <w:rsid w:val="7EA448D3"/>
    <w:rsid w:val="7EB96DF7"/>
    <w:rsid w:val="7ECB6D11"/>
    <w:rsid w:val="7ECF5717"/>
    <w:rsid w:val="7EDB4DAD"/>
    <w:rsid w:val="7F600889"/>
    <w:rsid w:val="7F8A16CD"/>
    <w:rsid w:val="7F9057D5"/>
    <w:rsid w:val="7FAD2B87"/>
    <w:rsid w:val="7FB2700E"/>
    <w:rsid w:val="7FC044E4"/>
    <w:rsid w:val="7FCA24B7"/>
    <w:rsid w:val="7FD90BB2"/>
    <w:rsid w:val="7FF609F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8">
    <w:name w:val="标题 3 Char"/>
    <w:link w:val="4"/>
    <w:qFormat/>
    <w:uiPriority w:val="0"/>
    <w:rPr>
      <w:b/>
      <w:sz w:val="32"/>
    </w:rPr>
  </w:style>
  <w:style w:type="paragraph" w:customStyle="1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wanglei004</dc:creator>
  <cp:lastModifiedBy>wanglei004</cp:lastModifiedBy>
  <dcterms:modified xsi:type="dcterms:W3CDTF">2019-05-30T07:50:38Z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