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76D77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Go基础笔记</w:t>
      </w:r>
    </w:p>
    <w:p w14:paraId="6F5DF66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Go </w:t>
      </w:r>
      <w:r>
        <w:rPr>
          <w:rFonts w:hint="eastAsia"/>
          <w:lang w:val="en-US" w:eastAsia="zh-CN"/>
        </w:rPr>
        <w:t>run</w:t>
      </w:r>
      <w:r>
        <w:rPr>
          <w:rFonts w:hint="default"/>
          <w:lang w:val="en-US" w:eastAsia="zh-CN"/>
        </w:rPr>
        <w:t xml:space="preserve"> .     //</w:t>
      </w:r>
      <w:r>
        <w:rPr>
          <w:rFonts w:hint="eastAsia"/>
          <w:lang w:val="en-US" w:eastAsia="zh-CN"/>
        </w:rPr>
        <w:t>运行当前文件目录下</w:t>
      </w:r>
      <w:r>
        <w:rPr>
          <w:rFonts w:hint="default"/>
          <w:lang w:val="en-US" w:eastAsia="zh-CN"/>
        </w:rPr>
        <w:t>go</w:t>
      </w:r>
      <w:r>
        <w:rPr>
          <w:rFonts w:hint="eastAsia"/>
          <w:lang w:val="en-US" w:eastAsia="zh-CN"/>
        </w:rPr>
        <w:t>语言的</w:t>
      </w:r>
      <w:r>
        <w:rPr>
          <w:rFonts w:hint="default"/>
          <w:lang w:val="en-US" w:eastAsia="zh-CN"/>
        </w:rPr>
        <w:t>main</w:t>
      </w:r>
      <w:r>
        <w:rPr>
          <w:rFonts w:hint="eastAsia"/>
          <w:lang w:val="en-US" w:eastAsia="zh-CN"/>
        </w:rPr>
        <w:t>入口。</w:t>
      </w:r>
    </w:p>
    <w:p w14:paraId="50FE8FF6">
      <w:pPr>
        <w:rPr>
          <w:rFonts w:hint="default"/>
          <w:sz w:val="22"/>
          <w:szCs w:val="28"/>
          <w:lang w:val="en-US" w:eastAsia="zh-CN"/>
        </w:rPr>
      </w:pPr>
    </w:p>
    <w:p w14:paraId="193709E8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package包相关：</w:t>
      </w:r>
    </w:p>
    <w:p w14:paraId="761767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同一个包下，只能进行设置同一个</w:t>
      </w:r>
      <w:r>
        <w:rPr>
          <w:rFonts w:hint="default"/>
          <w:lang w:val="en-US" w:eastAsia="zh-CN"/>
        </w:rPr>
        <w:t>package</w:t>
      </w:r>
      <w:r>
        <w:rPr>
          <w:rFonts w:hint="eastAsia"/>
          <w:lang w:val="en-US" w:eastAsia="zh-CN"/>
        </w:rPr>
        <w:t>，最好同一个项目就声明同一个</w:t>
      </w:r>
      <w:r>
        <w:rPr>
          <w:rFonts w:hint="default"/>
          <w:lang w:val="en-US" w:eastAsia="zh-CN"/>
        </w:rPr>
        <w:t>package</w:t>
      </w:r>
      <w:r>
        <w:rPr>
          <w:rFonts w:hint="eastAsia"/>
          <w:lang w:val="en-US" w:eastAsia="zh-CN"/>
        </w:rPr>
        <w:t>即可。</w:t>
      </w:r>
      <w:bookmarkStart w:id="0" w:name="_GoBack"/>
      <w:bookmarkEnd w:id="0"/>
    </w:p>
    <w:p w14:paraId="097FE49A">
      <w:pPr>
        <w:rPr>
          <w:rFonts w:hint="default"/>
          <w:lang w:val="en-US" w:eastAsia="zh-CN"/>
        </w:rPr>
      </w:pPr>
    </w:p>
    <w:p w14:paraId="6FDB94F3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变量</w:t>
      </w:r>
    </w:p>
    <w:p w14:paraId="5B43819C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（1）变量赋值</w:t>
      </w:r>
    </w:p>
    <w:p w14:paraId="03E39F39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【注意】我们在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go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中不需要进行定义变量类型，会自动帮我们进行推断。但是如果没有进行赋值情况下，则需要进行定义类型，如：</w:t>
      </w:r>
    </w:p>
    <w:p w14:paraId="40A1C0C7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Var b int</w:t>
      </w:r>
    </w:p>
    <w:p w14:paraId="17E26BF6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b = 2</w:t>
      </w:r>
    </w:p>
    <w:p w14:paraId="379A4780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等价于</w:t>
      </w:r>
    </w:p>
    <w:p w14:paraId="4971FDCD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V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ar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b = 2</w:t>
      </w:r>
    </w:p>
    <w:p w14:paraId="53704BF0">
      <w:pPr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12BD2DAD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而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a:=1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这样的声明只能用在函数内部。</w:t>
      </w:r>
    </w:p>
    <w:p w14:paraId="13889824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【注意】在当前函数外，全局变量定义就必须要有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var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关键字。</w:t>
      </w:r>
    </w:p>
    <w:p w14:paraId="3F88FBF7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6E3267B">
      <w:pPr>
        <w:numPr>
          <w:ilvl w:val="0"/>
          <w:numId w:val="1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常见类型</w:t>
      </w:r>
    </w:p>
    <w:p w14:paraId="3320F17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Int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 float  complex(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复数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bool  string</w:t>
      </w:r>
    </w:p>
    <w:p w14:paraId="4372D5B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Umit  //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无符号</w:t>
      </w:r>
      <w:r>
        <w:rPr>
          <w:rFonts w:hint="eastAsia"/>
          <w:b/>
          <w:bCs/>
          <w:sz w:val="21"/>
          <w:szCs w:val="24"/>
          <w:lang w:val="en-US" w:eastAsia="zh-CN"/>
        </w:rPr>
        <w:t>整形</w:t>
      </w:r>
    </w:p>
    <w:p w14:paraId="725EB42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27B7859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538343B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输出</w:t>
      </w:r>
    </w:p>
    <w:p w14:paraId="32717F0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a := 1</w:t>
      </w:r>
    </w:p>
    <w:p w14:paraId="5A218BE2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fmt.Printf(“a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的类型为：%T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\n”, a)  //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%T进行占位，表示对应类型</w:t>
      </w:r>
    </w:p>
    <w:p w14:paraId="60873798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Fmt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.Printf(“a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的值为：%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v\n”, a)   //%v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进行占位，表示对应的变量值</w:t>
      </w:r>
    </w:p>
    <w:p w14:paraId="2779E1ED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291F0347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6FEA2592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分支判断</w:t>
      </w:r>
    </w:p>
    <w:p w14:paraId="5E410B89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//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注意不需要括号，但是需要一个空格做分割</w:t>
      </w:r>
    </w:p>
    <w:p w14:paraId="1DE9B4C9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If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b:=1; a&gt;10{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//b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:=1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相当于定义块级作用域，只在当前if中存活</w:t>
      </w:r>
    </w:p>
    <w:p w14:paraId="68A7F80B">
      <w:pPr>
        <w:ind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...</w:t>
      </w:r>
    </w:p>
    <w:p w14:paraId="315EE8EB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}</w:t>
      </w:r>
    </w:p>
    <w:p w14:paraId="36870C62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77DE3B01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【注意】在控制语句中初始化部分声明的变量，其作用域仅限于该控制语句的整个块内。这是为了避免变量污染。（及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if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中声明变量，可以使用于当前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if-else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）</w:t>
      </w:r>
    </w:p>
    <w:p w14:paraId="680662A4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37320EF6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swi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tch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语法：</w:t>
      </w:r>
    </w:p>
    <w:p w14:paraId="385ED464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跟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java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和C++类似</w:t>
      </w:r>
    </w:p>
    <w:p w14:paraId="2684B169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Switch 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变量名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 xml:space="preserve"> {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case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变量 == 。。。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:</w:t>
      </w:r>
    </w:p>
    <w:p w14:paraId="716404F1">
      <w:pPr>
        <w:ind w:left="420" w:leftChars="0"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.........</w:t>
      </w:r>
    </w:p>
    <w:p w14:paraId="419FB114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}</w:t>
      </w:r>
    </w:p>
    <w:p w14:paraId="11752482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6CDB7CED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循环</w:t>
      </w:r>
    </w:p>
    <w:p w14:paraId="51068EDC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For i:=0;i&lt;10;i++ {   //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根C++差不多，循环条件可以省略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ab/>
        <w:t>...</w:t>
      </w:r>
    </w:p>
    <w:p w14:paraId="54E93044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}</w:t>
      </w:r>
    </w:p>
    <w:p w14:paraId="3CC1925C">
      <w:pPr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4EBBAA65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【注意】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go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中不再有while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而是使用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for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进行代替</w:t>
      </w:r>
    </w:p>
    <w:p w14:paraId="12DE1B3A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6510F317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621A243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引用类型变量</w:t>
      </w:r>
    </w:p>
    <w:p w14:paraId="75858F98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（1）slice切片（相当于vector）</w:t>
      </w:r>
    </w:p>
    <w:p w14:paraId="0D328C0F">
      <w:p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创建</w:t>
      </w:r>
    </w:p>
    <w:p w14:paraId="32478B20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250C979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3B96109D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B8C5A33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5262D31C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BBCBA77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5477F532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5B694C39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1E858E13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327B2938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9BC6740"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2EFE18EB">
      <w:pPr>
        <w:rPr>
          <w:rFonts w:hint="default"/>
          <w:b w:val="0"/>
          <w:bCs w:val="0"/>
          <w:sz w:val="21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2A76D"/>
    <w:multiLevelType w:val="singleLevel"/>
    <w:tmpl w:val="DDB2A76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B416A"/>
    <w:rsid w:val="7FFFD374"/>
    <w:rsid w:val="87BCD9E2"/>
    <w:rsid w:val="BFEB416A"/>
    <w:rsid w:val="CFFA1328"/>
    <w:rsid w:val="FFE73102"/>
    <w:rsid w:val="FFFF1C5E"/>
    <w:rsid w:val="FFFF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217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2025-07-15T09:14:00Z</dcterms:created>
  <dc:creator>WPS_1601689983</dc:creator>
  <cp:lastModifiedBy>WPS_1601689983</cp:lastModifiedBy>
  <dcterms:modified xsi:type="dcterms:W3CDTF">2025-07-15T15:13:59Z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968694621476AC4D063B75687FBD59BF_41</vt:lpwstr>
  </property>
</Properties>
</file>