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4A" w:rsidRPr="0084697F" w:rsidRDefault="0084697F" w:rsidP="0067612A">
      <w:pPr>
        <w:spacing w:afterLines="50"/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XGB</w:t>
      </w:r>
      <w:r w:rsidR="00065B2B" w:rsidRPr="0084697F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oost相比传统</w:t>
      </w:r>
      <w:r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GBDT</w:t>
      </w:r>
      <w:r w:rsidR="00065B2B" w:rsidRPr="0084697F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有何不同？</w:t>
      </w:r>
      <w:r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XGB</w:t>
      </w:r>
      <w:r w:rsidR="00065B2B" w:rsidRPr="0084697F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oost为什么快？</w:t>
      </w:r>
      <w:r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XGB</w:t>
      </w:r>
      <w:r w:rsidR="00065B2B" w:rsidRPr="0084697F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oost如何支持并行？</w:t>
      </w:r>
    </w:p>
    <w:p w:rsidR="00065B2B" w:rsidRPr="00065B2B" w:rsidRDefault="00065B2B" w:rsidP="0067183C">
      <w:pPr>
        <w:widowControl/>
        <w:numPr>
          <w:ilvl w:val="0"/>
          <w:numId w:val="1"/>
        </w:numPr>
        <w:shd w:val="clear" w:color="auto" w:fill="FFFFFF"/>
        <w:wordWrap w:val="0"/>
        <w:spacing w:after="200" w:line="326" w:lineRule="atLeast"/>
        <w:ind w:left="357" w:hanging="357"/>
        <w:rPr>
          <w:rFonts w:ascii="Lato" w:eastAsia="宋体" w:hAnsi="Lato" w:cs="宋体"/>
          <w:color w:val="4F4F4F"/>
          <w:kern w:val="0"/>
          <w:sz w:val="20"/>
          <w:szCs w:val="20"/>
        </w:rPr>
      </w:pPr>
      <w:r w:rsidRPr="00065B2B">
        <w:rPr>
          <w:rFonts w:ascii="Lato" w:eastAsia="宋体" w:hAnsi="Lato" w:cs="宋体"/>
          <w:b/>
          <w:bCs/>
          <w:color w:val="4F4F4F"/>
          <w:kern w:val="0"/>
          <w:sz w:val="20"/>
        </w:rPr>
        <w:t>基分类器的选择：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传统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GBDT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以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CART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作为基分类器，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还</w:t>
      </w:r>
      <w:r w:rsidRPr="0090383D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支持线性分类器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，这个时候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相当于</w:t>
      </w:r>
      <w:r w:rsidRPr="0090383D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带</w:t>
      </w:r>
      <w:r w:rsidRPr="0090383D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L1</w:t>
      </w:r>
      <w:r w:rsidRPr="0090383D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和</w:t>
      </w:r>
      <w:r w:rsidRPr="0090383D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L2</w:t>
      </w:r>
      <w:r w:rsidRPr="0090383D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正则化项的逻辑斯蒂回归（分类问题）或者线性回归（回归问题）。</w:t>
      </w:r>
    </w:p>
    <w:p w:rsidR="0090383D" w:rsidRDefault="00065B2B" w:rsidP="0067183C">
      <w:pPr>
        <w:widowControl/>
        <w:numPr>
          <w:ilvl w:val="0"/>
          <w:numId w:val="1"/>
        </w:numPr>
        <w:shd w:val="clear" w:color="auto" w:fill="FFFFFF"/>
        <w:wordWrap w:val="0"/>
        <w:spacing w:after="200" w:line="326" w:lineRule="atLeast"/>
        <w:ind w:left="357" w:hanging="357"/>
        <w:rPr>
          <w:rFonts w:ascii="Lato" w:eastAsia="宋体" w:hAnsi="Lato" w:cs="宋体"/>
          <w:color w:val="4F4F4F"/>
          <w:kern w:val="0"/>
          <w:sz w:val="20"/>
          <w:szCs w:val="20"/>
        </w:rPr>
      </w:pPr>
      <w:r w:rsidRPr="00065B2B">
        <w:rPr>
          <w:rFonts w:ascii="Lato" w:eastAsia="宋体" w:hAnsi="Lato" w:cs="宋体"/>
          <w:b/>
          <w:bCs/>
          <w:color w:val="4F4F4F"/>
          <w:kern w:val="0"/>
          <w:sz w:val="20"/>
        </w:rPr>
        <w:t>二阶泰勒展开：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传统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GBDT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在优化时只用到一阶导数信息，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则对代价函数进行了二阶泰勒展开，同时用到了</w:t>
      </w:r>
      <w:r w:rsidRPr="0090383D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一阶和二阶导数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。顺便提一下，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065B2B">
        <w:rPr>
          <w:rFonts w:ascii="Lato" w:eastAsia="宋体" w:hAnsi="Lato" w:cs="宋体"/>
          <w:color w:val="4F4F4F"/>
          <w:kern w:val="0"/>
          <w:sz w:val="20"/>
          <w:szCs w:val="20"/>
        </w:rPr>
        <w:t>工具支持自定义损失函数，只要函数可一阶和二阶求导。</w:t>
      </w:r>
      <w:r w:rsidR="00AF4502" w:rsidRPr="00AF4502">
        <w:rPr>
          <w:rFonts w:ascii="Lato" w:eastAsia="宋体" w:hAnsi="Lato" w:cs="宋体" w:hint="eastAsia"/>
          <w:b/>
          <w:color w:val="4F4F4F"/>
          <w:kern w:val="0"/>
          <w:sz w:val="20"/>
          <w:szCs w:val="20"/>
        </w:rPr>
        <w:t>（类似于梯度下降法加上了牛顿法）</w:t>
      </w:r>
    </w:p>
    <w:p w:rsidR="0090383D" w:rsidRPr="0090383D" w:rsidRDefault="0090383D" w:rsidP="0067183C">
      <w:pPr>
        <w:widowControl/>
        <w:numPr>
          <w:ilvl w:val="0"/>
          <w:numId w:val="1"/>
        </w:numPr>
        <w:shd w:val="clear" w:color="auto" w:fill="FFFFFF"/>
        <w:wordWrap w:val="0"/>
        <w:spacing w:after="200" w:line="326" w:lineRule="atLeast"/>
        <w:ind w:left="357" w:hanging="357"/>
        <w:rPr>
          <w:rFonts w:ascii="Lato" w:eastAsia="宋体" w:hAnsi="Lato" w:cs="宋体"/>
          <w:color w:val="4F4F4F"/>
          <w:kern w:val="0"/>
          <w:sz w:val="20"/>
          <w:szCs w:val="20"/>
        </w:rPr>
      </w:pPr>
      <w:r w:rsidRPr="0067612A">
        <w:rPr>
          <w:rFonts w:ascii="Lato" w:eastAsia="宋体" w:hAnsi="Lato" w:cs="宋体"/>
          <w:b/>
          <w:bCs/>
          <w:color w:val="555555"/>
          <w:kern w:val="0"/>
          <w:sz w:val="20"/>
        </w:rPr>
        <w:t>XGBoost</w:t>
      </w:r>
      <w:r w:rsidRPr="0067612A">
        <w:rPr>
          <w:rFonts w:ascii="Lato" w:eastAsia="宋体" w:hAnsi="Lato" w:cs="宋体"/>
          <w:b/>
          <w:bCs/>
          <w:color w:val="555555"/>
          <w:kern w:val="0"/>
          <w:sz w:val="20"/>
        </w:rPr>
        <w:t>工具支持并行：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Boosting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不是一种串行结构吗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?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怎么并行的？注意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的并行不是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tree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粒度的并行，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也是一次迭代完才能进行下一次迭代的（第次迭代的损失函数里包含了前面次迭代的预测值）。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  <w:u w:val="single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  <w:u w:val="single"/>
        </w:rPr>
        <w:t>的并行是在特征粒度上的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。我们知道，决策树的学习最耗时的一个步骤就是对特征的值进行排序（因为要确定最佳分割点），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在训练之前，预先对数据进行了排序，然后保存为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block(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块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)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结构，后面的迭代中重复地使用这个结构，大大减小计算量。这个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block</w:t>
      </w:r>
      <w:r w:rsidRPr="0067612A">
        <w:rPr>
          <w:rFonts w:ascii="Lato" w:eastAsia="宋体" w:hAnsi="Lato" w:cs="宋体"/>
          <w:color w:val="555555"/>
          <w:kern w:val="0"/>
          <w:sz w:val="20"/>
          <w:szCs w:val="19"/>
        </w:rPr>
        <w:t>结构也使得并行成为了可能，在进行节点的分裂时，需要计算每个特征的增益，最终选增益最大的那个特征去做分裂，那么各个特征的增益计算就可以开多线程进行。</w:t>
      </w:r>
    </w:p>
    <w:p w:rsidR="00065B2B" w:rsidRPr="0067612A" w:rsidRDefault="00065B2B" w:rsidP="0067183C">
      <w:pPr>
        <w:widowControl/>
        <w:numPr>
          <w:ilvl w:val="0"/>
          <w:numId w:val="1"/>
        </w:numPr>
        <w:shd w:val="clear" w:color="auto" w:fill="FFFFFF"/>
        <w:wordWrap w:val="0"/>
        <w:spacing w:after="200" w:line="326" w:lineRule="atLeast"/>
        <w:ind w:left="357" w:hanging="357"/>
        <w:rPr>
          <w:rFonts w:ascii="Lato" w:eastAsia="宋体" w:hAnsi="Lato" w:cs="宋体"/>
          <w:color w:val="4F4F4F"/>
          <w:kern w:val="0"/>
          <w:sz w:val="20"/>
          <w:szCs w:val="20"/>
        </w:rPr>
      </w:pPr>
      <w:r w:rsidRPr="0067612A">
        <w:rPr>
          <w:rFonts w:ascii="Lato" w:eastAsia="宋体" w:hAnsi="Lato" w:cs="宋体"/>
          <w:b/>
          <w:bCs/>
          <w:color w:val="4F4F4F"/>
          <w:kern w:val="0"/>
          <w:sz w:val="20"/>
          <w:szCs w:val="20"/>
        </w:rPr>
        <w:t>方差</w:t>
      </w:r>
      <w:r w:rsidRPr="0067612A">
        <w:rPr>
          <w:rFonts w:ascii="Lato" w:eastAsia="宋体" w:hAnsi="Lato" w:cs="宋体"/>
          <w:b/>
          <w:bCs/>
          <w:color w:val="4F4F4F"/>
          <w:kern w:val="0"/>
          <w:sz w:val="20"/>
          <w:szCs w:val="20"/>
        </w:rPr>
        <w:t>-</w:t>
      </w:r>
      <w:r w:rsidRPr="0067612A">
        <w:rPr>
          <w:rFonts w:ascii="Lato" w:eastAsia="宋体" w:hAnsi="Lato" w:cs="宋体"/>
          <w:b/>
          <w:bCs/>
          <w:color w:val="4F4F4F"/>
          <w:kern w:val="0"/>
          <w:sz w:val="20"/>
          <w:szCs w:val="20"/>
        </w:rPr>
        <w:t>方差权衡：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在目标函数里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  <w:u w:val="single"/>
        </w:rPr>
        <w:t>加入了正则项，用于控制模型的复杂度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。正则项里包含了树的叶子节点个数、每个叶子节点上输出分数的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L2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模的平方和。从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Bias-variance tradeoff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角度来讲，正则项降低了模型的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variance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，使学习出来的模型更加简单，防止过拟合，这也是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优于传统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GBDT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的一个特性。</w:t>
      </w:r>
    </w:p>
    <w:p w:rsidR="00065B2B" w:rsidRPr="0067612A" w:rsidRDefault="00065B2B" w:rsidP="0067183C">
      <w:pPr>
        <w:widowControl/>
        <w:numPr>
          <w:ilvl w:val="0"/>
          <w:numId w:val="1"/>
        </w:numPr>
        <w:shd w:val="clear" w:color="auto" w:fill="FFFFFF"/>
        <w:wordWrap w:val="0"/>
        <w:spacing w:after="200" w:line="326" w:lineRule="atLeast"/>
        <w:ind w:left="357" w:hanging="357"/>
        <w:rPr>
          <w:rFonts w:ascii="Lato" w:eastAsia="宋体" w:hAnsi="Lato" w:cs="宋体"/>
          <w:color w:val="4F4F4F"/>
          <w:kern w:val="0"/>
          <w:sz w:val="20"/>
          <w:szCs w:val="20"/>
        </w:rPr>
      </w:pPr>
      <w:r w:rsidRPr="0067612A">
        <w:rPr>
          <w:rFonts w:ascii="Lato" w:eastAsia="宋体" w:hAnsi="Lato" w:cs="宋体"/>
          <w:b/>
          <w:bCs/>
          <w:color w:val="4F4F4F"/>
          <w:kern w:val="0"/>
          <w:sz w:val="20"/>
          <w:szCs w:val="20"/>
        </w:rPr>
        <w:t>Shrinkage</w:t>
      </w:r>
      <w:r w:rsidRPr="0067612A">
        <w:rPr>
          <w:rFonts w:ascii="Lato" w:eastAsia="宋体" w:hAnsi="Lato" w:cs="宋体"/>
          <w:b/>
          <w:bCs/>
          <w:color w:val="4F4F4F"/>
          <w:kern w:val="0"/>
          <w:sz w:val="20"/>
          <w:szCs w:val="20"/>
        </w:rPr>
        <w:t>（缩减）：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相当于学习速率（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中的）。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在进行完一次迭代后，会将叶子节点的权重乘上该系数，主要是为了削弱每棵树的影响，让后面有更大的学习空间。实际应用中，一般把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eta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设置得小一点，然后迭代次数设置得大一点。（补充：传统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GBDT</w:t>
      </w:r>
      <w:r w:rsidRPr="0067612A">
        <w:rPr>
          <w:rFonts w:ascii="Lato" w:eastAsia="宋体" w:hAnsi="Lato" w:cs="宋体"/>
          <w:color w:val="4F4F4F"/>
          <w:kern w:val="0"/>
          <w:sz w:val="20"/>
          <w:szCs w:val="20"/>
        </w:rPr>
        <w:t>的实现也有学习速率）</w:t>
      </w:r>
    </w:p>
    <w:p w:rsidR="00065B2B" w:rsidRPr="0067612A" w:rsidRDefault="00065B2B" w:rsidP="0067183C">
      <w:pPr>
        <w:widowControl/>
        <w:numPr>
          <w:ilvl w:val="0"/>
          <w:numId w:val="2"/>
        </w:numPr>
        <w:shd w:val="clear" w:color="auto" w:fill="FFFFFF"/>
        <w:wordWrap w:val="0"/>
        <w:spacing w:before="100"/>
        <w:ind w:left="357" w:hanging="357"/>
        <w:rPr>
          <w:rFonts w:ascii="Lato" w:eastAsia="宋体" w:hAnsi="Lato" w:cs="宋体"/>
          <w:color w:val="555555"/>
          <w:kern w:val="0"/>
          <w:sz w:val="20"/>
          <w:szCs w:val="20"/>
        </w:rPr>
      </w:pPr>
      <w:r w:rsidRPr="0067612A">
        <w:rPr>
          <w:rFonts w:ascii="Lato" w:eastAsia="宋体" w:hAnsi="Lato" w:cs="宋体"/>
          <w:b/>
          <w:bCs/>
          <w:color w:val="555555"/>
          <w:kern w:val="0"/>
          <w:sz w:val="20"/>
          <w:szCs w:val="20"/>
        </w:rPr>
        <w:t>列抽样（</w:t>
      </w:r>
      <w:r w:rsidRPr="0067612A">
        <w:rPr>
          <w:rFonts w:ascii="Lato" w:eastAsia="宋体" w:hAnsi="Lato" w:cs="宋体"/>
          <w:b/>
          <w:bCs/>
          <w:color w:val="555555"/>
          <w:kern w:val="0"/>
          <w:sz w:val="20"/>
          <w:szCs w:val="20"/>
        </w:rPr>
        <w:t>column subsampling</w:t>
      </w:r>
      <w:r w:rsidRPr="0067612A">
        <w:rPr>
          <w:rFonts w:ascii="Lato" w:eastAsia="宋体" w:hAnsi="Lato" w:cs="宋体"/>
          <w:b/>
          <w:bCs/>
          <w:color w:val="555555"/>
          <w:kern w:val="0"/>
          <w:sz w:val="20"/>
          <w:szCs w:val="20"/>
        </w:rPr>
        <w:t>）：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借鉴了随机森林的做法，支持列抽样，不仅能降低过拟合，还能减少计算，这也是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异于传统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GBDT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的一个特性。</w:t>
      </w:r>
    </w:p>
    <w:p w:rsidR="00065B2B" w:rsidRPr="0067612A" w:rsidRDefault="00065B2B" w:rsidP="0067183C">
      <w:pPr>
        <w:widowControl/>
        <w:numPr>
          <w:ilvl w:val="0"/>
          <w:numId w:val="2"/>
        </w:numPr>
        <w:shd w:val="clear" w:color="auto" w:fill="FFFFFF"/>
        <w:wordWrap w:val="0"/>
        <w:spacing w:before="100"/>
        <w:ind w:left="357" w:hanging="357"/>
        <w:rPr>
          <w:rFonts w:ascii="Lato" w:eastAsia="宋体" w:hAnsi="Lato" w:cs="宋体"/>
          <w:color w:val="555555"/>
          <w:kern w:val="0"/>
          <w:sz w:val="20"/>
          <w:szCs w:val="20"/>
        </w:rPr>
      </w:pPr>
      <w:r w:rsidRPr="0067612A">
        <w:rPr>
          <w:rFonts w:ascii="Lato" w:eastAsia="宋体" w:hAnsi="Lato" w:cs="宋体"/>
          <w:b/>
          <w:bCs/>
          <w:color w:val="555555"/>
          <w:kern w:val="0"/>
          <w:sz w:val="20"/>
          <w:szCs w:val="20"/>
        </w:rPr>
        <w:t>缺失值处理：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考虑了训练数据为稀疏值的情况，可以为缺失值或者指定的值指定分支的默认方向，这能大大提升算法的效率，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paper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提到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50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倍。即对于特征的值有缺失的样本，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可以自动学习出它的分裂方向。</w:t>
      </w:r>
    </w:p>
    <w:p w:rsidR="00065B2B" w:rsidRPr="0067612A" w:rsidRDefault="00065B2B" w:rsidP="0067183C">
      <w:pPr>
        <w:widowControl/>
        <w:numPr>
          <w:ilvl w:val="0"/>
          <w:numId w:val="2"/>
        </w:numPr>
        <w:shd w:val="clear" w:color="auto" w:fill="FFFFFF"/>
        <w:wordWrap w:val="0"/>
        <w:spacing w:before="100"/>
        <w:ind w:left="357" w:hanging="357"/>
        <w:rPr>
          <w:rFonts w:ascii="Lato" w:eastAsia="宋体" w:hAnsi="Lato" w:cs="宋体"/>
          <w:color w:val="555555"/>
          <w:kern w:val="0"/>
          <w:sz w:val="20"/>
          <w:szCs w:val="20"/>
        </w:rPr>
      </w:pPr>
      <w:r w:rsidRPr="0067612A">
        <w:rPr>
          <w:rFonts w:ascii="Lato" w:eastAsia="宋体" w:hAnsi="Lato" w:cs="宋体"/>
          <w:b/>
          <w:bCs/>
          <w:color w:val="555555"/>
          <w:kern w:val="0"/>
          <w:sz w:val="20"/>
          <w:szCs w:val="20"/>
        </w:rPr>
        <w:t>线程缓冲区存储：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按照特征列方式存储能优化寻找最佳的分割点，但是当以行计算梯度数据时会导致内存的不连续访问，严重时会导致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cache miss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，降低算法效率。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paper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中提到，可先将数据收集到线程内部的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buffer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（缓冲区），主要是结合多线程、数据压缩、分片的方法，然后再计算，提高算法的效率。</w:t>
      </w:r>
    </w:p>
    <w:p w:rsidR="00065B2B" w:rsidRPr="0067612A" w:rsidRDefault="00065B2B" w:rsidP="0067183C">
      <w:pPr>
        <w:widowControl/>
        <w:numPr>
          <w:ilvl w:val="0"/>
          <w:numId w:val="2"/>
        </w:numPr>
        <w:shd w:val="clear" w:color="auto" w:fill="FFFFFF"/>
        <w:wordWrap w:val="0"/>
        <w:spacing w:before="100"/>
        <w:ind w:left="357" w:hanging="357"/>
        <w:rPr>
          <w:rFonts w:ascii="Lato" w:eastAsia="宋体" w:hAnsi="Lato" w:cs="宋体"/>
          <w:color w:val="555555"/>
          <w:kern w:val="0"/>
          <w:sz w:val="20"/>
          <w:szCs w:val="20"/>
        </w:rPr>
      </w:pPr>
      <w:r w:rsidRPr="0067612A">
        <w:rPr>
          <w:rFonts w:ascii="Lato" w:eastAsia="宋体" w:hAnsi="Lato" w:cs="宋体"/>
          <w:b/>
          <w:bCs/>
          <w:color w:val="555555"/>
          <w:kern w:val="0"/>
          <w:sz w:val="20"/>
          <w:szCs w:val="20"/>
        </w:rPr>
        <w:t>可并行的近似直方图算法：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树节点在进行分裂时，我们需要计算每个特征的每个分割点对应的增益，即用贪心法枚举所有可能的分割点。当数据无法一次载入内存或者在分布式情况下，贪心算法效率就会变得很低，所以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xgboost</w:t>
      </w:r>
      <w:r w:rsidRPr="0067612A">
        <w:rPr>
          <w:rFonts w:ascii="Lato" w:eastAsia="宋体" w:hAnsi="Lato" w:cs="宋体"/>
          <w:color w:val="555555"/>
          <w:kern w:val="0"/>
          <w:sz w:val="20"/>
          <w:szCs w:val="20"/>
        </w:rPr>
        <w:t>还提出了一种可并行的近似直方图算法，用于高效地生成候选的分割点。大致的思想是根据百分位法列举几个可能成为分割点的候选者，然后从候选者中根据上面求分割点的公式计算找出最佳的分割点。</w:t>
      </w:r>
    </w:p>
    <w:p w:rsidR="00065B2B" w:rsidRPr="00381050" w:rsidRDefault="00065B2B" w:rsidP="00065B2B">
      <w:pPr>
        <w:widowControl/>
        <w:shd w:val="clear" w:color="auto" w:fill="FFFFFF"/>
        <w:wordWrap w:val="0"/>
        <w:spacing w:before="100"/>
        <w:ind w:left="401"/>
        <w:rPr>
          <w:rFonts w:ascii="Lato" w:eastAsia="宋体" w:hAnsi="Lato" w:cs="宋体" w:hint="eastAsia"/>
          <w:color w:val="555555"/>
          <w:kern w:val="0"/>
          <w:szCs w:val="19"/>
        </w:rPr>
      </w:pPr>
      <w:r w:rsidRPr="00381050">
        <w:rPr>
          <w:rFonts w:ascii="Lato" w:eastAsia="宋体" w:hAnsi="Lato" w:cs="宋体"/>
          <w:color w:val="555555"/>
          <w:kern w:val="0"/>
          <w:szCs w:val="19"/>
        </w:rPr>
        <w:lastRenderedPageBreak/>
        <w:t>X</w:t>
      </w:r>
      <w:r w:rsidR="001D1028">
        <w:rPr>
          <w:rFonts w:ascii="Lato" w:eastAsia="宋体" w:hAnsi="Lato" w:cs="宋体" w:hint="eastAsia"/>
          <w:color w:val="555555"/>
          <w:kern w:val="0"/>
          <w:szCs w:val="19"/>
        </w:rPr>
        <w:t>GB</w:t>
      </w:r>
      <w:r w:rsidRPr="00381050">
        <w:rPr>
          <w:rFonts w:ascii="Lato" w:eastAsia="宋体" w:hAnsi="Lato" w:cs="宋体"/>
          <w:color w:val="555555"/>
          <w:kern w:val="0"/>
          <w:szCs w:val="19"/>
        </w:rPr>
        <w:t>oost</w:t>
      </w:r>
      <w:r w:rsidRPr="00381050">
        <w:rPr>
          <w:rFonts w:ascii="Lato" w:eastAsia="宋体" w:hAnsi="Lato" w:cs="宋体"/>
          <w:color w:val="555555"/>
          <w:kern w:val="0"/>
          <w:szCs w:val="19"/>
        </w:rPr>
        <w:t>最初源于</w:t>
      </w:r>
      <w:r w:rsidRPr="00381050">
        <w:rPr>
          <w:rFonts w:ascii="Lato" w:eastAsia="宋体" w:hAnsi="Lato" w:cs="宋体"/>
          <w:color w:val="555555"/>
          <w:kern w:val="0"/>
          <w:szCs w:val="19"/>
        </w:rPr>
        <w:t>CART</w:t>
      </w:r>
      <w:r w:rsidRPr="00381050">
        <w:rPr>
          <w:rFonts w:ascii="Lato" w:eastAsia="宋体" w:hAnsi="Lato" w:cs="宋体"/>
          <w:color w:val="555555"/>
          <w:kern w:val="0"/>
          <w:szCs w:val="19"/>
        </w:rPr>
        <w:t>回归树集成。回归树的结点不再是类别，是数值（预测值）</w:t>
      </w:r>
      <w:r w:rsidR="001D1028">
        <w:rPr>
          <w:rFonts w:ascii="Lato" w:eastAsia="宋体" w:hAnsi="Lato" w:cs="宋体" w:hint="eastAsia"/>
          <w:color w:val="555555"/>
          <w:kern w:val="0"/>
          <w:szCs w:val="19"/>
        </w:rPr>
        <w:t>。</w:t>
      </w:r>
    </w:p>
    <w:p w:rsidR="0067612A" w:rsidRPr="0067612A" w:rsidRDefault="0067612A" w:rsidP="0067612A">
      <w:pPr>
        <w:spacing w:beforeLines="50"/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 xml:space="preserve">AdaBoost </w:t>
      </w:r>
      <w:r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和</w:t>
      </w:r>
      <w:r w:rsidRPr="0067612A"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 xml:space="preserve"> GBDT</w:t>
      </w:r>
    </w:p>
    <w:p w:rsidR="00AB0FDD" w:rsidRDefault="0067612A" w:rsidP="00381050">
      <w:pPr>
        <w:pStyle w:val="a3"/>
        <w:shd w:val="clear" w:color="auto" w:fill="FFFFFF"/>
        <w:wordWrap w:val="0"/>
        <w:spacing w:before="0" w:beforeAutospacing="0" w:after="0" w:afterAutospacing="0" w:line="400" w:lineRule="atLeast"/>
        <w:jc w:val="both"/>
        <w:rPr>
          <w:rFonts w:ascii="Arial" w:hAnsi="Arial" w:cs="Arial" w:hint="eastAsia"/>
          <w:color w:val="4F4F4F"/>
          <w:sz w:val="20"/>
          <w:szCs w:val="20"/>
        </w:rPr>
      </w:pPr>
      <w:r>
        <w:rPr>
          <w:rFonts w:ascii="Arial" w:hAnsi="Arial" w:cs="Arial" w:hint="eastAsia"/>
          <w:color w:val="4F4F4F"/>
          <w:sz w:val="20"/>
          <w:szCs w:val="20"/>
        </w:rPr>
        <w:t xml:space="preserve">    </w:t>
      </w:r>
      <w:r>
        <w:rPr>
          <w:rFonts w:ascii="Arial" w:hAnsi="Arial" w:cs="Arial"/>
          <w:color w:val="4F4F4F"/>
          <w:sz w:val="20"/>
          <w:szCs w:val="20"/>
        </w:rPr>
        <w:t>和</w:t>
      </w:r>
      <w:r>
        <w:rPr>
          <w:rFonts w:ascii="Arial" w:hAnsi="Arial" w:cs="Arial"/>
          <w:color w:val="4F4F4F"/>
          <w:sz w:val="20"/>
          <w:szCs w:val="20"/>
        </w:rPr>
        <w:t>AdaBoost</w:t>
      </w:r>
      <w:r>
        <w:rPr>
          <w:rFonts w:ascii="Arial" w:hAnsi="Arial" w:cs="Arial"/>
          <w:color w:val="4F4F4F"/>
          <w:sz w:val="20"/>
          <w:szCs w:val="20"/>
        </w:rPr>
        <w:t>一样，</w:t>
      </w:r>
      <w:r>
        <w:rPr>
          <w:rFonts w:ascii="Arial" w:hAnsi="Arial" w:cs="Arial"/>
          <w:color w:val="4F4F4F"/>
          <w:sz w:val="20"/>
          <w:szCs w:val="20"/>
        </w:rPr>
        <w:t>Gradient Boosting</w:t>
      </w:r>
      <w:r>
        <w:rPr>
          <w:rFonts w:ascii="Arial" w:hAnsi="Arial" w:cs="Arial"/>
          <w:color w:val="4F4F4F"/>
          <w:sz w:val="20"/>
          <w:szCs w:val="20"/>
        </w:rPr>
        <w:t>也是重复</w:t>
      </w:r>
      <w:r w:rsidR="00AB0FDD">
        <w:rPr>
          <w:rFonts w:ascii="Arial" w:hAnsi="Arial" w:cs="Arial" w:hint="eastAsia"/>
          <w:color w:val="4F4F4F"/>
          <w:sz w:val="20"/>
          <w:szCs w:val="20"/>
        </w:rPr>
        <w:t>学习弱学习器，</w:t>
      </w:r>
      <w:r>
        <w:rPr>
          <w:rFonts w:ascii="Arial" w:hAnsi="Arial" w:cs="Arial"/>
          <w:color w:val="4F4F4F"/>
          <w:sz w:val="20"/>
          <w:szCs w:val="20"/>
        </w:rPr>
        <w:t>且每次基于先前模型的表现进行调整。不同的是，</w:t>
      </w:r>
      <w:r>
        <w:rPr>
          <w:rFonts w:ascii="Arial" w:hAnsi="Arial" w:cs="Arial"/>
          <w:color w:val="4F4F4F"/>
          <w:sz w:val="20"/>
          <w:szCs w:val="20"/>
        </w:rPr>
        <w:t>AdaBoost</w:t>
      </w:r>
      <w:r>
        <w:rPr>
          <w:rFonts w:ascii="Arial" w:hAnsi="Arial" w:cs="Arial"/>
          <w:color w:val="4F4F4F"/>
          <w:sz w:val="20"/>
          <w:szCs w:val="20"/>
        </w:rPr>
        <w:t>是通过</w:t>
      </w:r>
      <w:r w:rsidRPr="0067612A">
        <w:rPr>
          <w:rFonts w:ascii="Arial" w:hAnsi="Arial" w:cs="Arial"/>
          <w:color w:val="4F4F4F"/>
          <w:sz w:val="20"/>
          <w:szCs w:val="20"/>
          <w:u w:val="single"/>
        </w:rPr>
        <w:t>提升错分数据点的权重来定位模型的不足</w:t>
      </w:r>
      <w:r w:rsidR="00AB0FDD" w:rsidRPr="00AB0FDD">
        <w:rPr>
          <w:rFonts w:ascii="Arial" w:hAnsi="Arial" w:cs="Arial" w:hint="eastAsia"/>
          <w:color w:val="4F4F4F"/>
          <w:sz w:val="20"/>
          <w:szCs w:val="20"/>
        </w:rPr>
        <w:t>，</w:t>
      </w:r>
      <w:r>
        <w:rPr>
          <w:rFonts w:ascii="Arial" w:hAnsi="Arial" w:cs="Arial"/>
          <w:color w:val="4F4F4F"/>
          <w:sz w:val="20"/>
          <w:szCs w:val="20"/>
        </w:rPr>
        <w:t>而</w:t>
      </w:r>
      <w:r>
        <w:rPr>
          <w:rFonts w:ascii="Arial" w:hAnsi="Arial" w:cs="Arial"/>
          <w:color w:val="4F4F4F"/>
          <w:sz w:val="20"/>
          <w:szCs w:val="20"/>
        </w:rPr>
        <w:t>Gradient Boosting</w:t>
      </w:r>
      <w:r>
        <w:rPr>
          <w:rFonts w:ascii="Arial" w:hAnsi="Arial" w:cs="Arial"/>
          <w:color w:val="4F4F4F"/>
          <w:sz w:val="20"/>
          <w:szCs w:val="20"/>
        </w:rPr>
        <w:t>是通过</w:t>
      </w:r>
      <w:r w:rsidRPr="0067612A">
        <w:rPr>
          <w:rFonts w:ascii="Arial" w:hAnsi="Arial" w:cs="Arial"/>
          <w:color w:val="4F4F4F"/>
          <w:sz w:val="20"/>
          <w:szCs w:val="20"/>
          <w:u w:val="single"/>
        </w:rPr>
        <w:t>算梯度（</w:t>
      </w:r>
      <w:r w:rsidRPr="0067612A">
        <w:rPr>
          <w:rFonts w:ascii="Arial" w:hAnsi="Arial" w:cs="Arial"/>
          <w:color w:val="4F4F4F"/>
          <w:sz w:val="20"/>
          <w:szCs w:val="20"/>
          <w:u w:val="single"/>
        </w:rPr>
        <w:t>gradient</w:t>
      </w:r>
      <w:r w:rsidRPr="0067612A">
        <w:rPr>
          <w:rFonts w:ascii="Arial" w:hAnsi="Arial" w:cs="Arial"/>
          <w:color w:val="4F4F4F"/>
          <w:sz w:val="20"/>
          <w:szCs w:val="20"/>
          <w:u w:val="single"/>
        </w:rPr>
        <w:t>）来定位模型的不足</w:t>
      </w:r>
      <w:r w:rsidR="00381050">
        <w:rPr>
          <w:rFonts w:ascii="Arial" w:hAnsi="Arial" w:cs="Arial" w:hint="eastAsia"/>
          <w:color w:val="4F4F4F"/>
          <w:sz w:val="20"/>
          <w:szCs w:val="20"/>
          <w:u w:val="single"/>
        </w:rPr>
        <w:t>，并使用梯度下降法逐步调</w:t>
      </w:r>
      <w:r w:rsidR="00381050" w:rsidRPr="00381050">
        <w:rPr>
          <w:rFonts w:ascii="Arial" w:hAnsi="Arial" w:cs="Arial" w:hint="eastAsia"/>
          <w:color w:val="4F4F4F"/>
          <w:sz w:val="20"/>
          <w:szCs w:val="20"/>
          <w:u w:val="single"/>
        </w:rPr>
        <w:t>整</w:t>
      </w:r>
      <w:r w:rsidRPr="00381050">
        <w:rPr>
          <w:rFonts w:ascii="Arial" w:hAnsi="Arial" w:cs="Arial"/>
          <w:color w:val="4F4F4F"/>
          <w:sz w:val="20"/>
          <w:szCs w:val="20"/>
        </w:rPr>
        <w:t>。</w:t>
      </w:r>
    </w:p>
    <w:p w:rsidR="0067612A" w:rsidRDefault="00172232" w:rsidP="00AB0FDD">
      <w:pPr>
        <w:pStyle w:val="a3"/>
        <w:shd w:val="clear" w:color="auto" w:fill="FFFFFF"/>
        <w:wordWrap w:val="0"/>
        <w:spacing w:before="0" w:beforeAutospacing="0" w:afterLines="50" w:afterAutospacing="0" w:line="400" w:lineRule="atLeast"/>
        <w:jc w:val="both"/>
        <w:rPr>
          <w:rFonts w:ascii="Arial" w:hAnsi="Arial" w:cs="Arial" w:hint="eastAsia"/>
          <w:color w:val="4F4F4F"/>
          <w:sz w:val="20"/>
          <w:szCs w:val="20"/>
        </w:rPr>
      </w:pPr>
      <w:r w:rsidRPr="00D34658">
        <w:rPr>
          <w:rFonts w:ascii="Arial" w:hAnsi="Arial" w:cs="Arial"/>
          <w:noProof/>
          <w:color w:val="4F4F4F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0.85pt;margin-top:82.15pt;width:98.25pt;height:70.35pt;z-index:251661312;mso-height-percent:200;mso-height-percent:200;mso-width-relative:margin;mso-height-relative:margin" strokecolor="black [3213]">
            <v:stroke dashstyle="dash"/>
            <v:textbox style="mso-fit-shape-to-text:t">
              <w:txbxContent>
                <w:p w:rsidR="00D34658" w:rsidRDefault="00D346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GBDT</w:t>
                  </w:r>
                  <w:r>
                    <w:rPr>
                      <w:rFonts w:hint="eastAsia"/>
                    </w:rPr>
                    <w:t>两种解释：</w:t>
                  </w:r>
                </w:p>
                <w:p w:rsidR="00D34658" w:rsidRDefault="00D346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）梯度</w:t>
                  </w:r>
                  <w:r w:rsidR="00172232">
                    <w:rPr>
                      <w:rFonts w:hint="eastAsia"/>
                    </w:rPr>
                    <w:t>下降法</w:t>
                  </w:r>
                </w:p>
                <w:p w:rsidR="00172232" w:rsidRDefault="001722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）残差最小化</w:t>
                  </w:r>
                </w:p>
                <w:p w:rsidR="00172232" w:rsidRDefault="00172232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两者原理一样。</w:t>
                  </w:r>
                </w:p>
              </w:txbxContent>
            </v:textbox>
          </v:shape>
        </w:pict>
      </w:r>
      <w:r w:rsidR="00AB0FDD">
        <w:rPr>
          <w:rFonts w:ascii="Arial" w:hAnsi="Arial" w:cs="Arial" w:hint="eastAsia"/>
          <w:color w:val="4F4F4F"/>
          <w:sz w:val="20"/>
          <w:szCs w:val="20"/>
        </w:rPr>
        <w:t xml:space="preserve">    </w:t>
      </w:r>
      <w:r w:rsidR="0067612A">
        <w:rPr>
          <w:rFonts w:ascii="Arial" w:hAnsi="Arial" w:cs="Arial"/>
          <w:color w:val="4F4F4F"/>
          <w:sz w:val="20"/>
          <w:szCs w:val="20"/>
        </w:rPr>
        <w:t>相比</w:t>
      </w:r>
      <w:r w:rsidR="0067612A">
        <w:rPr>
          <w:rFonts w:ascii="Arial" w:hAnsi="Arial" w:cs="Arial"/>
          <w:color w:val="4F4F4F"/>
          <w:sz w:val="20"/>
          <w:szCs w:val="20"/>
        </w:rPr>
        <w:t>AdaBoost</w:t>
      </w:r>
      <w:r w:rsidR="0067183C">
        <w:rPr>
          <w:rFonts w:ascii="Arial" w:hAnsi="Arial" w:cs="Arial" w:hint="eastAsia"/>
          <w:color w:val="4F4F4F"/>
          <w:sz w:val="20"/>
          <w:szCs w:val="20"/>
        </w:rPr>
        <w:t>，</w:t>
      </w:r>
      <w:r w:rsidR="0067612A">
        <w:rPr>
          <w:rFonts w:ascii="Arial" w:hAnsi="Arial" w:cs="Arial"/>
          <w:color w:val="4F4F4F"/>
          <w:sz w:val="20"/>
          <w:szCs w:val="20"/>
        </w:rPr>
        <w:t>Gradient Boosting</w:t>
      </w:r>
      <w:r w:rsidR="0067612A">
        <w:rPr>
          <w:rFonts w:ascii="Arial" w:hAnsi="Arial" w:cs="Arial"/>
          <w:color w:val="4F4F4F"/>
          <w:sz w:val="20"/>
          <w:szCs w:val="20"/>
        </w:rPr>
        <w:t>可以使用更多种类的目标函数</w:t>
      </w:r>
      <w:r w:rsidR="001D1028">
        <w:rPr>
          <w:rFonts w:ascii="Arial" w:hAnsi="Arial" w:cs="Arial" w:hint="eastAsia"/>
          <w:color w:val="4F4F4F"/>
          <w:sz w:val="20"/>
          <w:szCs w:val="20"/>
        </w:rPr>
        <w:t>。二分类问题时，直接把</w:t>
      </w:r>
      <w:r w:rsidR="001D1028">
        <w:rPr>
          <w:rFonts w:ascii="Arial" w:hAnsi="Arial" w:cs="Arial" w:hint="eastAsia"/>
          <w:color w:val="4F4F4F"/>
          <w:sz w:val="20"/>
          <w:szCs w:val="20"/>
        </w:rPr>
        <w:t>AdaBoost</w:t>
      </w:r>
      <w:r w:rsidR="001D1028">
        <w:rPr>
          <w:rFonts w:ascii="Arial" w:hAnsi="Arial" w:cs="Arial" w:hint="eastAsia"/>
          <w:color w:val="4F4F4F"/>
          <w:sz w:val="20"/>
          <w:szCs w:val="20"/>
        </w:rPr>
        <w:t>基学习器换成</w:t>
      </w:r>
      <w:r w:rsidR="00AB0FDD">
        <w:rPr>
          <w:rFonts w:ascii="Arial" w:hAnsi="Arial" w:cs="Arial" w:hint="eastAsia"/>
          <w:color w:val="4F4F4F"/>
          <w:sz w:val="20"/>
          <w:szCs w:val="20"/>
        </w:rPr>
        <w:t>CART</w:t>
      </w:r>
      <w:r w:rsidR="001D1028">
        <w:rPr>
          <w:rFonts w:ascii="Arial" w:hAnsi="Arial" w:cs="Arial" w:hint="eastAsia"/>
          <w:color w:val="4F4F4F"/>
          <w:sz w:val="20"/>
          <w:szCs w:val="20"/>
        </w:rPr>
        <w:t>分类树就是提升树</w:t>
      </w:r>
      <w:r w:rsidR="0067612A">
        <w:rPr>
          <w:rFonts w:ascii="Arial" w:hAnsi="Arial" w:cs="Arial"/>
          <w:color w:val="4F4F4F"/>
          <w:sz w:val="20"/>
          <w:szCs w:val="20"/>
        </w:rPr>
        <w:t>。</w:t>
      </w:r>
      <w:r w:rsidR="00AB0FDD">
        <w:rPr>
          <w:rFonts w:ascii="Arial" w:hAnsi="Arial" w:cs="Arial" w:hint="eastAsia"/>
          <w:color w:val="4F4F4F"/>
          <w:sz w:val="20"/>
          <w:szCs w:val="20"/>
        </w:rPr>
        <w:t>回归问题时，</w:t>
      </w:r>
      <w:r w:rsidR="001D1028">
        <w:rPr>
          <w:rFonts w:ascii="Arial" w:hAnsi="Arial" w:cs="Arial" w:hint="eastAsia"/>
          <w:color w:val="4F4F4F"/>
          <w:sz w:val="20"/>
          <w:szCs w:val="20"/>
        </w:rPr>
        <w:t>GBDT</w:t>
      </w:r>
      <w:r w:rsidR="00381050" w:rsidRPr="00381050">
        <w:rPr>
          <w:rFonts w:ascii="Arial" w:hAnsi="Arial" w:cs="Arial"/>
          <w:color w:val="4F4F4F"/>
          <w:sz w:val="20"/>
          <w:szCs w:val="20"/>
        </w:rPr>
        <w:t>先初始学习一棵决策树，叶子处得到预测的值以及预测之后的残差</w:t>
      </w:r>
      <w:r w:rsidR="001D1028">
        <w:rPr>
          <w:rFonts w:ascii="Arial" w:hAnsi="Arial" w:cs="Arial" w:hint="eastAsia"/>
          <w:color w:val="4F4F4F"/>
          <w:sz w:val="20"/>
          <w:szCs w:val="20"/>
        </w:rPr>
        <w:t>。之后</w:t>
      </w:r>
      <w:r w:rsidR="001D1028">
        <w:rPr>
          <w:rFonts w:ascii="Arial" w:hAnsi="Arial" w:cs="Arial"/>
          <w:color w:val="4F4F4F"/>
          <w:sz w:val="20"/>
          <w:szCs w:val="20"/>
        </w:rPr>
        <w:t>的决策树</w:t>
      </w:r>
      <w:r w:rsidR="00381050" w:rsidRPr="00381050">
        <w:rPr>
          <w:rFonts w:ascii="Arial" w:hAnsi="Arial" w:cs="Arial"/>
          <w:color w:val="4F4F4F"/>
          <w:sz w:val="20"/>
          <w:szCs w:val="20"/>
        </w:rPr>
        <w:t>基</w:t>
      </w:r>
      <w:r w:rsidR="00AB0FDD">
        <w:rPr>
          <w:rFonts w:ascii="Arial" w:hAnsi="Arial" w:cs="Arial"/>
          <w:color w:val="4F4F4F"/>
          <w:sz w:val="20"/>
          <w:szCs w:val="20"/>
        </w:rPr>
        <w:t>于前面决策树的残差来学习，直到预测值和真实值的残差为零。最后对测试样本的预测值，就是前面</w:t>
      </w:r>
      <w:r w:rsidR="00381050" w:rsidRPr="00381050">
        <w:rPr>
          <w:rFonts w:ascii="Arial" w:hAnsi="Arial" w:cs="Arial"/>
          <w:color w:val="4F4F4F"/>
          <w:sz w:val="20"/>
          <w:szCs w:val="20"/>
        </w:rPr>
        <w:t>多棵决策树预测值的累加。</w:t>
      </w:r>
    </w:p>
    <w:p w:rsidR="00AB0FDD" w:rsidRPr="00AB0FDD" w:rsidRDefault="00AB0FDD" w:rsidP="00AB0FDD">
      <w:pPr>
        <w:pStyle w:val="a3"/>
        <w:shd w:val="clear" w:color="auto" w:fill="FFFFFF"/>
        <w:wordWrap w:val="0"/>
        <w:spacing w:before="0" w:beforeAutospacing="0" w:after="0" w:afterAutospacing="0" w:line="400" w:lineRule="atLeast"/>
        <w:jc w:val="center"/>
        <w:rPr>
          <w:rFonts w:ascii="Arial" w:hAnsi="Arial" w:cs="Arial"/>
          <w:color w:val="4F4F4F"/>
          <w:sz w:val="22"/>
          <w:szCs w:val="20"/>
        </w:rPr>
      </w:pPr>
      <w:r w:rsidRPr="00AB0FDD">
        <w:rPr>
          <w:rFonts w:ascii="Arial" w:hAnsi="Arial" w:cs="Arial" w:hint="eastAsia"/>
          <w:b/>
          <w:color w:val="4F4F4F"/>
          <w:sz w:val="28"/>
          <w:szCs w:val="20"/>
        </w:rPr>
        <w:t>残差：</w:t>
      </w:r>
      <w:r w:rsidRPr="00AB0FDD">
        <w:rPr>
          <w:rFonts w:ascii="Times New Roman" w:hAnsi="Times New Roman" w:cs="Times New Roman"/>
          <w:i/>
          <w:color w:val="4F4F4F"/>
          <w:sz w:val="28"/>
          <w:szCs w:val="20"/>
        </w:rPr>
        <w:t>r</w:t>
      </w:r>
      <w:r w:rsidRPr="00AB0FDD">
        <w:rPr>
          <w:rFonts w:ascii="Times New Roman" w:hAnsi="Times New Roman" w:cs="Times New Roman"/>
          <w:color w:val="4F4F4F"/>
          <w:sz w:val="28"/>
          <w:szCs w:val="20"/>
          <w:vertAlign w:val="subscript"/>
        </w:rPr>
        <w:t xml:space="preserve">mi </w:t>
      </w:r>
      <w:r w:rsidRPr="00AB0FDD">
        <w:rPr>
          <w:rFonts w:ascii="Times New Roman" w:hAnsi="Times New Roman" w:cs="Times New Roman"/>
          <w:color w:val="4F4F4F"/>
          <w:sz w:val="28"/>
          <w:szCs w:val="20"/>
        </w:rPr>
        <w:t>= y</w:t>
      </w:r>
      <w:r w:rsidRPr="00AB0FDD">
        <w:rPr>
          <w:rFonts w:ascii="Times New Roman" w:hAnsi="Times New Roman" w:cs="Times New Roman"/>
          <w:color w:val="4F4F4F"/>
          <w:sz w:val="28"/>
          <w:szCs w:val="20"/>
          <w:vertAlign w:val="subscript"/>
        </w:rPr>
        <w:t>i</w:t>
      </w:r>
      <w:r w:rsidRPr="00AB0FDD">
        <w:rPr>
          <w:rFonts w:ascii="Times New Roman" w:hAnsi="Times New Roman" w:cs="Times New Roman"/>
          <w:color w:val="4F4F4F"/>
          <w:sz w:val="28"/>
          <w:szCs w:val="20"/>
        </w:rPr>
        <w:t xml:space="preserve"> </w:t>
      </w:r>
      <w:r w:rsidRPr="00AB0FDD">
        <w:rPr>
          <w:rFonts w:ascii="Times New Roman" w:hAnsi="Times New Roman" w:cs="Times New Roman" w:hint="eastAsia"/>
          <w:color w:val="4F4F4F"/>
          <w:sz w:val="28"/>
          <w:szCs w:val="20"/>
        </w:rPr>
        <w:t>－</w:t>
      </w:r>
      <w:r w:rsidRPr="00AB0FDD">
        <w:rPr>
          <w:rFonts w:ascii="Times New Roman" w:hAnsi="Times New Roman" w:cs="Times New Roman"/>
          <w:color w:val="4F4F4F"/>
          <w:sz w:val="28"/>
          <w:szCs w:val="20"/>
        </w:rPr>
        <w:t xml:space="preserve"> f</w:t>
      </w:r>
      <w:r w:rsidRPr="00AB0FDD">
        <w:rPr>
          <w:rFonts w:ascii="Times New Roman" w:hAnsi="Times New Roman" w:cs="Times New Roman"/>
          <w:color w:val="4F4F4F"/>
          <w:sz w:val="28"/>
          <w:szCs w:val="20"/>
          <w:vertAlign w:val="subscript"/>
        </w:rPr>
        <w:t>m-1</w:t>
      </w:r>
      <w:r w:rsidRPr="00AB0FDD">
        <w:rPr>
          <w:rFonts w:ascii="Times New Roman" w:hAnsi="Times New Roman" w:cs="Times New Roman"/>
          <w:color w:val="4F4F4F"/>
          <w:sz w:val="28"/>
          <w:szCs w:val="20"/>
        </w:rPr>
        <w:t>(x</w:t>
      </w:r>
      <w:r w:rsidRPr="00AB0FDD">
        <w:rPr>
          <w:rFonts w:ascii="Times New Roman" w:hAnsi="Times New Roman" w:cs="Times New Roman"/>
          <w:color w:val="4F4F4F"/>
          <w:sz w:val="28"/>
          <w:szCs w:val="20"/>
          <w:vertAlign w:val="subscript"/>
        </w:rPr>
        <w:t>i</w:t>
      </w:r>
      <w:r w:rsidRPr="00AB0FDD">
        <w:rPr>
          <w:rFonts w:ascii="Times New Roman" w:hAnsi="Times New Roman" w:cs="Times New Roman"/>
          <w:color w:val="4F4F4F"/>
          <w:sz w:val="28"/>
          <w:szCs w:val="20"/>
        </w:rPr>
        <w:t>)</w:t>
      </w:r>
      <w:r>
        <w:rPr>
          <w:rFonts w:ascii="Times New Roman" w:hAnsi="Times New Roman" w:cs="Times New Roman" w:hint="eastAsia"/>
          <w:color w:val="4F4F4F"/>
          <w:sz w:val="28"/>
          <w:szCs w:val="20"/>
        </w:rPr>
        <w:tab/>
        <w:t xml:space="preserve"> </w:t>
      </w:r>
      <w:r w:rsidRPr="00AB0FDD">
        <w:rPr>
          <w:rFonts w:ascii="Times New Roman" w:hAnsi="Times New Roman" w:cs="Times New Roman" w:hint="eastAsia"/>
          <w:color w:val="4F4F4F"/>
          <w:sz w:val="22"/>
          <w:szCs w:val="20"/>
        </w:rPr>
        <w:t>实际训练数据</w:t>
      </w:r>
      <w:r w:rsidRPr="00AB0FDD">
        <w:rPr>
          <w:rFonts w:ascii="Times New Roman" w:hAnsi="Times New Roman" w:cs="Times New Roman" w:hint="eastAsia"/>
          <w:color w:val="4F4F4F"/>
          <w:sz w:val="22"/>
          <w:szCs w:val="20"/>
        </w:rPr>
        <w:t>y</w:t>
      </w:r>
      <w:r w:rsidRPr="00AB0FDD">
        <w:rPr>
          <w:rFonts w:ascii="Times New Roman" w:hAnsi="Times New Roman" w:cs="Times New Roman" w:hint="eastAsia"/>
          <w:color w:val="4F4F4F"/>
          <w:sz w:val="22"/>
          <w:szCs w:val="20"/>
        </w:rPr>
        <w:t>减去上一轮拟合结果</w:t>
      </w:r>
    </w:p>
    <w:p w:rsidR="0067612A" w:rsidRDefault="0067612A" w:rsidP="0067612A">
      <w:pPr>
        <w:widowControl/>
        <w:jc w:val="left"/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</w:pPr>
      <w:r w:rsidRPr="0067612A"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 xml:space="preserve">GBDT </w:t>
      </w:r>
      <w:r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和</w:t>
      </w:r>
      <w:r w:rsidRPr="0067612A"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>LR</w:t>
      </w:r>
    </w:p>
    <w:p w:rsidR="0067612A" w:rsidRPr="0067612A" w:rsidRDefault="0067612A" w:rsidP="00381050">
      <w:pPr>
        <w:pStyle w:val="a3"/>
        <w:shd w:val="clear" w:color="auto" w:fill="FFFFFF"/>
        <w:wordWrap w:val="0"/>
        <w:spacing w:before="0" w:beforeAutospacing="0" w:after="120" w:afterAutospacing="0" w:line="400" w:lineRule="atLeast"/>
        <w:jc w:val="both"/>
        <w:rPr>
          <w:rFonts w:ascii="Arial" w:hAnsi="Arial" w:cs="Arial"/>
          <w:color w:val="4F4F4F"/>
          <w:sz w:val="20"/>
          <w:szCs w:val="20"/>
        </w:rPr>
      </w:pPr>
      <w:r w:rsidRPr="0067612A">
        <w:rPr>
          <w:rFonts w:ascii="Arial" w:hAnsi="Arial" w:cs="Arial" w:hint="eastAsia"/>
          <w:color w:val="4F4F4F"/>
          <w:sz w:val="20"/>
          <w:szCs w:val="20"/>
        </w:rPr>
        <w:t xml:space="preserve">    </w:t>
      </w:r>
      <w:r w:rsidRPr="0067612A">
        <w:rPr>
          <w:rFonts w:ascii="Arial" w:hAnsi="Arial" w:cs="Arial"/>
          <w:color w:val="4F4F4F"/>
          <w:sz w:val="20"/>
          <w:szCs w:val="20"/>
        </w:rPr>
        <w:t>从决策边界来说，线性回归的决策边界是一条直线，逻辑回归的决策边界是一条曲线，而</w:t>
      </w:r>
      <w:r w:rsidRPr="0067612A">
        <w:rPr>
          <w:rFonts w:ascii="Arial" w:hAnsi="Arial" w:cs="Arial"/>
          <w:color w:val="4F4F4F"/>
          <w:sz w:val="20"/>
          <w:szCs w:val="20"/>
        </w:rPr>
        <w:t>GBDT</w:t>
      </w:r>
      <w:r w:rsidRPr="0067612A">
        <w:rPr>
          <w:rFonts w:ascii="Arial" w:hAnsi="Arial" w:cs="Arial"/>
          <w:color w:val="4F4F4F"/>
          <w:sz w:val="20"/>
          <w:szCs w:val="20"/>
        </w:rPr>
        <w:t>的决策边界可能是很多条线。</w:t>
      </w:r>
    </w:p>
    <w:p w:rsidR="0067612A" w:rsidRDefault="0067612A" w:rsidP="0067183C">
      <w:pPr>
        <w:pStyle w:val="a3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4F4F4F"/>
          <w:sz w:val="20"/>
          <w:szCs w:val="20"/>
        </w:rPr>
      </w:pPr>
      <w:r>
        <w:rPr>
          <w:rFonts w:ascii="Arial" w:hAnsi="Arial" w:cs="Arial" w:hint="eastAsia"/>
          <w:color w:val="4F4F4F"/>
          <w:sz w:val="20"/>
          <w:szCs w:val="20"/>
        </w:rPr>
        <w:t xml:space="preserve">    </w:t>
      </w:r>
      <w:r w:rsidRPr="0067612A">
        <w:rPr>
          <w:rFonts w:ascii="Arial" w:hAnsi="Arial" w:cs="Arial"/>
          <w:color w:val="4F4F4F"/>
          <w:sz w:val="20"/>
          <w:szCs w:val="20"/>
        </w:rPr>
        <w:t>GBDT</w:t>
      </w:r>
      <w:r w:rsidRPr="0067612A">
        <w:rPr>
          <w:rFonts w:ascii="Arial" w:hAnsi="Arial" w:cs="Arial"/>
          <w:color w:val="4F4F4F"/>
          <w:sz w:val="20"/>
          <w:szCs w:val="20"/>
        </w:rPr>
        <w:t>并不一定总是好于线性回归或逻辑回归。根据没有免费的午餐原则，没有一个算法是在所有问题上都能好于另一个算法的。根据奥卡姆剃刀原则，如果</w:t>
      </w:r>
      <w:r w:rsidRPr="0067612A">
        <w:rPr>
          <w:rFonts w:ascii="Arial" w:hAnsi="Arial" w:cs="Arial"/>
          <w:color w:val="4F4F4F"/>
          <w:sz w:val="20"/>
          <w:szCs w:val="20"/>
        </w:rPr>
        <w:t>GBDT</w:t>
      </w:r>
      <w:r w:rsidRPr="0067612A">
        <w:rPr>
          <w:rFonts w:ascii="Arial" w:hAnsi="Arial" w:cs="Arial"/>
          <w:color w:val="4F4F4F"/>
          <w:sz w:val="20"/>
          <w:szCs w:val="20"/>
        </w:rPr>
        <w:t>和线性回归或逻辑回归在某个问题上表现接近，那么我们应该选择相对比较简单的线性回归或逻辑回归。具体选择哪一个算法还是要根据实际问题来决定。</w:t>
      </w:r>
    </w:p>
    <w:p w:rsidR="0067612A" w:rsidRPr="0067612A" w:rsidRDefault="00AB0FDD" w:rsidP="00AB0FDD">
      <w:pPr>
        <w:pStyle w:val="a3"/>
        <w:shd w:val="clear" w:color="auto" w:fill="FFFFFF"/>
        <w:wordWrap w:val="0"/>
        <w:spacing w:beforeLines="50" w:beforeAutospacing="0" w:after="0" w:afterAutospacing="0" w:line="360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noProof/>
          <w:color w:val="1A1A1A"/>
          <w:sz w:val="22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508000</wp:posOffset>
            </wp:positionV>
            <wp:extent cx="4806950" cy="866140"/>
            <wp:effectExtent l="19050" t="0" r="0" b="0"/>
            <wp:wrapTopAndBottom/>
            <wp:docPr id="4" name="图片 4" descr="C:\Users\漱石\Desktop\20160417153316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漱石\Desktop\201604171533169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12A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XGB</w:t>
      </w:r>
      <w:r w:rsidR="0067612A" w:rsidRPr="0084697F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oost</w:t>
      </w:r>
      <w:r w:rsidR="00AF4502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最小化的目标函数（经验风险 + 结构风险 =&gt; 原损失函数 + 正则化项）</w:t>
      </w:r>
    </w:p>
    <w:p w:rsidR="00AF4502" w:rsidRDefault="00AF4502" w:rsidP="00065B2B">
      <w:pPr>
        <w:widowControl/>
        <w:shd w:val="clear" w:color="auto" w:fill="FFFFFF"/>
        <w:wordWrap w:val="0"/>
        <w:spacing w:before="100"/>
        <w:ind w:left="401"/>
        <w:rPr>
          <w:rFonts w:ascii="Lato" w:eastAsia="宋体" w:hAnsi="Lato" w:cs="宋体" w:hint="eastAsia"/>
          <w:color w:val="555555"/>
          <w:kern w:val="0"/>
          <w:sz w:val="19"/>
          <w:szCs w:val="19"/>
        </w:rPr>
      </w:pPr>
    </w:p>
    <w:p w:rsidR="0067612A" w:rsidRDefault="00AB0FDD" w:rsidP="001D1028">
      <w:pPr>
        <w:pStyle w:val="a3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noProof/>
          <w:color w:val="1A1A1A"/>
          <w:sz w:val="22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407035</wp:posOffset>
            </wp:positionV>
            <wp:extent cx="4218940" cy="715010"/>
            <wp:effectExtent l="19050" t="0" r="0" b="0"/>
            <wp:wrapTopAndBottom/>
            <wp:docPr id="3" name="图片 3" descr="C:\Users\漱石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漱石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502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XGB</w:t>
      </w:r>
      <w:r w:rsidR="00AF4502" w:rsidRPr="0084697F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oost</w:t>
      </w:r>
      <w:r w:rsidR="00AF4502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正则化项（L1项 + L2项）</w:t>
      </w:r>
    </w:p>
    <w:p w:rsidR="0067183C" w:rsidRPr="0067183C" w:rsidRDefault="00AF4502" w:rsidP="0067183C">
      <w:pPr>
        <w:pStyle w:val="a3"/>
        <w:shd w:val="clear" w:color="auto" w:fill="FFFFFF"/>
        <w:wordWrap w:val="0"/>
        <w:spacing w:beforeLines="50" w:beforeAutospacing="0" w:after="0" w:afterAutospacing="0" w:line="360" w:lineRule="atLeast"/>
        <w:jc w:val="both"/>
        <w:rPr>
          <w:rFonts w:ascii="Times New Roman" w:hAnsi="Times New Roman" w:cs="Times New Roman"/>
          <w:color w:val="4F4F4F"/>
          <w:sz w:val="28"/>
          <w:szCs w:val="20"/>
        </w:rPr>
      </w:pPr>
      <w:r w:rsidRPr="00AF4502">
        <w:rPr>
          <w:rFonts w:ascii="Times New Roman" w:hAnsi="Times New Roman" w:cs="Times New Roman"/>
          <w:color w:val="4F4F4F"/>
          <w:sz w:val="28"/>
          <w:szCs w:val="20"/>
        </w:rPr>
        <w:tab/>
      </w:r>
      <w:r w:rsidR="0067183C">
        <w:rPr>
          <w:rFonts w:ascii="Times New Roman" w:hAnsi="Times New Roman" w:cs="Times New Roman" w:hint="eastAsia"/>
          <w:color w:val="4F4F4F"/>
          <w:sz w:val="28"/>
          <w:szCs w:val="20"/>
        </w:rPr>
        <w:t>T</w:t>
      </w:r>
      <w:r w:rsidR="0067183C">
        <w:rPr>
          <w:rFonts w:ascii="Times New Roman" w:hAnsi="Times New Roman" w:cs="Times New Roman" w:hint="eastAsia"/>
          <w:color w:val="4F4F4F"/>
          <w:sz w:val="28"/>
          <w:szCs w:val="20"/>
        </w:rPr>
        <w:t>：叶结点个数</w:t>
      </w:r>
      <w:r w:rsidR="0067183C">
        <w:rPr>
          <w:rFonts w:ascii="Times New Roman" w:hAnsi="Times New Roman" w:cs="Times New Roman" w:hint="eastAsia"/>
          <w:color w:val="4F4F4F"/>
          <w:sz w:val="28"/>
          <w:szCs w:val="20"/>
        </w:rPr>
        <w:tab/>
      </w:r>
      <w:r w:rsidR="0067183C">
        <w:rPr>
          <w:rFonts w:ascii="Times New Roman" w:hAnsi="Times New Roman" w:cs="Times New Roman" w:hint="eastAsia"/>
          <w:color w:val="4F4F4F"/>
          <w:sz w:val="28"/>
          <w:szCs w:val="20"/>
        </w:rPr>
        <w:tab/>
      </w:r>
      <w:r w:rsidRPr="00AF4502">
        <w:rPr>
          <w:rFonts w:ascii="Times New Roman" w:hAnsi="Times New Roman" w:cs="Times New Roman"/>
          <w:color w:val="4F4F4F"/>
          <w:sz w:val="28"/>
          <w:szCs w:val="20"/>
        </w:rPr>
        <w:t>ω</w:t>
      </w:r>
      <w:r>
        <w:rPr>
          <w:rFonts w:ascii="Times New Roman" w:hAnsi="Times New Roman" w:cs="Times New Roman" w:hint="eastAsia"/>
          <w:color w:val="4F4F4F"/>
          <w:sz w:val="28"/>
          <w:szCs w:val="20"/>
        </w:rPr>
        <w:t>：</w:t>
      </w:r>
      <w:r w:rsidRPr="0067183C">
        <w:rPr>
          <w:rFonts w:ascii="Times New Roman" w:hAnsi="Times New Roman" w:cs="Times New Roman"/>
          <w:color w:val="4F4F4F"/>
          <w:sz w:val="28"/>
          <w:szCs w:val="20"/>
        </w:rPr>
        <w:t>叶子权重</w:t>
      </w:r>
    </w:p>
    <w:p w:rsidR="00AF4502" w:rsidRPr="00AF4502" w:rsidRDefault="00AF4502" w:rsidP="0067183C">
      <w:pPr>
        <w:pStyle w:val="a3"/>
        <w:shd w:val="clear" w:color="auto" w:fill="FFFFFF"/>
        <w:wordWrap w:val="0"/>
        <w:spacing w:beforeLines="50" w:beforeAutospacing="0" w:after="0" w:afterAutospacing="0" w:line="360" w:lineRule="atLeast"/>
        <w:jc w:val="both"/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</w:pPr>
      <w:r w:rsidRPr="00AF4502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XGB</w:t>
      </w:r>
      <w:r w:rsidRPr="00AF4502"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>oos</w:t>
      </w:r>
      <w:r w:rsidRPr="00AF4502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t</w:t>
      </w:r>
      <w:r w:rsidRPr="00AF4502"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>损失函数</w:t>
      </w:r>
      <w:r w:rsidRPr="00AF4502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有</w:t>
      </w:r>
      <w:r w:rsidRPr="00AF4502"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>二阶泰勒展开</w:t>
      </w:r>
      <w:r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，即</w:t>
      </w:r>
      <w:r w:rsidRPr="00AF4502">
        <w:rPr>
          <w:rFonts w:ascii="微软雅黑" w:eastAsia="微软雅黑" w:hAnsi="微软雅黑" w:hint="eastAsia"/>
          <w:b/>
          <w:bCs/>
          <w:color w:val="1A1A1A"/>
          <w:sz w:val="22"/>
          <w:szCs w:val="19"/>
          <w:shd w:val="clear" w:color="auto" w:fill="FFFFFF"/>
        </w:rPr>
        <w:t>在一阶导的同时使用二阶导</w:t>
      </w:r>
      <w:r w:rsidRPr="00AF4502">
        <w:rPr>
          <w:rFonts w:ascii="微软雅黑" w:eastAsia="微软雅黑" w:hAnsi="微软雅黑"/>
          <w:b/>
          <w:bCs/>
          <w:color w:val="1A1A1A"/>
          <w:sz w:val="22"/>
          <w:szCs w:val="19"/>
          <w:shd w:val="clear" w:color="auto" w:fill="FFFFFF"/>
        </w:rPr>
        <w:t>去优化损失函数。</w:t>
      </w:r>
    </w:p>
    <w:sectPr w:rsidR="00AF4502" w:rsidRPr="00AF4502" w:rsidSect="0014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349" w:rsidRDefault="00430349" w:rsidP="0090383D">
      <w:r>
        <w:separator/>
      </w:r>
    </w:p>
  </w:endnote>
  <w:endnote w:type="continuationSeparator" w:id="1">
    <w:p w:rsidR="00430349" w:rsidRDefault="00430349" w:rsidP="00903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349" w:rsidRDefault="00430349" w:rsidP="0090383D">
      <w:r>
        <w:separator/>
      </w:r>
    </w:p>
  </w:footnote>
  <w:footnote w:type="continuationSeparator" w:id="1">
    <w:p w:rsidR="00430349" w:rsidRDefault="00430349" w:rsidP="00903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F1266"/>
    <w:multiLevelType w:val="multilevel"/>
    <w:tmpl w:val="ED64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904B3"/>
    <w:multiLevelType w:val="multilevel"/>
    <w:tmpl w:val="17B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B2B"/>
    <w:rsid w:val="00050E81"/>
    <w:rsid w:val="00065B2B"/>
    <w:rsid w:val="0014464A"/>
    <w:rsid w:val="00172232"/>
    <w:rsid w:val="001D1028"/>
    <w:rsid w:val="00381050"/>
    <w:rsid w:val="00430349"/>
    <w:rsid w:val="00591FCA"/>
    <w:rsid w:val="0067183C"/>
    <w:rsid w:val="0067612A"/>
    <w:rsid w:val="0084697F"/>
    <w:rsid w:val="0090383D"/>
    <w:rsid w:val="00955518"/>
    <w:rsid w:val="00997185"/>
    <w:rsid w:val="00AB0FDD"/>
    <w:rsid w:val="00AF4502"/>
    <w:rsid w:val="00D34658"/>
    <w:rsid w:val="00F6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5B2B"/>
    <w:rPr>
      <w:b/>
      <w:bCs/>
    </w:rPr>
  </w:style>
  <w:style w:type="paragraph" w:customStyle="1" w:styleId="has-jax">
    <w:name w:val="has-jax"/>
    <w:basedOn w:val="a"/>
    <w:rsid w:val="00065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65B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5B2B"/>
    <w:rPr>
      <w:sz w:val="18"/>
      <w:szCs w:val="18"/>
    </w:rPr>
  </w:style>
  <w:style w:type="paragraph" w:styleId="a6">
    <w:name w:val="List Paragraph"/>
    <w:basedOn w:val="a"/>
    <w:uiPriority w:val="34"/>
    <w:qFormat/>
    <w:rsid w:val="00065B2B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90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0383D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03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038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漱石</dc:creator>
  <cp:lastModifiedBy>漱石</cp:lastModifiedBy>
  <cp:revision>6</cp:revision>
  <dcterms:created xsi:type="dcterms:W3CDTF">2018-08-18T05:43:00Z</dcterms:created>
  <dcterms:modified xsi:type="dcterms:W3CDTF">2018-08-18T10:16:00Z</dcterms:modified>
</cp:coreProperties>
</file>