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8332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kern w:val="2"/>
          <w:sz w:val="21"/>
          <w:szCs w:val="34"/>
          <w:lang w:val="en-US" w:eastAsia="zh-CN" w:bidi="ar-SA"/>
        </w:rPr>
      </w:sdtEndPr>
      <w:sdtContent>
        <w:p w14:paraId="221D919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 w:cstheme="minorBidi"/>
              <w:kern w:val="2"/>
              <w:sz w:val="21"/>
              <w:szCs w:val="24"/>
              <w:lang w:val="en-US" w:eastAsia="zh-CN" w:bidi="ar-SA"/>
            </w:rPr>
          </w:pPr>
        </w:p>
        <w:p w14:paraId="532F7EE9">
          <w:pPr>
            <w:pStyle w:val="4"/>
            <w:jc w:val="center"/>
            <w:rPr>
              <w:rFonts w:hint="default" w:ascii="华文新魏" w:eastAsia="华文新魏"/>
              <w:sz w:val="72"/>
              <w:szCs w:val="72"/>
              <w:lang w:val="en-US" w:eastAsia="zh-CN"/>
            </w:rPr>
          </w:pPr>
          <w:r>
            <w:rPr>
              <w:rFonts w:hint="eastAsia" w:ascii="华文新魏" w:eastAsia="华文新魏"/>
              <w:sz w:val="72"/>
              <w:szCs w:val="72"/>
              <w:lang w:val="en-US" w:eastAsia="zh-CN"/>
            </w:rPr>
            <w:t>城小二可行性分析</w:t>
          </w:r>
        </w:p>
        <w:p w14:paraId="1593D5E3">
          <w:pPr>
            <w:ind w:left="-2" w:leftChars="-1" w:firstLine="2280" w:firstLineChars="950"/>
            <w:rPr>
              <w:rFonts w:hint="eastAsia"/>
              <w:sz w:val="24"/>
            </w:rPr>
          </w:pPr>
        </w:p>
        <w:p w14:paraId="058331B4">
          <w:pPr>
            <w:jc w:val="center"/>
            <w:rPr>
              <w:rFonts w:hint="eastAsia"/>
              <w:b/>
              <w:sz w:val="18"/>
              <w:szCs w:val="20"/>
            </w:rPr>
          </w:pPr>
        </w:p>
        <w:p w14:paraId="4C63562F">
          <w:pPr>
            <w:ind w:firstLine="562" w:firstLineChars="200"/>
            <w:rPr>
              <w:rFonts w:hint="eastAsia" w:eastAsia="黑体"/>
              <w:b/>
              <w:sz w:val="28"/>
              <w:lang w:eastAsia="zh-CN"/>
            </w:rPr>
          </w:pPr>
          <w:r>
            <w:rPr>
              <w:rFonts w:hint="eastAsia" w:eastAsia="黑体"/>
              <w:b/>
              <w:sz w:val="28"/>
              <w:lang w:eastAsia="zh-CN"/>
            </w:rPr>
            <w:drawing>
              <wp:inline distT="0" distB="0" distL="114300" distR="114300">
                <wp:extent cx="4283710" cy="2420620"/>
                <wp:effectExtent l="0" t="0" r="8890" b="5080"/>
                <wp:docPr id="2" name="图片 2" descr="39e6c204adf2495b6fcb3d989723ac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图片 2" descr="39e6c204adf2495b6fcb3d989723ac19"/>
                        <pic:cNvPicPr>
                          <a:picLocks noChangeAspect="1"/>
                        </pic:cNvPicPr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283710" cy="24206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E0A60E0">
          <w:pPr>
            <w:tabs>
              <w:tab w:val="left" w:pos="4410"/>
            </w:tabs>
            <w:jc w:val="center"/>
            <w:rPr>
              <w:rFonts w:hint="eastAsia"/>
              <w:b/>
              <w:sz w:val="28"/>
              <w:szCs w:val="20"/>
            </w:rPr>
          </w:pPr>
        </w:p>
        <w:p w14:paraId="42D8A3B0">
          <w:pPr>
            <w:tabs>
              <w:tab w:val="left" w:pos="6510"/>
              <w:tab w:val="left" w:pos="6615"/>
            </w:tabs>
            <w:adjustRightInd w:val="0"/>
            <w:snapToGrid w:val="0"/>
            <w:spacing w:line="600" w:lineRule="auto"/>
            <w:ind w:right="1821" w:rightChars="867" w:firstLine="1440" w:firstLineChars="600"/>
            <w:rPr>
              <w:rFonts w:hint="eastAsia"/>
              <w:bCs/>
              <w:sz w:val="24"/>
              <w:u w:val="single"/>
            </w:rPr>
          </w:pPr>
          <w:r>
            <w:rPr>
              <w:rFonts w:hint="eastAsia"/>
              <w:bCs/>
              <w:sz w:val="24"/>
              <w:lang w:val="en-US" w:eastAsia="zh-CN"/>
            </w:rPr>
            <w:t xml:space="preserve">项 目 名 称  </w:t>
          </w:r>
          <w:r>
            <w:rPr>
              <w:bCs/>
              <w:sz w:val="24"/>
              <w:u w:val="single"/>
            </w:rPr>
            <w:t xml:space="preserve">     </w:t>
          </w:r>
          <w:r>
            <w:rPr>
              <w:rFonts w:hint="eastAsia"/>
              <w:bCs/>
              <w:sz w:val="24"/>
              <w:u w:val="single"/>
              <w:lang w:val="en-US" w:eastAsia="zh-CN"/>
            </w:rPr>
            <w:t>文小二</w:t>
          </w:r>
          <w:r>
            <w:rPr>
              <w:bCs/>
              <w:sz w:val="24"/>
              <w:u w:val="single"/>
            </w:rPr>
            <w:t xml:space="preserve">            </w:t>
          </w:r>
          <w:r>
            <w:rPr>
              <w:rFonts w:hint="eastAsia"/>
              <w:bCs/>
              <w:sz w:val="24"/>
              <w:u w:val="single"/>
            </w:rPr>
            <w:t xml:space="preserve"> </w:t>
          </w:r>
          <w:r>
            <w:rPr>
              <w:bCs/>
              <w:sz w:val="24"/>
              <w:u w:val="single"/>
            </w:rPr>
            <w:t xml:space="preserve">       </w:t>
          </w:r>
        </w:p>
        <w:p w14:paraId="1D604837">
          <w:pPr>
            <w:tabs>
              <w:tab w:val="left" w:pos="6510"/>
              <w:tab w:val="left" w:pos="6615"/>
            </w:tabs>
            <w:adjustRightInd w:val="0"/>
            <w:snapToGrid w:val="0"/>
            <w:spacing w:line="600" w:lineRule="auto"/>
            <w:ind w:right="1821" w:rightChars="867"/>
            <w:rPr>
              <w:rFonts w:hint="eastAsia"/>
              <w:bCs/>
              <w:sz w:val="24"/>
            </w:rPr>
          </w:pPr>
        </w:p>
        <w:p w14:paraId="3FA4CDC6">
          <w:pPr>
            <w:tabs>
              <w:tab w:val="left" w:pos="6510"/>
              <w:tab w:val="left" w:pos="6615"/>
            </w:tabs>
            <w:adjustRightInd w:val="0"/>
            <w:snapToGrid w:val="0"/>
            <w:spacing w:line="600" w:lineRule="auto"/>
            <w:ind w:right="1821" w:rightChars="867" w:firstLine="1200" w:firstLineChars="500"/>
            <w:rPr>
              <w:rFonts w:hint="eastAsia"/>
              <w:bCs/>
              <w:spacing w:val="8"/>
              <w:sz w:val="24"/>
              <w:u w:val="single"/>
            </w:rPr>
          </w:pPr>
          <w:r>
            <w:rPr>
              <w:rFonts w:hint="eastAsia" w:ascii="宋体" w:hAnsi="宋体"/>
              <w:bCs/>
              <w:sz w:val="24"/>
              <w:lang w:val="en-US" w:eastAsia="zh-CN"/>
            </w:rPr>
            <w:t xml:space="preserve">小 组 成 员 </w:t>
          </w:r>
          <w:r>
            <w:rPr>
              <w:rFonts w:hint="eastAsia" w:ascii="宋体" w:hAnsi="宋体"/>
              <w:bCs/>
              <w:spacing w:val="8"/>
              <w:sz w:val="24"/>
              <w:u w:val="single"/>
              <w:lang w:val="en-US" w:eastAsia="zh-CN"/>
            </w:rPr>
            <w:t xml:space="preserve">杨俊杰 潘攀兆 陈鹏宇 杨铭杰 </w:t>
          </w:r>
          <w:r>
            <w:rPr>
              <w:rFonts w:ascii="宋体" w:hAnsi="宋体"/>
              <w:bCs/>
              <w:spacing w:val="8"/>
              <w:sz w:val="24"/>
              <w:u w:val="single"/>
            </w:rPr>
            <w:t xml:space="preserve">           </w:t>
          </w:r>
          <w:r>
            <w:rPr>
              <w:rFonts w:hint="eastAsia" w:ascii="宋体" w:hAnsi="宋体"/>
              <w:bCs/>
              <w:spacing w:val="8"/>
              <w:sz w:val="24"/>
              <w:u w:val="single"/>
            </w:rPr>
            <w:t xml:space="preserve"> </w:t>
          </w:r>
          <w:r>
            <w:rPr>
              <w:rFonts w:ascii="宋体" w:hAnsi="宋体"/>
              <w:bCs/>
              <w:spacing w:val="8"/>
              <w:sz w:val="24"/>
              <w:u w:val="single"/>
            </w:rPr>
            <w:t xml:space="preserve">    </w:t>
          </w:r>
        </w:p>
        <w:p w14:paraId="475044D1">
          <w:pPr>
            <w:jc w:val="left"/>
            <w:rPr>
              <w:rStyle w:val="15"/>
              <w:rFonts w:hint="eastAsia" w:asciiTheme="minorEastAsia" w:hAnsiTheme="minorEastAsia"/>
              <w:sz w:val="24"/>
            </w:rPr>
          </w:pPr>
        </w:p>
        <w:p w14:paraId="6A5E8DC4">
          <w:pPr>
            <w:tabs>
              <w:tab w:val="left" w:pos="6510"/>
              <w:tab w:val="left" w:pos="6615"/>
            </w:tabs>
            <w:adjustRightInd w:val="0"/>
            <w:snapToGrid w:val="0"/>
            <w:spacing w:line="440" w:lineRule="exact"/>
            <w:ind w:right="1821" w:rightChars="867"/>
            <w:jc w:val="left"/>
            <w:rPr>
              <w:rFonts w:hint="eastAsia" w:asciiTheme="minorEastAsia" w:hAnsiTheme="minorEastAsia"/>
              <w:bCs/>
              <w:sz w:val="22"/>
              <w:u w:val="single"/>
            </w:rPr>
          </w:pPr>
          <w:r>
            <w:rPr>
              <w:rStyle w:val="15"/>
              <w:rFonts w:hint="eastAsia" w:asciiTheme="minorEastAsia" w:hAnsiTheme="minorEastAsia"/>
              <w:sz w:val="24"/>
            </w:rPr>
            <w:t xml:space="preserve">          </w:t>
          </w:r>
          <w:r>
            <w:rPr>
              <w:rStyle w:val="15"/>
              <w:rFonts w:hint="eastAsia" w:asciiTheme="minorEastAsia" w:hAnsiTheme="minorEastAsia"/>
              <w:sz w:val="24"/>
              <w:lang w:val="en-US" w:eastAsia="zh-CN"/>
            </w:rPr>
            <w:t>项目计划</w:t>
          </w:r>
          <w:r>
            <w:rPr>
              <w:rStyle w:val="15"/>
              <w:rFonts w:hint="eastAsia" w:asciiTheme="minorEastAsia" w:hAnsiTheme="minorEastAsia"/>
              <w:sz w:val="24"/>
            </w:rPr>
            <w:t>日期：</w:t>
          </w:r>
          <w:r>
            <w:rPr>
              <w:rStyle w:val="15"/>
              <w:rFonts w:hint="eastAsia" w:asciiTheme="minorEastAsia" w:hAnsiTheme="minorEastAsia"/>
              <w:sz w:val="24"/>
              <w:u w:val="single"/>
            </w:rPr>
            <w:t xml:space="preserve"> </w:t>
          </w:r>
          <w:r>
            <w:rPr>
              <w:rStyle w:val="15"/>
              <w:rFonts w:hint="eastAsia" w:asciiTheme="minorEastAsia" w:hAnsiTheme="minorEastAsia"/>
              <w:sz w:val="24"/>
              <w:u w:val="single"/>
              <w:lang w:val="en-US" w:eastAsia="zh-CN"/>
            </w:rPr>
            <w:t>2025</w:t>
          </w:r>
          <w:r>
            <w:rPr>
              <w:rStyle w:val="15"/>
              <w:rFonts w:hint="eastAsia" w:asciiTheme="minorEastAsia" w:hAnsiTheme="minorEastAsia"/>
              <w:sz w:val="24"/>
              <w:u w:val="single"/>
            </w:rPr>
            <w:t xml:space="preserve">  </w:t>
          </w:r>
          <w:r>
            <w:rPr>
              <w:rStyle w:val="15"/>
              <w:rFonts w:hint="eastAsia" w:asciiTheme="minorEastAsia" w:hAnsiTheme="minorEastAsia"/>
              <w:sz w:val="24"/>
            </w:rPr>
            <w:t>年</w:t>
          </w:r>
          <w:r>
            <w:rPr>
              <w:rStyle w:val="15"/>
              <w:rFonts w:hint="eastAsia" w:asciiTheme="minorEastAsia" w:hAnsiTheme="minorEastAsia"/>
              <w:sz w:val="24"/>
              <w:u w:val="single"/>
            </w:rPr>
            <w:t xml:space="preserve">   </w:t>
          </w:r>
          <w:r>
            <w:rPr>
              <w:rStyle w:val="15"/>
              <w:rFonts w:hint="eastAsia" w:asciiTheme="minorEastAsia" w:hAnsiTheme="minorEastAsia"/>
              <w:sz w:val="24"/>
              <w:u w:val="single"/>
              <w:lang w:val="en-US" w:eastAsia="zh-CN"/>
            </w:rPr>
            <w:t>10</w:t>
          </w:r>
          <w:r>
            <w:rPr>
              <w:rStyle w:val="15"/>
              <w:rFonts w:hint="eastAsia" w:asciiTheme="minorEastAsia" w:hAnsiTheme="minorEastAsia"/>
              <w:sz w:val="24"/>
              <w:u w:val="single"/>
            </w:rPr>
            <w:t xml:space="preserve">  </w:t>
          </w:r>
          <w:r>
            <w:rPr>
              <w:rStyle w:val="15"/>
              <w:rFonts w:hint="eastAsia" w:asciiTheme="minorEastAsia" w:hAnsiTheme="minorEastAsia"/>
              <w:sz w:val="24"/>
            </w:rPr>
            <w:t>月</w:t>
          </w:r>
          <w:r>
            <w:rPr>
              <w:rStyle w:val="15"/>
              <w:rFonts w:hint="eastAsia" w:asciiTheme="minorEastAsia" w:hAnsiTheme="minorEastAsia"/>
              <w:sz w:val="24"/>
              <w:u w:val="single"/>
            </w:rPr>
            <w:t xml:space="preserve"> </w:t>
          </w:r>
          <w:r>
            <w:rPr>
              <w:rStyle w:val="15"/>
              <w:rFonts w:hint="eastAsia" w:asciiTheme="minorEastAsia" w:hAnsiTheme="minorEastAsia"/>
              <w:sz w:val="24"/>
              <w:u w:val="single"/>
              <w:lang w:val="en-US" w:eastAsia="zh-CN"/>
            </w:rPr>
            <w:t>25</w:t>
          </w:r>
          <w:r>
            <w:rPr>
              <w:rStyle w:val="15"/>
              <w:rFonts w:hint="eastAsia" w:asciiTheme="minorEastAsia" w:hAnsiTheme="minorEastAsia"/>
              <w:sz w:val="24"/>
              <w:u w:val="single"/>
            </w:rPr>
            <w:t xml:space="preserve"> </w:t>
          </w:r>
          <w:r>
            <w:rPr>
              <w:rStyle w:val="15"/>
              <w:rFonts w:hint="eastAsia" w:asciiTheme="minorEastAsia" w:hAnsiTheme="minorEastAsia"/>
              <w:sz w:val="24"/>
            </w:rPr>
            <w:t>日</w:t>
          </w:r>
        </w:p>
        <w:p w14:paraId="09E4F98A">
          <w:pPr>
            <w:rPr>
              <w:rFonts w:hint="eastAsia"/>
              <w:lang w:val="en-US" w:eastAsia="zh-CN"/>
            </w:rPr>
          </w:pPr>
        </w:p>
        <w:p w14:paraId="0503C95F">
          <w:pPr>
            <w:rPr>
              <w:rFonts w:hint="eastAsia"/>
              <w:lang w:val="en-US" w:eastAsia="zh-CN"/>
            </w:rPr>
          </w:pPr>
        </w:p>
        <w:p w14:paraId="731238BB">
          <w:pPr>
            <w:rPr>
              <w:rFonts w:hint="eastAsia"/>
              <w:lang w:val="en-US" w:eastAsia="zh-CN"/>
            </w:rPr>
          </w:pPr>
        </w:p>
        <w:p w14:paraId="2F7A4078">
          <w:pPr>
            <w:rPr>
              <w:rFonts w:hint="eastAsia"/>
              <w:lang w:val="en-US" w:eastAsia="zh-CN"/>
            </w:rPr>
          </w:pPr>
        </w:p>
        <w:p w14:paraId="544BFF4F">
          <w:pPr>
            <w:rPr>
              <w:rFonts w:hint="eastAsia"/>
              <w:lang w:val="en-US" w:eastAsia="zh-CN"/>
            </w:rPr>
          </w:pPr>
        </w:p>
        <w:p w14:paraId="0448B6E2">
          <w:pPr>
            <w:rPr>
              <w:rFonts w:hint="eastAsia"/>
              <w:lang w:val="en-US" w:eastAsia="zh-CN"/>
            </w:rPr>
          </w:pPr>
        </w:p>
        <w:p w14:paraId="2BEEACEC">
          <w:pPr>
            <w:rPr>
              <w:rFonts w:hint="eastAsia"/>
              <w:lang w:val="en-US" w:eastAsia="zh-CN"/>
            </w:rPr>
          </w:pPr>
        </w:p>
        <w:p w14:paraId="20953872">
          <w:pPr>
            <w:rPr>
              <w:rFonts w:hint="eastAsia"/>
              <w:lang w:val="en-US" w:eastAsia="zh-CN"/>
            </w:rPr>
          </w:pPr>
        </w:p>
        <w:p w14:paraId="717B0EF5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 w:cstheme="minorBidi"/>
              <w:kern w:val="2"/>
              <w:sz w:val="21"/>
              <w:szCs w:val="24"/>
              <w:lang w:val="en-US" w:eastAsia="zh-CN" w:bidi="ar-SA"/>
            </w:rPr>
          </w:pPr>
        </w:p>
        <w:p w14:paraId="442769D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 w:cstheme="minorBidi"/>
              <w:kern w:val="2"/>
              <w:sz w:val="21"/>
              <w:szCs w:val="24"/>
              <w:lang w:val="en-US" w:eastAsia="zh-CN" w:bidi="ar-SA"/>
            </w:rPr>
          </w:pPr>
        </w:p>
        <w:p w14:paraId="3058D9F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 w:cstheme="minorBidi"/>
              <w:kern w:val="2"/>
              <w:sz w:val="21"/>
              <w:szCs w:val="24"/>
              <w:lang w:val="en-US" w:eastAsia="zh-CN" w:bidi="ar-SA"/>
            </w:rPr>
          </w:pPr>
        </w:p>
        <w:p w14:paraId="5DD4FC5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DEE037D">
          <w:pPr>
            <w:pStyle w:val="10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34"/>
              <w:lang w:val="en-US" w:eastAsia="zh-CN" w:bidi="ar-SA"/>
            </w:rPr>
            <w:instrText xml:space="preserve">TOC \o "1-3" \h \u </w:instrText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34"/>
              <w:lang w:val="en-US" w:eastAsia="zh-CN" w:bidi="ar-SA"/>
            </w:rPr>
            <w:fldChar w:fldCharType="separate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_Toc19981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1 引言</w:t>
          </w:r>
          <w:r>
            <w:tab/>
          </w:r>
          <w:r>
            <w:fldChar w:fldCharType="begin"/>
          </w:r>
          <w:r>
            <w:instrText xml:space="preserve"> PAGEREF _Toc19981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1B97314F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_Toc7583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1.1 标识</w:t>
          </w:r>
          <w:r>
            <w:tab/>
          </w:r>
          <w:r>
            <w:fldChar w:fldCharType="begin"/>
          </w:r>
          <w:r>
            <w:instrText xml:space="preserve"> PAGEREF _Toc7583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5C79CEE8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_Toc21397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1.2 背景</w:t>
          </w:r>
          <w:r>
            <w:tab/>
          </w:r>
          <w:r>
            <w:fldChar w:fldCharType="begin"/>
          </w:r>
          <w:r>
            <w:instrText xml:space="preserve"> PAGEREF _Toc21397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38551C2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_Toc6881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1.3 项目概述</w:t>
          </w:r>
          <w:r>
            <w:tab/>
          </w:r>
          <w:r>
            <w:fldChar w:fldCharType="begin"/>
          </w:r>
          <w:r>
            <w:instrText xml:space="preserve"> PAGEREF _Toc6881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3C0FD64B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_Toc17385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1.4 文档概述</w:t>
          </w:r>
          <w:r>
            <w:tab/>
          </w:r>
          <w:r>
            <w:fldChar w:fldCharType="begin"/>
          </w:r>
          <w:r>
            <w:instrText xml:space="preserve"> PAGEREF _Toc17385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50A2B9B6">
          <w:pPr>
            <w:pStyle w:val="10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_Toc23739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2 引用文件</w:t>
          </w:r>
          <w:r>
            <w:tab/>
          </w:r>
          <w:r>
            <w:fldChar w:fldCharType="begin"/>
          </w:r>
          <w:r>
            <w:instrText xml:space="preserve"> PAGEREF _Toc23739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6809B160">
          <w:pPr>
            <w:pStyle w:val="10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_Toc25716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3 可行性分析的前提</w:t>
          </w:r>
          <w:r>
            <w:tab/>
          </w:r>
          <w:r>
            <w:fldChar w:fldCharType="begin"/>
          </w:r>
          <w:r>
            <w:instrText xml:space="preserve"> PAGEREF _Toc25716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0AB0421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_Toc27882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3.1 项目的要求</w:t>
          </w:r>
          <w:r>
            <w:tab/>
          </w:r>
          <w:r>
            <w:fldChar w:fldCharType="begin"/>
          </w:r>
          <w:r>
            <w:instrText xml:space="preserve"> PAGEREF _Toc27882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1A0630B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_Toc29206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3.2 项目的目标</w:t>
          </w:r>
          <w:r>
            <w:tab/>
          </w:r>
          <w:r>
            <w:fldChar w:fldCharType="begin"/>
          </w:r>
          <w:r>
            <w:instrText xml:space="preserve"> PAGEREF _Toc29206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49FA1A58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_Toc20120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3.3 项目的环境、条件、假定和限制</w:t>
          </w:r>
          <w:r>
            <w:tab/>
          </w:r>
          <w:r>
            <w:fldChar w:fldCharType="begin"/>
          </w:r>
          <w:r>
            <w:instrText xml:space="preserve"> PAGEREF _Toc20120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1339A7D2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_Toc24050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3.4 进行可行性分析的方法</w:t>
          </w:r>
          <w:r>
            <w:tab/>
          </w:r>
          <w:r>
            <w:fldChar w:fldCharType="begin"/>
          </w:r>
          <w:r>
            <w:instrText xml:space="preserve"> PAGEREF _Toc24050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0EEED8A5">
          <w:pPr>
            <w:pStyle w:val="10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_Toc18036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4 可选的方案</w:t>
          </w:r>
          <w:r>
            <w:tab/>
          </w:r>
          <w:r>
            <w:fldChar w:fldCharType="begin"/>
          </w:r>
          <w:r>
            <w:instrText xml:space="preserve"> PAGEREF _Toc18036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4F6A658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_Toc31146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4.1 原有方案的优缺点、局限性及存在的问题</w:t>
          </w:r>
          <w:r>
            <w:tab/>
          </w:r>
          <w:r>
            <w:fldChar w:fldCharType="begin"/>
          </w:r>
          <w:r>
            <w:instrText xml:space="preserve"> PAGEREF _Toc31146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11C723DF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_Toc18566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4.2 可重用的系统，与要求之间的差距</w:t>
          </w:r>
          <w:r>
            <w:tab/>
          </w:r>
          <w:r>
            <w:fldChar w:fldCharType="begin"/>
          </w:r>
          <w:r>
            <w:instrText xml:space="preserve"> PAGEREF _Toc18566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767D1A9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_Toc22123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4.3 可选择的系统方案</w:t>
          </w:r>
          <w:r>
            <w:tab/>
          </w:r>
          <w:r>
            <w:fldChar w:fldCharType="begin"/>
          </w:r>
          <w:r>
            <w:instrText xml:space="preserve"> PAGEREF _Toc22123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40255F63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_Toc24956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4.</w:t>
          </w:r>
          <w:r>
            <w:rPr>
              <w:rFonts w:hint="eastAsia"/>
              <w:lang w:val="en-US" w:eastAsia="zh-CN"/>
            </w:rPr>
            <w:t>4</w:t>
          </w:r>
          <w:r>
            <w:rPr>
              <w:rFonts w:hint="eastAsia"/>
            </w:rPr>
            <w:t xml:space="preserve"> 选择最终方案的准则及决策</w:t>
          </w:r>
          <w:r>
            <w:tab/>
          </w:r>
          <w:r>
            <w:fldChar w:fldCharType="begin"/>
          </w:r>
          <w:r>
            <w:instrText xml:space="preserve"> PAGEREF _Toc24956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7C268B72">
          <w:pPr>
            <w:pStyle w:val="10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_Toc30079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5 所建议的系统</w:t>
          </w:r>
          <w:r>
            <w:tab/>
          </w:r>
          <w:r>
            <w:fldChar w:fldCharType="begin"/>
          </w:r>
          <w:r>
            <w:instrText xml:space="preserve"> PAGEREF _Toc30079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06B25B4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_Toc24451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5.1 对所建议的系统的说明</w:t>
          </w:r>
          <w:r>
            <w:tab/>
          </w:r>
          <w:r>
            <w:fldChar w:fldCharType="begin"/>
          </w:r>
          <w:r>
            <w:instrText xml:space="preserve"> PAGEREF _Toc24451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182533B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_Toc7740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5.2 数据流程和处理流程</w:t>
          </w:r>
          <w:r>
            <w:tab/>
          </w:r>
          <w:r>
            <w:fldChar w:fldCharType="begin"/>
          </w:r>
          <w:r>
            <w:instrText xml:space="preserve"> PAGEREF _Toc7740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3B0767F3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_Toc24312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5.3 与原系统的比较（若有原系统）</w:t>
          </w:r>
          <w:r>
            <w:tab/>
          </w:r>
          <w:r>
            <w:fldChar w:fldCharType="begin"/>
          </w:r>
          <w:r>
            <w:instrText xml:space="preserve"> PAGEREF _Toc24312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752E6FB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_Toc3199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5.4 影响（或要求）</w:t>
          </w:r>
          <w:r>
            <w:tab/>
          </w:r>
          <w:r>
            <w:fldChar w:fldCharType="begin"/>
          </w:r>
          <w:r>
            <w:instrText xml:space="preserve"> PAGEREF _Toc3199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2C927E8E">
          <w:pPr>
            <w:pStyle w:val="10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_Toc16743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5.5 局限性</w:t>
          </w:r>
          <w:r>
            <w:tab/>
          </w:r>
          <w:r>
            <w:fldChar w:fldCharType="begin"/>
          </w:r>
          <w:r>
            <w:instrText xml:space="preserve"> PAGEREF _Toc16743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5B89CC34">
          <w:pPr>
            <w:pStyle w:val="10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_Toc1063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6 经济可行性（成本---效益分析）</w:t>
          </w:r>
          <w:r>
            <w:tab/>
          </w:r>
          <w:r>
            <w:fldChar w:fldCharType="begin"/>
          </w:r>
          <w:r>
            <w:instrText xml:space="preserve"> PAGEREF _Toc1063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49926CF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_Toc2481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6.1 投资</w:t>
          </w:r>
          <w:r>
            <w:tab/>
          </w:r>
          <w:r>
            <w:fldChar w:fldCharType="begin"/>
          </w:r>
          <w:r>
            <w:instrText xml:space="preserve"> PAGEREF _Toc2481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5627A43F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_Toc31007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6.2 预期的经济效益</w:t>
          </w:r>
          <w:r>
            <w:tab/>
          </w:r>
          <w:r>
            <w:fldChar w:fldCharType="begin"/>
          </w:r>
          <w:r>
            <w:instrText xml:space="preserve"> PAGEREF _Toc31007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093B8D27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_Toc11870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eastAsia"/>
            </w:rPr>
            <w:t>6.3 市场预测</w:t>
          </w:r>
          <w:r>
            <w:tab/>
          </w:r>
          <w:r>
            <w:fldChar w:fldCharType="begin"/>
          </w:r>
          <w:r>
            <w:instrText xml:space="preserve"> PAGEREF _Toc11870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4F5A3823">
          <w:pPr>
            <w:pStyle w:val="10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_Toc14585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7 技术可行性（技术风险评价，适配小项目规模）</w:t>
          </w:r>
          <w:r>
            <w:tab/>
          </w:r>
          <w:r>
            <w:fldChar w:fldCharType="begin"/>
          </w:r>
          <w:r>
            <w:instrText xml:space="preserve"> PAGEREF _Toc14585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5020179D">
          <w:pPr>
            <w:pStyle w:val="10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_Toc15189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8 法律可行性（合规性梳理，规避小项目法律风险）</w:t>
          </w:r>
          <w:r>
            <w:tab/>
          </w:r>
          <w:r>
            <w:fldChar w:fldCharType="begin"/>
          </w:r>
          <w:r>
            <w:instrText xml:space="preserve"> PAGEREF _Toc15189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1571E14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_Toc10794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8.1 核心合规要点（聚焦小项目高频法律场景）</w:t>
          </w:r>
          <w:r>
            <w:tab/>
          </w:r>
          <w:r>
            <w:fldChar w:fldCharType="begin"/>
          </w:r>
          <w:r>
            <w:instrText xml:space="preserve"> PAGEREF _Toc10794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01048A7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_Toc9883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8.2 法律风险与应对（小项目低成本规避策略）</w:t>
          </w:r>
          <w:r>
            <w:tab/>
          </w:r>
          <w:r>
            <w:fldChar w:fldCharType="begin"/>
          </w:r>
          <w:r>
            <w:instrText xml:space="preserve"> PAGEREF _Toc9883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2434AE7E">
          <w:pPr>
            <w:pStyle w:val="10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_Toc5737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9 用户使用可行性（聚焦校园用户习惯，降低使用门槛）</w:t>
          </w:r>
          <w:r>
            <w:tab/>
          </w:r>
          <w:r>
            <w:fldChar w:fldCharType="begin"/>
          </w:r>
          <w:r>
            <w:instrText xml:space="preserve"> PAGEREF _Toc5737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49592D2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instrText xml:space="preserve"> HYPERLINK \l _Toc6088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9.1 用户使用流程设计（简洁、符合学生习惯）</w:t>
          </w:r>
          <w:r>
            <w:tab/>
          </w:r>
          <w:r>
            <w:fldChar w:fldCharType="begin"/>
          </w:r>
          <w:r>
            <w:instrText xml:space="preserve"> PAGEREF _Toc6088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  <w:p w14:paraId="2B3433A4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Theme="minorHAnsi" w:hAnsiTheme="minorHAnsi" w:eastAsiaTheme="minorEastAsia" w:cstheme="minorBidi"/>
              <w:kern w:val="2"/>
              <w:sz w:val="21"/>
              <w:szCs w:val="34"/>
              <w:lang w:val="en-US" w:eastAsia="zh-CN" w:bidi="ar-SA"/>
            </w:rPr>
          </w:pPr>
          <w:r>
            <w:rPr>
              <w:rFonts w:hint="eastAsia" w:asciiTheme="minorHAnsi" w:hAnsiTheme="minorHAnsi" w:eastAsiaTheme="minorEastAsia" w:cstheme="minorBidi"/>
              <w:kern w:val="2"/>
              <w:szCs w:val="34"/>
              <w:lang w:val="en-US" w:eastAsia="zh-CN" w:bidi="ar-SA"/>
            </w:rPr>
            <w:fldChar w:fldCharType="end"/>
          </w:r>
        </w:p>
      </w:sdtContent>
    </w:sdt>
    <w:p w14:paraId="5B8B7178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hint="eastAsia" w:asciiTheme="minorHAnsi" w:hAnsiTheme="minorHAnsi" w:eastAsiaTheme="minorEastAsia" w:cstheme="minorBidi"/>
          <w:kern w:val="2"/>
          <w:sz w:val="21"/>
          <w:szCs w:val="34"/>
          <w:lang w:val="en-US" w:eastAsia="zh-CN" w:bidi="ar-SA"/>
        </w:rPr>
      </w:pPr>
    </w:p>
    <w:p w14:paraId="11DE1490">
      <w:pPr>
        <w:rPr>
          <w:rFonts w:hint="eastAsia" w:asciiTheme="minorHAnsi" w:hAnsiTheme="minorHAnsi" w:eastAsiaTheme="minorEastAsia" w:cstheme="minorBidi"/>
          <w:kern w:val="2"/>
          <w:sz w:val="21"/>
          <w:szCs w:val="34"/>
          <w:lang w:val="en-US" w:eastAsia="zh-CN" w:bidi="ar-SA"/>
        </w:rPr>
      </w:pPr>
    </w:p>
    <w:p w14:paraId="376EB82A">
      <w:pPr>
        <w:rPr>
          <w:rFonts w:hint="eastAsia"/>
          <w:sz w:val="34"/>
          <w:szCs w:val="34"/>
        </w:rPr>
      </w:pPr>
    </w:p>
    <w:p w14:paraId="04EF254E">
      <w:pPr>
        <w:rPr>
          <w:rFonts w:hint="eastAsia"/>
          <w:sz w:val="34"/>
          <w:szCs w:val="34"/>
        </w:rPr>
      </w:pPr>
    </w:p>
    <w:p w14:paraId="2ED259B9">
      <w:pPr>
        <w:rPr>
          <w:rFonts w:hint="eastAsia"/>
          <w:sz w:val="34"/>
          <w:szCs w:val="34"/>
        </w:rPr>
      </w:pPr>
    </w:p>
    <w:p w14:paraId="3A9BF6FE">
      <w:pPr>
        <w:rPr>
          <w:rFonts w:hint="eastAsia"/>
          <w:sz w:val="34"/>
          <w:szCs w:val="34"/>
        </w:rPr>
      </w:pPr>
    </w:p>
    <w:p w14:paraId="56F81375">
      <w:pPr>
        <w:pStyle w:val="3"/>
        <w:bidi w:val="0"/>
        <w:rPr>
          <w:rFonts w:hint="eastAsia"/>
        </w:rPr>
      </w:pPr>
      <w:bookmarkStart w:id="0" w:name="_Toc19981"/>
      <w:bookmarkStart w:id="1" w:name="_Toc30055"/>
      <w:bookmarkStart w:id="2" w:name="_Toc9882"/>
      <w:r>
        <w:rPr>
          <w:rFonts w:hint="eastAsia"/>
        </w:rPr>
        <w:t>1 引言</w:t>
      </w:r>
      <w:bookmarkEnd w:id="0"/>
      <w:bookmarkEnd w:id="1"/>
      <w:bookmarkEnd w:id="2"/>
    </w:p>
    <w:p w14:paraId="08CD7CBE">
      <w:pPr>
        <w:rPr>
          <w:rFonts w:hint="eastAsia"/>
          <w:sz w:val="34"/>
          <w:szCs w:val="34"/>
        </w:rPr>
      </w:pPr>
    </w:p>
    <w:p w14:paraId="4C6441E8">
      <w:pPr>
        <w:pStyle w:val="4"/>
        <w:bidi w:val="0"/>
        <w:rPr>
          <w:rFonts w:hint="eastAsia"/>
        </w:rPr>
      </w:pPr>
      <w:bookmarkStart w:id="3" w:name="_Toc6199"/>
      <w:bookmarkStart w:id="4" w:name="_Toc3973"/>
      <w:bookmarkStart w:id="5" w:name="_Toc7583"/>
      <w:r>
        <w:rPr>
          <w:rFonts w:hint="eastAsia"/>
        </w:rPr>
        <w:t>1.1 标识</w:t>
      </w:r>
      <w:bookmarkEnd w:id="3"/>
      <w:bookmarkEnd w:id="4"/>
      <w:bookmarkEnd w:id="5"/>
    </w:p>
    <w:p w14:paraId="0980C2A1">
      <w:pPr>
        <w:rPr>
          <w:rFonts w:hint="eastAsia"/>
          <w:sz w:val="34"/>
          <w:szCs w:val="34"/>
        </w:rPr>
      </w:pPr>
    </w:p>
    <w:p w14:paraId="3393DC4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系统名称： 城小二------校园零食电商平台小程序</w:t>
      </w:r>
    </w:p>
    <w:p w14:paraId="6A20EE69">
      <w:pPr>
        <w:rPr>
          <w:rFonts w:hint="eastAsia"/>
          <w:sz w:val="34"/>
          <w:szCs w:val="34"/>
        </w:rPr>
      </w:pPr>
    </w:p>
    <w:p w14:paraId="6B56739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标识号： CXY-SNACKS-MP-V1.0</w:t>
      </w:r>
    </w:p>
    <w:p w14:paraId="555A8BE5">
      <w:pPr>
        <w:rPr>
          <w:rFonts w:hint="eastAsia"/>
          <w:sz w:val="34"/>
          <w:szCs w:val="34"/>
        </w:rPr>
      </w:pPr>
    </w:p>
    <w:p w14:paraId="5B4E2EC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缩略语： "城小二"小程序</w:t>
      </w:r>
    </w:p>
    <w:p w14:paraId="5561F197">
      <w:pPr>
        <w:rPr>
          <w:rFonts w:hint="eastAsia"/>
          <w:sz w:val="34"/>
          <w:szCs w:val="34"/>
        </w:rPr>
      </w:pPr>
    </w:p>
    <w:p w14:paraId="238E19A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版本号： 1.0</w:t>
      </w:r>
    </w:p>
    <w:p w14:paraId="31150035">
      <w:pPr>
        <w:rPr>
          <w:rFonts w:hint="eastAsia"/>
          <w:sz w:val="34"/>
          <w:szCs w:val="34"/>
        </w:rPr>
      </w:pPr>
    </w:p>
    <w:p w14:paraId="03D5787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发行号： 初始发行</w:t>
      </w:r>
    </w:p>
    <w:p w14:paraId="48843EB6">
      <w:pPr>
        <w:rPr>
          <w:rFonts w:hint="eastAsia"/>
          <w:sz w:val="34"/>
          <w:szCs w:val="34"/>
        </w:rPr>
      </w:pPr>
    </w:p>
    <w:p w14:paraId="097E2EC1">
      <w:pPr>
        <w:pStyle w:val="4"/>
        <w:bidi w:val="0"/>
        <w:rPr>
          <w:rFonts w:hint="eastAsia"/>
        </w:rPr>
      </w:pPr>
      <w:bookmarkStart w:id="6" w:name="_Toc5653"/>
      <w:bookmarkStart w:id="7" w:name="_Toc14872"/>
      <w:bookmarkStart w:id="8" w:name="_Toc21397"/>
      <w:r>
        <w:rPr>
          <w:rFonts w:hint="eastAsia"/>
        </w:rPr>
        <w:t>1.2 背景</w:t>
      </w:r>
      <w:bookmarkEnd w:id="6"/>
      <w:bookmarkEnd w:id="7"/>
      <w:bookmarkEnd w:id="8"/>
    </w:p>
    <w:p w14:paraId="6B988D52">
      <w:pPr>
        <w:rPr>
          <w:rFonts w:hint="eastAsia"/>
          <w:sz w:val="34"/>
          <w:szCs w:val="34"/>
        </w:rPr>
      </w:pPr>
    </w:p>
    <w:p w14:paraId="14413A4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随着移动互联网的普及和高校学生消费习惯的线上化，校园内的即时性消费需求日益增长。浙大城市学院校内现有的便利店在夜间、高峰期或宿舍区存在服务盲区，学生购买零食等即时消费品不便。本项目旨在开发一款名为"城小二"的微信小程序，为全校师生提供一个线上订购、快速配送（主要依托学生兼职）的零食购物平台，以满足学生多样化的即时性消费需求，同时探索校园创业新模式。</w:t>
      </w:r>
    </w:p>
    <w:p w14:paraId="6451D3EC">
      <w:pPr>
        <w:rPr>
          <w:rFonts w:hint="eastAsia"/>
          <w:sz w:val="34"/>
          <w:szCs w:val="34"/>
        </w:rPr>
      </w:pPr>
    </w:p>
    <w:p w14:paraId="5D6CCC6B">
      <w:pPr>
        <w:pStyle w:val="4"/>
        <w:bidi w:val="0"/>
        <w:rPr>
          <w:rFonts w:hint="eastAsia"/>
        </w:rPr>
      </w:pPr>
      <w:bookmarkStart w:id="9" w:name="_Toc23195"/>
      <w:bookmarkStart w:id="10" w:name="_Toc15226"/>
      <w:bookmarkStart w:id="11" w:name="_Toc6881"/>
      <w:r>
        <w:rPr>
          <w:rFonts w:hint="eastAsia"/>
        </w:rPr>
        <w:t>1.3 项目概述</w:t>
      </w:r>
      <w:bookmarkEnd w:id="9"/>
      <w:bookmarkEnd w:id="10"/>
      <w:bookmarkEnd w:id="11"/>
    </w:p>
    <w:p w14:paraId="154C9931">
      <w:pPr>
        <w:rPr>
          <w:rFonts w:hint="eastAsia"/>
          <w:sz w:val="34"/>
          <w:szCs w:val="34"/>
        </w:rPr>
      </w:pPr>
    </w:p>
    <w:p w14:paraId="32F6C19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本项目旨在开发并运营一个面向浙大城市学院师生的B2C电商微信小程序。该软件具备商品浏览、在线下单、移动支付、订单追踪、智能推荐及兼职配送管理等功能。项目由学生创业团队（开发方）提出并开发，面向全校师生（用户和需方）。初期计划在校园宿舍区进行试运行，后期视情况扩展至整个校园。项目支持机构为学校创业学院或相关管理部门。其他有关文档包括</w:t>
      </w:r>
      <w:r>
        <w:rPr>
          <w:rFonts w:hint="eastAsia"/>
          <w:sz w:val="34"/>
          <w:szCs w:val="34"/>
          <w:lang w:val="en-US" w:eastAsia="zh-CN"/>
        </w:rPr>
        <w:t>暂时包括</w:t>
      </w:r>
      <w:r>
        <w:rPr>
          <w:rFonts w:hint="eastAsia"/>
          <w:sz w:val="34"/>
          <w:szCs w:val="34"/>
        </w:rPr>
        <w:t>《"城小二"项目开发计划》等。</w:t>
      </w:r>
    </w:p>
    <w:p w14:paraId="48DA6017">
      <w:pPr>
        <w:rPr>
          <w:rFonts w:hint="eastAsia"/>
          <w:sz w:val="34"/>
          <w:szCs w:val="34"/>
        </w:rPr>
      </w:pPr>
    </w:p>
    <w:p w14:paraId="73CCEC0B">
      <w:pPr>
        <w:pStyle w:val="4"/>
        <w:bidi w:val="0"/>
        <w:rPr>
          <w:rFonts w:hint="eastAsia"/>
        </w:rPr>
      </w:pPr>
      <w:bookmarkStart w:id="12" w:name="_Toc24757"/>
      <w:bookmarkStart w:id="13" w:name="_Toc17385"/>
      <w:bookmarkStart w:id="14" w:name="_Toc16281"/>
      <w:r>
        <w:rPr>
          <w:rFonts w:hint="eastAsia"/>
        </w:rPr>
        <w:t>1.4 文档概述</w:t>
      </w:r>
      <w:bookmarkEnd w:id="12"/>
      <w:bookmarkEnd w:id="13"/>
      <w:bookmarkEnd w:id="14"/>
    </w:p>
    <w:p w14:paraId="677E3E2D">
      <w:pPr>
        <w:rPr>
          <w:rFonts w:hint="eastAsia"/>
          <w:sz w:val="34"/>
          <w:szCs w:val="34"/>
        </w:rPr>
      </w:pPr>
    </w:p>
    <w:p w14:paraId="6D27010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本文档旨在对"城小二"小程序项目进行全面的可行性分析，从技术、经济、法律及用户使用等多个维度进行评估，为项目决策提供依据。文档内容涉及项目前提、可选方案、建议系统、成本效益及风险分析等。本文档仅供项目团队及学校相关评审机构内部使用，未经许可不得外泄。</w:t>
      </w:r>
    </w:p>
    <w:p w14:paraId="0E96E616">
      <w:pPr>
        <w:rPr>
          <w:rFonts w:hint="eastAsia"/>
          <w:sz w:val="34"/>
          <w:szCs w:val="34"/>
        </w:rPr>
      </w:pPr>
    </w:p>
    <w:p w14:paraId="5F4B91BE">
      <w:pPr>
        <w:pStyle w:val="3"/>
        <w:bidi w:val="0"/>
        <w:rPr>
          <w:rFonts w:hint="eastAsia"/>
        </w:rPr>
      </w:pPr>
      <w:bookmarkStart w:id="15" w:name="_Toc6544"/>
      <w:bookmarkStart w:id="16" w:name="_Toc1885"/>
      <w:bookmarkStart w:id="17" w:name="_Toc23739"/>
      <w:r>
        <w:rPr>
          <w:rFonts w:hint="eastAsia"/>
        </w:rPr>
        <w:t>2 引用文件</w:t>
      </w:r>
      <w:bookmarkEnd w:id="15"/>
      <w:bookmarkEnd w:id="16"/>
      <w:bookmarkEnd w:id="17"/>
    </w:p>
    <w:p w14:paraId="2E8A2AE6">
      <w:pPr>
        <w:rPr>
          <w:rFonts w:hint="eastAsia"/>
          <w:sz w:val="34"/>
          <w:szCs w:val="34"/>
        </w:rPr>
      </w:pPr>
    </w:p>
    <w:p w14:paraId="2209137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  <w:lang w:val="en-US" w:eastAsia="zh-CN"/>
        </w:rPr>
        <w:t>1.</w:t>
      </w:r>
      <w:r>
        <w:rPr>
          <w:rFonts w:hint="eastAsia"/>
          <w:sz w:val="34"/>
          <w:szCs w:val="34"/>
        </w:rPr>
        <w:t xml:space="preserve"> GB/T 8567-2006 《计算机软件文档编制规范》：用于指导本文档的编写格式和内容。</w:t>
      </w:r>
    </w:p>
    <w:p w14:paraId="1A3A8C9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2 《微信小程序平台运营规范》，腾讯公司，最新版本：用于确保项目开发符合微信小程序平台的运营标准。</w:t>
      </w:r>
    </w:p>
    <w:p w14:paraId="007D650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3 《"城小二"项目开发计划》，项目组，2025-10：提供了项目的整体开发计划和时间表。</w:t>
      </w:r>
    </w:p>
    <w:p w14:paraId="4ED0060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4 《软件工程：实践者的方法》，Roger S. Pressman，用于指导软件开发过程和方法论。</w:t>
      </w:r>
    </w:p>
    <w:p w14:paraId="1D61983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5 《移动应用开发：iOS与Android》，用于指导移动应用开发的技术和实践。</w:t>
      </w:r>
    </w:p>
    <w:p w14:paraId="012CE68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6 《电子商务：管理视角》，用于理解电子商务的商业模式和运营策略。</w:t>
      </w:r>
    </w:p>
    <w:p w14:paraId="56E1E4E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7 《用户界面设计：有效的人机交互策略》，用于指导用户界面设计和用户体验优化。</w:t>
      </w:r>
    </w:p>
    <w:p w14:paraId="68FC87D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8 《网络安全基础》，用于确保系统的安全性和数据保护。</w:t>
      </w:r>
    </w:p>
    <w:p w14:paraId="79D4EEAF">
      <w:pPr>
        <w:pStyle w:val="3"/>
        <w:bidi w:val="0"/>
        <w:rPr>
          <w:rFonts w:hint="eastAsia"/>
        </w:rPr>
      </w:pPr>
      <w:bookmarkStart w:id="18" w:name="_Toc25716"/>
      <w:bookmarkStart w:id="19" w:name="_Toc24713"/>
      <w:bookmarkStart w:id="20" w:name="_Toc18251"/>
      <w:r>
        <w:rPr>
          <w:rFonts w:hint="eastAsia"/>
        </w:rPr>
        <w:t>3 可行性分析的前提</w:t>
      </w:r>
      <w:bookmarkEnd w:id="18"/>
      <w:bookmarkEnd w:id="19"/>
      <w:bookmarkEnd w:id="20"/>
    </w:p>
    <w:p w14:paraId="0B2551A6">
      <w:pPr>
        <w:rPr>
          <w:rFonts w:hint="eastAsia"/>
          <w:sz w:val="34"/>
          <w:szCs w:val="34"/>
        </w:rPr>
      </w:pPr>
    </w:p>
    <w:p w14:paraId="4C4DC696">
      <w:pPr>
        <w:pStyle w:val="4"/>
        <w:bidi w:val="0"/>
        <w:rPr>
          <w:rFonts w:hint="eastAsia"/>
        </w:rPr>
      </w:pPr>
      <w:bookmarkStart w:id="21" w:name="_Toc17806"/>
      <w:bookmarkStart w:id="22" w:name="_Toc27882"/>
      <w:bookmarkStart w:id="23" w:name="_Toc32611"/>
      <w:r>
        <w:rPr>
          <w:rFonts w:hint="eastAsia"/>
        </w:rPr>
        <w:t>3.1 项目的要求</w:t>
      </w:r>
      <w:bookmarkEnd w:id="21"/>
      <w:bookmarkEnd w:id="22"/>
      <w:bookmarkEnd w:id="23"/>
    </w:p>
    <w:p w14:paraId="0856E066">
      <w:pPr>
        <w:rPr>
          <w:rFonts w:hint="eastAsia"/>
          <w:sz w:val="34"/>
          <w:szCs w:val="34"/>
        </w:rPr>
      </w:pPr>
    </w:p>
    <w:p w14:paraId="47EB565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开发一个基于微信小程序的零食电商平台。</w:t>
      </w:r>
    </w:p>
    <w:p w14:paraId="2D58DD45">
      <w:pPr>
        <w:rPr>
          <w:rFonts w:hint="eastAsia"/>
          <w:sz w:val="34"/>
          <w:szCs w:val="34"/>
        </w:rPr>
      </w:pPr>
    </w:p>
    <w:p w14:paraId="48A103C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实现用户注册登录、商品展示、搜索、分类、在线下单、微信支付、订单管理功能。</w:t>
      </w:r>
    </w:p>
    <w:p w14:paraId="3202AD0A">
      <w:pPr>
        <w:rPr>
          <w:rFonts w:hint="eastAsia"/>
          <w:sz w:val="34"/>
          <w:szCs w:val="34"/>
        </w:rPr>
      </w:pPr>
    </w:p>
    <w:p w14:paraId="578353A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实现后台的商品管理、订单管理、用户管理、配送管理功能。</w:t>
      </w:r>
    </w:p>
    <w:p w14:paraId="39CCFA9F">
      <w:pPr>
        <w:rPr>
          <w:rFonts w:hint="eastAsia"/>
          <w:sz w:val="34"/>
          <w:szCs w:val="34"/>
        </w:rPr>
      </w:pPr>
    </w:p>
    <w:p w14:paraId="48222E1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支持LBS（基于位置服务），优先推荐就近仓库/配送点。</w:t>
      </w:r>
    </w:p>
    <w:p w14:paraId="79E84DE8">
      <w:pPr>
        <w:rPr>
          <w:rFonts w:hint="eastAsia"/>
          <w:sz w:val="34"/>
          <w:szCs w:val="34"/>
        </w:rPr>
      </w:pPr>
    </w:p>
    <w:p w14:paraId="5512A49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建立一支学生兼职配送团队，确保订单在30分钟内送达。</w:t>
      </w:r>
    </w:p>
    <w:p w14:paraId="61A7C837">
      <w:pPr>
        <w:rPr>
          <w:rFonts w:hint="eastAsia"/>
          <w:sz w:val="34"/>
          <w:szCs w:val="34"/>
        </w:rPr>
      </w:pPr>
    </w:p>
    <w:p w14:paraId="59B1B8A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系统需保证在高并发（如晚课结束后）情况下的稳定性。</w:t>
      </w:r>
    </w:p>
    <w:p w14:paraId="353D68C5">
      <w:pPr>
        <w:rPr>
          <w:rFonts w:hint="eastAsia"/>
          <w:sz w:val="34"/>
          <w:szCs w:val="34"/>
        </w:rPr>
      </w:pPr>
    </w:p>
    <w:p w14:paraId="421B958C">
      <w:pPr>
        <w:pStyle w:val="4"/>
        <w:bidi w:val="0"/>
        <w:rPr>
          <w:rFonts w:hint="eastAsia"/>
        </w:rPr>
      </w:pPr>
      <w:bookmarkStart w:id="24" w:name="_Toc29206"/>
      <w:bookmarkStart w:id="25" w:name="_Toc32533"/>
      <w:bookmarkStart w:id="26" w:name="_Toc29870"/>
      <w:r>
        <w:rPr>
          <w:rFonts w:hint="eastAsia"/>
        </w:rPr>
        <w:t>3.2 项目的目标</w:t>
      </w:r>
      <w:bookmarkEnd w:id="24"/>
      <w:bookmarkEnd w:id="25"/>
      <w:bookmarkEnd w:id="26"/>
    </w:p>
    <w:p w14:paraId="241E33FA">
      <w:pPr>
        <w:rPr>
          <w:rFonts w:hint="eastAsia"/>
          <w:sz w:val="34"/>
          <w:szCs w:val="34"/>
        </w:rPr>
      </w:pPr>
    </w:p>
    <w:p w14:paraId="72852E6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短期目标（6个月内）：</w:t>
      </w:r>
    </w:p>
    <w:p w14:paraId="6C84EDF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成功上线小程序，覆盖至少50%的宿舍楼，日均订单量达到100单，用户数突破2000人。</w:t>
      </w:r>
    </w:p>
    <w:p w14:paraId="692E8D4C">
      <w:pPr>
        <w:rPr>
          <w:rFonts w:hint="eastAsia"/>
          <w:sz w:val="34"/>
          <w:szCs w:val="34"/>
        </w:rPr>
      </w:pPr>
    </w:p>
    <w:p w14:paraId="51C76DD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中期目标（1年内）：</w:t>
      </w:r>
    </w:p>
    <w:p w14:paraId="4A953D4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实现盈亏平衡，建立稳定的供应链和配送体系，用户满意度达到90%以上。</w:t>
      </w:r>
    </w:p>
    <w:p w14:paraId="0DEAF979">
      <w:pPr>
        <w:rPr>
          <w:rFonts w:hint="eastAsia"/>
          <w:sz w:val="34"/>
          <w:szCs w:val="34"/>
        </w:rPr>
      </w:pPr>
    </w:p>
    <w:p w14:paraId="508C597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长期目标（2年内）：</w:t>
      </w:r>
    </w:p>
    <w:p w14:paraId="001F6F8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成为浙大城市学院校内领先的生活服务平台，并探索复制模式到其他高校。</w:t>
      </w:r>
    </w:p>
    <w:p w14:paraId="2C5E9033">
      <w:pPr>
        <w:rPr>
          <w:rFonts w:hint="eastAsia"/>
          <w:sz w:val="34"/>
          <w:szCs w:val="34"/>
        </w:rPr>
      </w:pPr>
    </w:p>
    <w:p w14:paraId="1D487AB7">
      <w:pPr>
        <w:pStyle w:val="4"/>
        <w:bidi w:val="0"/>
        <w:rPr>
          <w:rFonts w:hint="eastAsia"/>
        </w:rPr>
      </w:pPr>
      <w:bookmarkStart w:id="27" w:name="_Toc10797"/>
      <w:bookmarkStart w:id="28" w:name="_Toc20120"/>
      <w:bookmarkStart w:id="29" w:name="_Toc22468"/>
      <w:r>
        <w:rPr>
          <w:rFonts w:hint="eastAsia"/>
        </w:rPr>
        <w:t>3.3 项目的环境、条件、假定和限制</w:t>
      </w:r>
      <w:bookmarkEnd w:id="27"/>
      <w:bookmarkEnd w:id="28"/>
      <w:bookmarkEnd w:id="29"/>
    </w:p>
    <w:p w14:paraId="4A48BE0E">
      <w:pPr>
        <w:rPr>
          <w:rFonts w:hint="eastAsia"/>
          <w:sz w:val="34"/>
          <w:szCs w:val="34"/>
        </w:rPr>
      </w:pPr>
    </w:p>
    <w:p w14:paraId="172810D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环境： 浙大城市学院校园网环境；微信生态。</w:t>
      </w:r>
    </w:p>
    <w:p w14:paraId="6EC83048">
      <w:pPr>
        <w:rPr>
          <w:rFonts w:hint="eastAsia"/>
          <w:sz w:val="34"/>
          <w:szCs w:val="34"/>
        </w:rPr>
      </w:pPr>
    </w:p>
    <w:p w14:paraId="3DCB1D0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条件： 项目团队具备小程序开发能力；可获得学校创业孵化支持。</w:t>
      </w:r>
    </w:p>
    <w:p w14:paraId="40684F0D">
      <w:pPr>
        <w:rPr>
          <w:rFonts w:hint="eastAsia"/>
          <w:sz w:val="34"/>
          <w:szCs w:val="34"/>
        </w:rPr>
      </w:pPr>
    </w:p>
    <w:p w14:paraId="7102CB3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假定： 学生群体对便捷零食配送有持续需求；兼职配送人员招募顺利。</w:t>
      </w:r>
    </w:p>
    <w:p w14:paraId="379D7239">
      <w:pPr>
        <w:rPr>
          <w:rFonts w:hint="eastAsia"/>
          <w:sz w:val="34"/>
          <w:szCs w:val="34"/>
        </w:rPr>
      </w:pPr>
    </w:p>
    <w:p w14:paraId="24FA828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限制：</w:t>
      </w:r>
    </w:p>
    <w:p w14:paraId="6BCBFE53">
      <w:pPr>
        <w:rPr>
          <w:rFonts w:hint="eastAsia"/>
          <w:sz w:val="34"/>
          <w:szCs w:val="34"/>
        </w:rPr>
      </w:pPr>
    </w:p>
    <w:p w14:paraId="08AC642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  <w:lang w:eastAsia="zh-CN"/>
        </w:rPr>
        <w:t>（</w:t>
      </w:r>
      <w:r>
        <w:rPr>
          <w:rFonts w:hint="eastAsia"/>
          <w:sz w:val="34"/>
          <w:szCs w:val="34"/>
          <w:lang w:val="en-US" w:eastAsia="zh-CN"/>
        </w:rPr>
        <w:t>1</w:t>
      </w:r>
      <w:r>
        <w:rPr>
          <w:rFonts w:hint="eastAsia"/>
          <w:sz w:val="34"/>
          <w:szCs w:val="34"/>
          <w:lang w:eastAsia="zh-CN"/>
        </w:rPr>
        <w:t>）</w:t>
      </w:r>
      <w:r>
        <w:rPr>
          <w:rFonts w:hint="eastAsia"/>
          <w:sz w:val="34"/>
          <w:szCs w:val="34"/>
        </w:rPr>
        <w:t xml:space="preserve"> 初始投资预算有限。</w:t>
      </w:r>
    </w:p>
    <w:p w14:paraId="5E228223">
      <w:pPr>
        <w:rPr>
          <w:rFonts w:hint="eastAsia"/>
          <w:sz w:val="34"/>
          <w:szCs w:val="34"/>
        </w:rPr>
      </w:pPr>
    </w:p>
    <w:p w14:paraId="4D446BC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  <w:lang w:eastAsia="zh-CN"/>
        </w:rPr>
        <w:t>（</w:t>
      </w:r>
      <w:r>
        <w:rPr>
          <w:rFonts w:hint="eastAsia"/>
          <w:sz w:val="34"/>
          <w:szCs w:val="34"/>
          <w:lang w:val="en-US" w:eastAsia="zh-CN"/>
        </w:rPr>
        <w:t>2</w:t>
      </w:r>
      <w:r>
        <w:rPr>
          <w:rFonts w:hint="eastAsia"/>
          <w:sz w:val="34"/>
          <w:szCs w:val="34"/>
          <w:lang w:eastAsia="zh-CN"/>
        </w:rPr>
        <w:t>）</w:t>
      </w:r>
      <w:r>
        <w:rPr>
          <w:rFonts w:hint="eastAsia"/>
          <w:sz w:val="34"/>
          <w:szCs w:val="34"/>
        </w:rPr>
        <w:t>无法与大型电商平台在价格上全面竞争。</w:t>
      </w:r>
    </w:p>
    <w:p w14:paraId="6524A450">
      <w:pPr>
        <w:rPr>
          <w:rFonts w:hint="eastAsia"/>
          <w:sz w:val="34"/>
          <w:szCs w:val="34"/>
        </w:rPr>
      </w:pPr>
    </w:p>
    <w:p w14:paraId="05FF8E3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  <w:lang w:eastAsia="zh-CN"/>
        </w:rPr>
        <w:t>（</w:t>
      </w:r>
      <w:r>
        <w:rPr>
          <w:rFonts w:hint="eastAsia"/>
          <w:sz w:val="34"/>
          <w:szCs w:val="34"/>
          <w:lang w:val="en-US" w:eastAsia="zh-CN"/>
        </w:rPr>
        <w:t>3</w:t>
      </w:r>
      <w:r>
        <w:rPr>
          <w:rFonts w:hint="eastAsia"/>
          <w:sz w:val="34"/>
          <w:szCs w:val="34"/>
          <w:lang w:eastAsia="zh-CN"/>
        </w:rPr>
        <w:t>）</w:t>
      </w:r>
      <w:r>
        <w:rPr>
          <w:rFonts w:hint="eastAsia"/>
          <w:sz w:val="34"/>
          <w:szCs w:val="34"/>
        </w:rPr>
        <w:t>需遵守学校关于商业活动和食品安全的各项规定。</w:t>
      </w:r>
    </w:p>
    <w:p w14:paraId="61E0A4BC">
      <w:pPr>
        <w:rPr>
          <w:rFonts w:hint="eastAsia"/>
          <w:sz w:val="34"/>
          <w:szCs w:val="34"/>
        </w:rPr>
      </w:pPr>
    </w:p>
    <w:p w14:paraId="7C319D2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  <w:lang w:eastAsia="zh-CN"/>
        </w:rPr>
        <w:t>（</w:t>
      </w:r>
      <w:r>
        <w:rPr>
          <w:rFonts w:hint="eastAsia"/>
          <w:sz w:val="34"/>
          <w:szCs w:val="34"/>
          <w:lang w:val="en-US" w:eastAsia="zh-CN"/>
        </w:rPr>
        <w:t>4</w:t>
      </w:r>
      <w:r>
        <w:rPr>
          <w:rFonts w:hint="eastAsia"/>
          <w:sz w:val="34"/>
          <w:szCs w:val="34"/>
          <w:lang w:eastAsia="zh-CN"/>
        </w:rPr>
        <w:t>）</w:t>
      </w:r>
      <w:r>
        <w:rPr>
          <w:rFonts w:hint="eastAsia"/>
          <w:sz w:val="34"/>
          <w:szCs w:val="34"/>
        </w:rPr>
        <w:t xml:space="preserve"> 微信小程序平台的政策限制。</w:t>
      </w:r>
    </w:p>
    <w:p w14:paraId="090F5DF0">
      <w:pPr>
        <w:rPr>
          <w:rFonts w:hint="eastAsia"/>
          <w:sz w:val="34"/>
          <w:szCs w:val="34"/>
        </w:rPr>
      </w:pPr>
    </w:p>
    <w:p w14:paraId="183CC99B">
      <w:pPr>
        <w:pStyle w:val="4"/>
        <w:bidi w:val="0"/>
        <w:rPr>
          <w:rFonts w:hint="eastAsia"/>
        </w:rPr>
      </w:pPr>
      <w:bookmarkStart w:id="30" w:name="_Toc11657"/>
      <w:bookmarkStart w:id="31" w:name="_Toc24050"/>
      <w:bookmarkStart w:id="32" w:name="_Toc21136"/>
      <w:r>
        <w:rPr>
          <w:rFonts w:hint="eastAsia"/>
        </w:rPr>
        <w:t>3.4 进行可行性分析的方法</w:t>
      </w:r>
      <w:bookmarkEnd w:id="30"/>
      <w:bookmarkEnd w:id="31"/>
      <w:bookmarkEnd w:id="32"/>
    </w:p>
    <w:p w14:paraId="4E30EBAC">
      <w:pPr>
        <w:rPr>
          <w:rFonts w:hint="eastAsia"/>
          <w:sz w:val="34"/>
          <w:szCs w:val="34"/>
        </w:rPr>
      </w:pPr>
    </w:p>
    <w:p w14:paraId="429BA62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本分析采用调查问卷、同类系统对比分析、成本效益定量分析以及专家（指导老师、学长）咨询相结合的方法。</w:t>
      </w:r>
    </w:p>
    <w:p w14:paraId="661A8207">
      <w:pPr>
        <w:rPr>
          <w:rFonts w:hint="eastAsia"/>
          <w:sz w:val="34"/>
          <w:szCs w:val="34"/>
        </w:rPr>
      </w:pPr>
    </w:p>
    <w:p w14:paraId="0CCE9D9F">
      <w:pPr>
        <w:pStyle w:val="3"/>
        <w:bidi w:val="0"/>
        <w:rPr>
          <w:rFonts w:hint="eastAsia"/>
        </w:rPr>
      </w:pPr>
      <w:bookmarkStart w:id="33" w:name="_Toc28471"/>
      <w:bookmarkStart w:id="34" w:name="_Toc18036"/>
      <w:bookmarkStart w:id="35" w:name="_Toc12925"/>
      <w:r>
        <w:rPr>
          <w:rFonts w:hint="eastAsia"/>
        </w:rPr>
        <w:t>4 可选的方案</w:t>
      </w:r>
      <w:bookmarkEnd w:id="33"/>
      <w:bookmarkEnd w:id="34"/>
      <w:bookmarkEnd w:id="35"/>
    </w:p>
    <w:p w14:paraId="2BEEFFC2">
      <w:pPr>
        <w:rPr>
          <w:rFonts w:hint="eastAsia"/>
          <w:sz w:val="34"/>
          <w:szCs w:val="34"/>
        </w:rPr>
      </w:pPr>
    </w:p>
    <w:p w14:paraId="560B373B">
      <w:pPr>
        <w:pStyle w:val="4"/>
        <w:bidi w:val="0"/>
        <w:rPr>
          <w:rFonts w:hint="eastAsia"/>
        </w:rPr>
      </w:pPr>
      <w:bookmarkStart w:id="36" w:name="_Toc24503"/>
      <w:bookmarkStart w:id="37" w:name="_Toc18066"/>
      <w:bookmarkStart w:id="38" w:name="_Toc31146"/>
      <w:r>
        <w:rPr>
          <w:rFonts w:hint="eastAsia"/>
        </w:rPr>
        <w:t>4.1 原有方案的优缺点、局限性及存在的问题</w:t>
      </w:r>
      <w:bookmarkEnd w:id="36"/>
      <w:bookmarkEnd w:id="37"/>
      <w:bookmarkEnd w:id="38"/>
    </w:p>
    <w:p w14:paraId="6C65CF21">
      <w:pPr>
        <w:rPr>
          <w:rFonts w:hint="eastAsia"/>
          <w:sz w:val="34"/>
          <w:szCs w:val="34"/>
        </w:rPr>
      </w:pPr>
    </w:p>
    <w:p w14:paraId="61F5764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目前无统一的线上官方平台。原有方案为学生自行前往校内超市或校外便利店。</w:t>
      </w:r>
    </w:p>
    <w:p w14:paraId="7154D24F">
      <w:pPr>
        <w:rPr>
          <w:rFonts w:hint="eastAsia"/>
          <w:sz w:val="34"/>
          <w:szCs w:val="34"/>
        </w:rPr>
      </w:pPr>
    </w:p>
    <w:p w14:paraId="5631534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优点： 无。</w:t>
      </w:r>
    </w:p>
    <w:p w14:paraId="41F05053">
      <w:pPr>
        <w:rPr>
          <w:rFonts w:hint="eastAsia"/>
          <w:sz w:val="34"/>
          <w:szCs w:val="34"/>
        </w:rPr>
      </w:pPr>
    </w:p>
    <w:p w14:paraId="1A5C5A1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缺点与局限性：</w:t>
      </w:r>
    </w:p>
    <w:p w14:paraId="19D055F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受营业时间限制；高峰期排队耗时长；恶劣天气出行不便；宿舍区距离商店较远。</w:t>
      </w:r>
    </w:p>
    <w:p w14:paraId="46931AA3">
      <w:pPr>
        <w:rPr>
          <w:rFonts w:hint="eastAsia"/>
          <w:sz w:val="34"/>
          <w:szCs w:val="34"/>
        </w:rPr>
      </w:pPr>
    </w:p>
    <w:p w14:paraId="6E60073A">
      <w:pPr>
        <w:pStyle w:val="4"/>
        <w:bidi w:val="0"/>
        <w:rPr>
          <w:rFonts w:hint="eastAsia"/>
        </w:rPr>
      </w:pPr>
      <w:bookmarkStart w:id="39" w:name="_Toc10293"/>
      <w:bookmarkStart w:id="40" w:name="_Toc18566"/>
      <w:bookmarkStart w:id="41" w:name="_Toc31551"/>
      <w:r>
        <w:rPr>
          <w:rFonts w:hint="eastAsia"/>
        </w:rPr>
        <w:t>4.2 可重用的系统，与要求之间的差距</w:t>
      </w:r>
      <w:bookmarkEnd w:id="39"/>
      <w:bookmarkEnd w:id="40"/>
      <w:bookmarkEnd w:id="41"/>
    </w:p>
    <w:p w14:paraId="75469D98">
      <w:pPr>
        <w:rPr>
          <w:rFonts w:hint="eastAsia"/>
          <w:sz w:val="34"/>
          <w:szCs w:val="34"/>
        </w:rPr>
      </w:pPr>
    </w:p>
    <w:p w14:paraId="1C9D81C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市场上存在成熟的外卖平台（如美团、饿了么），但其主要面向校外商家，配送费用高，且无针对校园零食的精细化运营，无法形成社区氛围和用户粘性。</w:t>
      </w:r>
    </w:p>
    <w:p w14:paraId="04BA3EE3">
      <w:pPr>
        <w:rPr>
          <w:rFonts w:hint="eastAsia"/>
          <w:sz w:val="34"/>
          <w:szCs w:val="34"/>
        </w:rPr>
      </w:pPr>
    </w:p>
    <w:p w14:paraId="628494B0">
      <w:pPr>
        <w:pStyle w:val="4"/>
        <w:bidi w:val="0"/>
        <w:rPr>
          <w:rFonts w:hint="eastAsia"/>
        </w:rPr>
      </w:pPr>
      <w:bookmarkStart w:id="42" w:name="_Toc22123"/>
      <w:r>
        <w:rPr>
          <w:rFonts w:hint="eastAsia"/>
        </w:rPr>
        <w:t>4.3 可选择的系统方案</w:t>
      </w:r>
      <w:bookmarkEnd w:id="42"/>
      <w:r>
        <w:rPr>
          <w:rFonts w:hint="eastAsia"/>
        </w:rPr>
        <w:t xml:space="preserve"> </w:t>
      </w:r>
    </w:p>
    <w:p w14:paraId="20FA9C0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  <w:lang w:eastAsia="zh-CN"/>
        </w:rPr>
        <w:t>（</w:t>
      </w:r>
      <w:r>
        <w:rPr>
          <w:rFonts w:hint="eastAsia"/>
          <w:sz w:val="34"/>
          <w:szCs w:val="34"/>
          <w:lang w:val="en-US" w:eastAsia="zh-CN"/>
        </w:rPr>
        <w:t>1</w:t>
      </w:r>
      <w:r>
        <w:rPr>
          <w:rFonts w:hint="eastAsia"/>
          <w:sz w:val="34"/>
          <w:szCs w:val="34"/>
          <w:lang w:eastAsia="zh-CN"/>
        </w:rPr>
        <w:t>）</w:t>
      </w:r>
      <w:r>
        <w:rPr>
          <w:rFonts w:hint="eastAsia"/>
          <w:sz w:val="34"/>
          <w:szCs w:val="34"/>
        </w:rPr>
        <w:t>开发原生 App（iOS+Android 双端）</w:t>
      </w:r>
    </w:p>
    <w:p w14:paraId="462C1B2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  <w:lang w:eastAsia="zh-CN"/>
        </w:rPr>
        <w:t>（</w:t>
      </w:r>
      <w:r>
        <w:rPr>
          <w:rFonts w:hint="eastAsia"/>
          <w:sz w:val="34"/>
          <w:szCs w:val="34"/>
          <w:lang w:val="en-US" w:eastAsia="zh-CN"/>
        </w:rPr>
        <w:t>2</w:t>
      </w:r>
      <w:r>
        <w:rPr>
          <w:rFonts w:hint="eastAsia"/>
          <w:sz w:val="34"/>
          <w:szCs w:val="34"/>
          <w:lang w:eastAsia="zh-CN"/>
        </w:rPr>
        <w:t>）</w:t>
      </w:r>
      <w:r>
        <w:rPr>
          <w:rFonts w:hint="eastAsia"/>
          <w:sz w:val="34"/>
          <w:szCs w:val="34"/>
        </w:rPr>
        <w:t>开发微信小程序（含用户端 + 配送员端）</w:t>
      </w:r>
    </w:p>
    <w:p w14:paraId="2DE9837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  <w:lang w:eastAsia="zh-CN"/>
        </w:rPr>
        <w:t>（</w:t>
      </w:r>
      <w:r>
        <w:rPr>
          <w:rFonts w:hint="eastAsia"/>
          <w:sz w:val="34"/>
          <w:szCs w:val="34"/>
          <w:lang w:val="en-US" w:eastAsia="zh-CN"/>
        </w:rPr>
        <w:t>3）</w:t>
      </w:r>
      <w:r>
        <w:rPr>
          <w:rFonts w:hint="eastAsia"/>
          <w:sz w:val="34"/>
          <w:szCs w:val="34"/>
        </w:rPr>
        <w:t>“小程序 + 公众号” 组合模式</w:t>
      </w:r>
    </w:p>
    <w:p w14:paraId="12791A22">
      <w:pPr>
        <w:rPr>
          <w:rFonts w:hint="eastAsia"/>
          <w:sz w:val="34"/>
          <w:szCs w:val="34"/>
        </w:rPr>
      </w:pPr>
    </w:p>
    <w:p w14:paraId="630020E5">
      <w:pPr>
        <w:rPr>
          <w:rFonts w:hint="default" w:eastAsiaTheme="minorEastAsia"/>
          <w:sz w:val="34"/>
          <w:szCs w:val="34"/>
          <w:lang w:val="en-US" w:eastAsia="zh-CN"/>
        </w:rPr>
      </w:pPr>
    </w:p>
    <w:p w14:paraId="5D3FD293">
      <w:pPr>
        <w:pStyle w:val="5"/>
        <w:bidi w:val="0"/>
        <w:rPr>
          <w:rFonts w:hint="eastAsia"/>
        </w:rPr>
      </w:pPr>
      <w:r>
        <w:rPr>
          <w:rFonts w:hint="eastAsia"/>
        </w:rPr>
        <w:t>4.3.1</w:t>
      </w:r>
      <w:r>
        <w:rPr>
          <w:rFonts w:hint="eastAsia"/>
          <w:lang w:val="en-US" w:eastAsia="zh-CN"/>
        </w:rPr>
        <w:t>.1</w:t>
      </w:r>
      <w:r>
        <w:rPr>
          <w:rFonts w:hint="eastAsia"/>
        </w:rPr>
        <w:t xml:space="preserve"> 开发原生 App（iOS+Android 双端）方案详情</w:t>
      </w:r>
    </w:p>
    <w:p w14:paraId="5E48381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采用原生开发技术（iOS 用 Swift，Android 用 Kotlin），开发独立的手机应用，包含用户端、商家端、配送员端三端，部署至应用商店（App Store、华为 / 小米应用市场）。</w:t>
      </w:r>
    </w:p>
    <w:p w14:paraId="7AB3C060">
      <w:pPr>
        <w:pStyle w:val="5"/>
        <w:bidi w:val="0"/>
        <w:rPr>
          <w:rFonts w:hint="eastAsia"/>
        </w:rPr>
      </w:pPr>
      <w:r>
        <w:rPr>
          <w:rFonts w:hint="eastAsia"/>
        </w:rPr>
        <w:t>4.3.</w:t>
      </w:r>
      <w:r>
        <w:rPr>
          <w:rFonts w:hint="eastAsia"/>
          <w:lang w:val="en-US" w:eastAsia="zh-CN"/>
        </w:rPr>
        <w:t>1.2</w:t>
      </w:r>
      <w:r>
        <w:rPr>
          <w:rFonts w:hint="eastAsia"/>
        </w:rPr>
        <w:t xml:space="preserve"> 优点</w:t>
      </w:r>
    </w:p>
    <w:p w14:paraId="121F347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性能优势：原生 App 运行流畅，页面加载速度比小程序快 30%-50%，高并发（晚课结束后 1 小时内 200 + 订单）场景下无卡顿；</w:t>
      </w:r>
    </w:p>
    <w:p w14:paraId="02A08C1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功能完整：可实现小程序无法支持的功能，如后台消息推送（订单状态实时提醒）、本地缓存（常用收货地址、浏览历史）、蓝牙连接（宿舍门禁联动配送）；</w:t>
      </w:r>
    </w:p>
    <w:p w14:paraId="2AAF1A8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品牌独立：独立 App 有专属图标和启动页，可强化 “城小</w:t>
      </w:r>
      <w:r>
        <w:rPr>
          <w:rFonts w:hint="eastAsia"/>
          <w:sz w:val="34"/>
          <w:szCs w:val="34"/>
          <w:lang w:val="en-US" w:eastAsia="zh-CN"/>
        </w:rPr>
        <w:t>二</w:t>
      </w:r>
      <w:r>
        <w:rPr>
          <w:rFonts w:hint="eastAsia"/>
          <w:sz w:val="34"/>
          <w:szCs w:val="34"/>
        </w:rPr>
        <w:t>” 品牌认知，用户留存率比小程序高 20%-30%；</w:t>
      </w:r>
    </w:p>
    <w:p w14:paraId="4BF7BAE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数据自主：无需依赖微信生态，用户数据（消费习惯、订单记录）可完全自主管理，便于后期精准营销（如个性化零食推荐）。</w:t>
      </w:r>
    </w:p>
    <w:p w14:paraId="11BE4DBC">
      <w:pPr>
        <w:pStyle w:val="5"/>
        <w:bidi w:val="0"/>
        <w:rPr>
          <w:rFonts w:hint="eastAsia"/>
        </w:rPr>
      </w:pPr>
      <w:r>
        <w:rPr>
          <w:rFonts w:hint="eastAsia"/>
        </w:rPr>
        <w:t>4.3.</w:t>
      </w:r>
      <w:r>
        <w:rPr>
          <w:rFonts w:hint="eastAsia"/>
          <w:lang w:val="en-US" w:eastAsia="zh-CN"/>
        </w:rPr>
        <w:t>1.3</w:t>
      </w:r>
      <w:r>
        <w:rPr>
          <w:rFonts w:hint="eastAsia"/>
        </w:rPr>
        <w:t xml:space="preserve"> 缺点</w:t>
      </w:r>
    </w:p>
    <w:p w14:paraId="4F016CD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开发成本高：双端开发需投入 2 名专职开发人员（iOS+Android），开发周期 4-5 个月，成本约</w:t>
      </w:r>
      <w:r>
        <w:rPr>
          <w:rFonts w:hint="eastAsia"/>
          <w:sz w:val="34"/>
          <w:szCs w:val="34"/>
          <w:lang w:val="en-US" w:eastAsia="zh-CN"/>
        </w:rPr>
        <w:t>较大</w:t>
      </w:r>
      <w:r>
        <w:rPr>
          <w:rFonts w:hint="eastAsia"/>
          <w:sz w:val="34"/>
          <w:szCs w:val="34"/>
        </w:rPr>
        <w:t>（含设计、测试）</w:t>
      </w:r>
      <w:r>
        <w:rPr>
          <w:rFonts w:hint="eastAsia"/>
          <w:sz w:val="34"/>
          <w:szCs w:val="34"/>
          <w:lang w:eastAsia="zh-CN"/>
        </w:rPr>
        <w:t>。</w:t>
      </w:r>
      <w:r>
        <w:rPr>
          <w:rFonts w:hint="eastAsia"/>
          <w:sz w:val="34"/>
          <w:szCs w:val="34"/>
        </w:rPr>
        <w:t>；</w:t>
      </w:r>
    </w:p>
    <w:p w14:paraId="4152E08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推广难度大：学生需手动下载安装（步骤≥3 步），且应用商店审核周期长（1-2 周），初期获客成本预计 5-8 元 / 人（小程序获客成本≤1 元 / 人）；</w:t>
      </w:r>
    </w:p>
    <w:p w14:paraId="092EA06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维护复杂：需适配不同品牌、型号的手机（仅主流机型就有 20 + 款），系统更新需用户手动升级，版本迭代效率低；</w:t>
      </w:r>
    </w:p>
    <w:p w14:paraId="10B2873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用户门槛高：部分学生（尤其是非智能手机用户）对安装 App 存在抵触，且占用手机存储（约 50-100MB），与 “轻量化使用” 需求不符。</w:t>
      </w:r>
    </w:p>
    <w:p w14:paraId="69EDBAE3">
      <w:pPr>
        <w:pStyle w:val="5"/>
        <w:bidi w:val="0"/>
        <w:rPr>
          <w:rFonts w:hint="eastAsia"/>
          <w:sz w:val="34"/>
          <w:szCs w:val="34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3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2.1</w:t>
      </w:r>
      <w:r>
        <w:rPr>
          <w:rFonts w:hint="eastAsia"/>
        </w:rPr>
        <w:t xml:space="preserve"> 开发微信小程序（含用户端 + 配送员端）</w:t>
      </w:r>
      <w:r>
        <w:rPr>
          <w:rFonts w:hint="eastAsia"/>
          <w:sz w:val="34"/>
          <w:szCs w:val="34"/>
        </w:rPr>
        <w:t>方案详情</w:t>
      </w:r>
    </w:p>
    <w:p w14:paraId="07043E61">
      <w:pPr>
        <w:rPr>
          <w:rFonts w:hint="eastAsia"/>
        </w:rPr>
      </w:pPr>
    </w:p>
    <w:p w14:paraId="617680A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基于微信小程序框架（Taro3+Vue3）开发，用户端、配送员端均为小程序，管理员端采用 Web 后台（基于 Vue Admin Template），数据存储使用 MySQL，部署至云服务器（腾讯云轻量应用服务器）。</w:t>
      </w:r>
    </w:p>
    <w:p w14:paraId="7097A533">
      <w:pPr>
        <w:pStyle w:val="5"/>
        <w:bidi w:val="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  <w:lang w:val="en-US" w:eastAsia="zh-CN"/>
        </w:rPr>
        <w:t>.3.2.2</w:t>
      </w:r>
      <w:r>
        <w:rPr>
          <w:rFonts w:hint="eastAsia"/>
        </w:rPr>
        <w:t xml:space="preserve"> 优点</w:t>
      </w:r>
    </w:p>
    <w:p w14:paraId="564BF5E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成本适配：开发周期仅</w:t>
      </w:r>
      <w:r>
        <w:rPr>
          <w:rFonts w:hint="eastAsia"/>
          <w:sz w:val="34"/>
          <w:szCs w:val="34"/>
          <w:lang w:val="en-US" w:eastAsia="zh-CN"/>
        </w:rPr>
        <w:t>较短</w:t>
      </w:r>
      <w:r>
        <w:rPr>
          <w:rFonts w:hint="eastAsia"/>
          <w:sz w:val="34"/>
          <w:szCs w:val="34"/>
        </w:rPr>
        <w:t>，仅需 1 名前端 + 1 名后端开发，总成本约</w:t>
      </w:r>
      <w:r>
        <w:rPr>
          <w:rFonts w:hint="eastAsia"/>
          <w:sz w:val="34"/>
          <w:szCs w:val="34"/>
          <w:lang w:val="en-US" w:eastAsia="zh-CN"/>
        </w:rPr>
        <w:t>较低</w:t>
      </w:r>
      <w:r>
        <w:rPr>
          <w:rFonts w:hint="eastAsia"/>
          <w:sz w:val="34"/>
          <w:szCs w:val="34"/>
        </w:rPr>
        <w:t>（含服务器、域名），符合初始预算；</w:t>
      </w:r>
    </w:p>
    <w:p w14:paraId="1D73F39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推广便捷：依托微信生态，用户通过 “扫码、好友分享、搜一搜” 即可使用，无需下载，初期获客成本低（通过 “新用户 1 元优惠券” 可实现 0.5 元 / 人获客）；</w:t>
      </w:r>
    </w:p>
    <w:p w14:paraId="5AA670F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功能适配：支持微信授权登录（无需注册）、微信支付（免绑卡）、LBS 定位（精准到宿舍楼），完全覆盖 “30 分钟配送、高并发稳定” 的核心需求；</w:t>
      </w:r>
    </w:p>
    <w:p w14:paraId="7011837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运营灵活：可快速迭代功能（如新增 “宿舍拼单”“夜间特供” 模块），小程序更新无需用户手动升级，24 小时内可覆盖所有用户；</w:t>
      </w:r>
    </w:p>
    <w:p w14:paraId="5C47DE4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场景契合：微信是学生日均使用时长最长的 App（约 3-4 小时），小程序入口隐蔽性低，用户复购时可直接从 “微信 - 我的小程序” 进入，提升使用频率。</w:t>
      </w:r>
    </w:p>
    <w:p w14:paraId="1AE1942C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3.2.3</w:t>
      </w:r>
      <w:r>
        <w:rPr>
          <w:rFonts w:hint="eastAsia"/>
        </w:rPr>
        <w:t xml:space="preserve"> 缺点</w:t>
      </w:r>
    </w:p>
    <w:p w14:paraId="357EF6F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功能限制：微信小程序对内存、存储、后台运行有严格限制（如单个页面内存≤256MB），无法实现 “离线下单、后台持续定位配送员” 等功能；</w:t>
      </w:r>
    </w:p>
    <w:p w14:paraId="1117B2A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性能略低：高峰期页面加载速度比原生 App 慢 1-2 秒，极端情况下（如校园网波动）可能出现支付延迟；</w:t>
      </w:r>
    </w:p>
    <w:p w14:paraId="08A343F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生态依赖：用户数据需遵守微信《个人信息保护规则》，无法获取用户手机号（需用户主动授权），且小程序推送消息需用户点击 “允许”，触达率约 60%-70%（原生 App 推送触达率≥90%）。</w:t>
      </w:r>
    </w:p>
    <w:p w14:paraId="48495808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3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3.1</w:t>
      </w:r>
      <w:r>
        <w:rPr>
          <w:rFonts w:hint="eastAsia"/>
        </w:rPr>
        <w:t xml:space="preserve"> “小程序 + 公众号” 组合模式</w:t>
      </w:r>
    </w:p>
    <w:p w14:paraId="6A2B55FE">
      <w:pPr>
        <w:pStyle w:val="5"/>
        <w:bidi w:val="0"/>
        <w:rPr>
          <w:rFonts w:hint="eastAsia"/>
        </w:rPr>
      </w:pPr>
      <w:r>
        <w:rPr>
          <w:rFonts w:hint="eastAsia"/>
        </w:rPr>
        <w:t>方案详情</w:t>
      </w:r>
    </w:p>
    <w:p w14:paraId="421417A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以微信小程序为核心下单载体，配套开发微信公众号（服务号），实现 “小程序下单 + 公众号触达” 的组合运营，管理员端与方案 2 一致（Web 后台）。</w:t>
      </w:r>
    </w:p>
    <w:p w14:paraId="0282A6A7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3.3.2</w:t>
      </w:r>
      <w:r>
        <w:rPr>
          <w:rFonts w:hint="eastAsia"/>
        </w:rPr>
        <w:t>优点</w:t>
      </w:r>
    </w:p>
    <w:p w14:paraId="784B975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弥补小程序触达短板：公众号可通过 “模板消息” 推送订单状态（如 “订单已接单”“即将送达”），触达率达 95% 以上，解决小程序消息推送不稳定的问题；</w:t>
      </w:r>
    </w:p>
    <w:p w14:paraId="4378FD3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提升用户粘性：公众号可定期推送 “零食上新、优惠活动（如周三拼单日）、配送员招募” 等内容，每周推送 1-2 次，培养用户查看习惯；</w:t>
      </w:r>
    </w:p>
    <w:p w14:paraId="3976E23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成本可控：公众号开发无需额外投入（腾讯免费提供基础功能），仅需 1 名运营人员维护内容，总成本比方案 2 仅增加 500-1000 元 / 月（运营补贴）；</w:t>
      </w:r>
    </w:p>
    <w:p w14:paraId="59F3F1A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拓展功能边界：公众号可集成 “用户反馈表单、订单售后入口”，用户无需进入小程序即可完成问题咨询，提升服务效率。</w:t>
      </w:r>
    </w:p>
    <w:p w14:paraId="790E4339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3.3.3</w:t>
      </w:r>
      <w:r>
        <w:rPr>
          <w:rFonts w:hint="eastAsia"/>
        </w:rPr>
        <w:t xml:space="preserve"> 缺点</w:t>
      </w:r>
    </w:p>
    <w:p w14:paraId="7659391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操作链路增加：用户需同时关注公众号、使用小程序，新用户操作步骤比纯小程序多 1 步（关注公众号），可能导致部分用户流失；</w:t>
      </w:r>
    </w:p>
    <w:p w14:paraId="77141C8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运营成本增加：需专人维护公众号内容（撰写推文、回复留言），若团队无运营经验，可能出现内容质量低、用户取关的问题；</w:t>
      </w:r>
    </w:p>
    <w:p w14:paraId="0FF70F62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功能协同复杂：需开发小程序与公众号的数据接口（如订单状态同步、用户信息关联），增加 10%-15% 的开发工作量。</w:t>
      </w:r>
    </w:p>
    <w:p w14:paraId="0825CEB8">
      <w:pPr>
        <w:pStyle w:val="4"/>
        <w:bidi w:val="0"/>
        <w:rPr>
          <w:rFonts w:hint="eastAsia"/>
        </w:rPr>
      </w:pPr>
      <w:bookmarkStart w:id="43" w:name="_Toc24956"/>
      <w:r>
        <w:rPr>
          <w:rFonts w:hint="eastAsia"/>
        </w:rPr>
        <w:t>4.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 xml:space="preserve"> 选择最终方案的准则及决策</w:t>
      </w:r>
      <w:bookmarkEnd w:id="43"/>
    </w:p>
    <w:p w14:paraId="3743FD50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.1 决策准则（权重占比）</w:t>
      </w:r>
    </w:p>
    <w:p w14:paraId="1C4FE20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成本可控性（30%）：初始投资≤3 万元，月度运营成本≤5000 元；</w:t>
      </w:r>
    </w:p>
    <w:p w14:paraId="5BF0AC8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目标适配性（25%）：能支撑 “6 个月内上线、日均 100 单、30 分钟送达” 的短期目标；</w:t>
      </w:r>
    </w:p>
    <w:p w14:paraId="794F9DB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用户便捷性（20%）：用户操作步骤≤3 步，使用门槛低，符合学生习惯；</w:t>
      </w:r>
    </w:p>
    <w:p w14:paraId="62734D4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技术可行性（15%）：团队现有技术能力可覆盖，开发风险低；</w:t>
      </w:r>
    </w:p>
    <w:p w14:paraId="19E5FE1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长期扩展性（10%）：支持后期新增功能（如拓展日用品品类、多校区复制）。</w:t>
      </w:r>
    </w:p>
    <w:p w14:paraId="03E1FE5B">
      <w:pPr>
        <w:pStyle w:val="5"/>
        <w:bidi w:val="0"/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2方案对比与</w:t>
      </w:r>
      <w:r>
        <w:rPr>
          <w:rFonts w:hint="eastAsia"/>
        </w:rPr>
        <w:t>决策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7"/>
        <w:gridCol w:w="1217"/>
        <w:gridCol w:w="1217"/>
        <w:gridCol w:w="1217"/>
        <w:gridCol w:w="1218"/>
        <w:gridCol w:w="1218"/>
        <w:gridCol w:w="1218"/>
      </w:tblGrid>
      <w:tr w14:paraId="7CE11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4D783035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方案</w:t>
            </w:r>
          </w:p>
        </w:tc>
        <w:tc>
          <w:tcPr>
            <w:tcW w:w="1217" w:type="dxa"/>
          </w:tcPr>
          <w:p w14:paraId="12C1B0B5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成本可控性</w:t>
            </w:r>
          </w:p>
        </w:tc>
        <w:tc>
          <w:tcPr>
            <w:tcW w:w="1217" w:type="dxa"/>
          </w:tcPr>
          <w:p w14:paraId="096F4F1F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目标适配性</w:t>
            </w:r>
          </w:p>
        </w:tc>
        <w:tc>
          <w:tcPr>
            <w:tcW w:w="1217" w:type="dxa"/>
          </w:tcPr>
          <w:p w14:paraId="7D6B73C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用户便捷性</w:t>
            </w:r>
          </w:p>
        </w:tc>
        <w:tc>
          <w:tcPr>
            <w:tcW w:w="1218" w:type="dxa"/>
          </w:tcPr>
          <w:p w14:paraId="501B1CCB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技术可行性</w:t>
            </w:r>
          </w:p>
        </w:tc>
        <w:tc>
          <w:tcPr>
            <w:tcW w:w="1218" w:type="dxa"/>
          </w:tcPr>
          <w:p w14:paraId="537D565B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长期扩展性</w:t>
            </w:r>
          </w:p>
        </w:tc>
        <w:tc>
          <w:tcPr>
            <w:tcW w:w="1218" w:type="dxa"/>
          </w:tcPr>
          <w:p w14:paraId="672CD69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综合得分</w:t>
            </w:r>
          </w:p>
        </w:tc>
      </w:tr>
      <w:tr w14:paraId="24EA0E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04381C9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原生app</w:t>
            </w:r>
          </w:p>
          <w:p w14:paraId="28C0FFE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17" w:type="dxa"/>
          </w:tcPr>
          <w:p w14:paraId="650ECF91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20分</w:t>
            </w:r>
          </w:p>
        </w:tc>
        <w:tc>
          <w:tcPr>
            <w:tcW w:w="1217" w:type="dxa"/>
          </w:tcPr>
          <w:p w14:paraId="3BB3B697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60分</w:t>
            </w:r>
          </w:p>
        </w:tc>
        <w:tc>
          <w:tcPr>
            <w:tcW w:w="1217" w:type="dxa"/>
          </w:tcPr>
          <w:p w14:paraId="495751F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50分</w:t>
            </w:r>
          </w:p>
        </w:tc>
        <w:tc>
          <w:tcPr>
            <w:tcW w:w="1218" w:type="dxa"/>
          </w:tcPr>
          <w:p w14:paraId="42B7CA09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40分</w:t>
            </w:r>
          </w:p>
        </w:tc>
        <w:tc>
          <w:tcPr>
            <w:tcW w:w="1218" w:type="dxa"/>
          </w:tcPr>
          <w:p w14:paraId="19A70D1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90分</w:t>
            </w:r>
          </w:p>
          <w:p w14:paraId="3BC9A17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218" w:type="dxa"/>
          </w:tcPr>
          <w:p w14:paraId="4F041610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52分</w:t>
            </w:r>
          </w:p>
        </w:tc>
      </w:tr>
      <w:tr w14:paraId="276FF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305CDC80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纯微信小程序</w:t>
            </w:r>
          </w:p>
        </w:tc>
        <w:tc>
          <w:tcPr>
            <w:tcW w:w="1217" w:type="dxa"/>
          </w:tcPr>
          <w:p w14:paraId="06C0584A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90分</w:t>
            </w:r>
          </w:p>
        </w:tc>
        <w:tc>
          <w:tcPr>
            <w:tcW w:w="1217" w:type="dxa"/>
          </w:tcPr>
          <w:p w14:paraId="38FF37A9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85分</w:t>
            </w:r>
          </w:p>
        </w:tc>
        <w:tc>
          <w:tcPr>
            <w:tcW w:w="1217" w:type="dxa"/>
          </w:tcPr>
          <w:p w14:paraId="1C1ACBF5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90分</w:t>
            </w:r>
          </w:p>
        </w:tc>
        <w:tc>
          <w:tcPr>
            <w:tcW w:w="1218" w:type="dxa"/>
          </w:tcPr>
          <w:p w14:paraId="18693EBA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80分</w:t>
            </w:r>
          </w:p>
        </w:tc>
        <w:tc>
          <w:tcPr>
            <w:tcW w:w="1218" w:type="dxa"/>
          </w:tcPr>
          <w:p w14:paraId="446365F8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70分</w:t>
            </w:r>
          </w:p>
        </w:tc>
        <w:tc>
          <w:tcPr>
            <w:tcW w:w="1218" w:type="dxa"/>
          </w:tcPr>
          <w:p w14:paraId="4416C51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83分</w:t>
            </w:r>
          </w:p>
        </w:tc>
      </w:tr>
      <w:tr w14:paraId="00689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3C7474CE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小程序+公众号</w:t>
            </w:r>
          </w:p>
        </w:tc>
        <w:tc>
          <w:tcPr>
            <w:tcW w:w="1217" w:type="dxa"/>
          </w:tcPr>
          <w:p w14:paraId="6893690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80分</w:t>
            </w:r>
          </w:p>
        </w:tc>
        <w:tc>
          <w:tcPr>
            <w:tcW w:w="1217" w:type="dxa"/>
          </w:tcPr>
          <w:p w14:paraId="1BBE02D5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90分</w:t>
            </w:r>
          </w:p>
        </w:tc>
        <w:tc>
          <w:tcPr>
            <w:tcW w:w="1217" w:type="dxa"/>
          </w:tcPr>
          <w:p w14:paraId="0F290495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75分</w:t>
            </w:r>
          </w:p>
        </w:tc>
        <w:tc>
          <w:tcPr>
            <w:tcW w:w="1218" w:type="dxa"/>
          </w:tcPr>
          <w:p w14:paraId="26FB64B9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75分</w:t>
            </w:r>
          </w:p>
        </w:tc>
        <w:tc>
          <w:tcPr>
            <w:tcW w:w="1218" w:type="dxa"/>
          </w:tcPr>
          <w:p w14:paraId="56541D09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85分</w:t>
            </w:r>
          </w:p>
        </w:tc>
        <w:tc>
          <w:tcPr>
            <w:tcW w:w="1218" w:type="dxa"/>
          </w:tcPr>
          <w:p w14:paraId="3ED297C4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81分</w:t>
            </w:r>
          </w:p>
        </w:tc>
      </w:tr>
    </w:tbl>
    <w:p w14:paraId="2FDD21DA">
      <w:pPr>
        <w:rPr>
          <w:rFonts w:hint="eastAsia"/>
        </w:rPr>
      </w:pPr>
    </w:p>
    <w:p w14:paraId="4C2A9F8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最终决策：选择方案 2（纯微信小程序） 作为核心方案，暂不引入公众号模块。理由如下：</w:t>
      </w:r>
    </w:p>
    <w:p w14:paraId="54E252E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方案 2 综合得分最高，完全满足成本、目标、便捷性的核心需求，且团队现有技术（Vue3、MySQL）可直接覆盖，开发周期可控；</w:t>
      </w:r>
    </w:p>
    <w:p w14:paraId="2E23CA0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公众号模块的 “消息触达” 功能，可通过小程序内 “订单状态实时刷新 + 弹窗提醒” 暂时代替，待项目运营 3 个月后，若用户反馈 “消息不及时”，再补充开发公众号，降低初期投入；</w:t>
      </w:r>
    </w:p>
    <w:p w14:paraId="3B71A3A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纯小程序模式更轻量化，适合初期快速验证市场需求，避免因功能复杂导致开发延期，错失校园市场窗口期。</w:t>
      </w:r>
    </w:p>
    <w:p w14:paraId="7A28728D">
      <w:pPr>
        <w:pStyle w:val="3"/>
        <w:bidi w:val="0"/>
        <w:rPr>
          <w:rFonts w:hint="eastAsia"/>
        </w:rPr>
      </w:pPr>
      <w:bookmarkStart w:id="44" w:name="_Toc30079"/>
      <w:bookmarkStart w:id="45" w:name="_Toc21639"/>
      <w:bookmarkStart w:id="46" w:name="_Toc22765"/>
      <w:r>
        <w:rPr>
          <w:rFonts w:hint="eastAsia"/>
        </w:rPr>
        <w:t>5 所建议的系统</w:t>
      </w:r>
      <w:bookmarkEnd w:id="44"/>
      <w:bookmarkEnd w:id="45"/>
      <w:bookmarkEnd w:id="46"/>
    </w:p>
    <w:p w14:paraId="732CB3E4">
      <w:pPr>
        <w:rPr>
          <w:rFonts w:hint="eastAsia"/>
          <w:sz w:val="34"/>
          <w:szCs w:val="34"/>
        </w:rPr>
      </w:pPr>
    </w:p>
    <w:p w14:paraId="67F12711">
      <w:pPr>
        <w:pStyle w:val="4"/>
        <w:bidi w:val="0"/>
        <w:rPr>
          <w:rFonts w:hint="eastAsia"/>
        </w:rPr>
      </w:pPr>
      <w:bookmarkStart w:id="47" w:name="_Toc5577"/>
      <w:bookmarkStart w:id="48" w:name="_Toc24451"/>
      <w:bookmarkStart w:id="49" w:name="_Toc18472"/>
      <w:r>
        <w:rPr>
          <w:rFonts w:hint="eastAsia"/>
        </w:rPr>
        <w:t>5.1 对所建议的系统的说明</w:t>
      </w:r>
      <w:bookmarkEnd w:id="47"/>
      <w:bookmarkEnd w:id="48"/>
      <w:bookmarkEnd w:id="49"/>
    </w:p>
    <w:p w14:paraId="32E0B0E6">
      <w:pPr>
        <w:rPr>
          <w:rFonts w:hint="eastAsia"/>
          <w:sz w:val="34"/>
          <w:szCs w:val="34"/>
        </w:rPr>
      </w:pPr>
    </w:p>
    <w:p w14:paraId="05FCB28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"城小二"是一个集成前端小程序（用户端）、后端管理平台和配送员端的系统。用户通过微信小程序选购零食、下单支付；管理员通过Web后台管理商品、订单和财务；配送员通过小程序接单、完成配送。</w:t>
      </w:r>
    </w:p>
    <w:p w14:paraId="68548BF5">
      <w:pPr>
        <w:rPr>
          <w:rFonts w:hint="eastAsia"/>
          <w:sz w:val="34"/>
          <w:szCs w:val="34"/>
        </w:rPr>
      </w:pPr>
    </w:p>
    <w:p w14:paraId="3C060599">
      <w:pPr>
        <w:pStyle w:val="4"/>
        <w:bidi w:val="0"/>
        <w:rPr>
          <w:rFonts w:hint="eastAsia"/>
        </w:rPr>
      </w:pPr>
      <w:bookmarkStart w:id="50" w:name="_Toc23877"/>
      <w:bookmarkStart w:id="51" w:name="_Toc16577"/>
      <w:bookmarkStart w:id="52" w:name="_Toc7740"/>
      <w:r>
        <w:rPr>
          <w:rFonts w:hint="eastAsia"/>
        </w:rPr>
        <w:t>5.2 数据流程和处理流程</w:t>
      </w:r>
      <w:bookmarkEnd w:id="50"/>
      <w:bookmarkEnd w:id="51"/>
      <w:bookmarkEnd w:id="52"/>
    </w:p>
    <w:p w14:paraId="40FC3258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注：蓝色矩形代表外部实体、白色矩形代表处理模块、灰色矩形代表数据存储，数据流通过箭头明确连接</w:t>
      </w:r>
      <w:bookmarkStart w:id="80" w:name="_GoBack"/>
      <w:bookmarkEnd w:id="80"/>
    </w:p>
    <w:p w14:paraId="560E1DE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5.2.1.1顶层数据流图</w:t>
      </w:r>
    </w:p>
    <w:p w14:paraId="04446180">
      <w:r>
        <w:drawing>
          <wp:inline distT="0" distB="0" distL="114300" distR="114300">
            <wp:extent cx="5272405" cy="3288030"/>
            <wp:effectExtent l="0" t="0" r="10795" b="127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28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7ED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用户向系统提交登录信息（微信授权）和下单请求（含商品 ID、收货地址等）。</w:t>
      </w:r>
    </w:p>
    <w:p w14:paraId="191FF6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系统向用户返回商品列表、订单状态等反馈信息。</w:t>
      </w:r>
    </w:p>
    <w:p w14:paraId="38F418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用户通过微信支付接口发起支付请求。</w:t>
      </w:r>
    </w:p>
    <w:p w14:paraId="77D7ED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微信支付接口向用户返回支付成功 / 失败结果。</w:t>
      </w:r>
    </w:p>
    <w:p w14:paraId="64E362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微信支付接口将支付凭证同步至系统，用于订单状态更新。</w:t>
      </w:r>
    </w:p>
    <w:p w14:paraId="466211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配送员向系统提交接单确认和配送进度反馈（如配送中、已送达）。</w:t>
      </w:r>
    </w:p>
    <w:p w14:paraId="042A17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系统向配送员推送待接订单信息和状态通知（如订单被取消）。</w:t>
      </w:r>
    </w:p>
    <w:p w14:paraId="0BF264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管理员通过后台进行商品上下架、订单异常处理等操作。</w:t>
      </w:r>
    </w:p>
    <w:p w14:paraId="0541B6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系统向管理员提供数据统计报表（如销量、订单量）和订单明细。</w:t>
      </w:r>
    </w:p>
    <w:p w14:paraId="73DDE7FA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5.2.1.2一层数据流图</w:t>
      </w:r>
    </w:p>
    <w:p w14:paraId="2C2459EF">
      <w:r>
        <w:drawing>
          <wp:inline distT="0" distB="0" distL="114300" distR="114300">
            <wp:extent cx="5264150" cy="4135120"/>
            <wp:effectExtent l="0" t="0" r="6350" b="5080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413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D431D">
      <w:pPr>
        <w:rPr>
          <w:rFonts w:hint="eastAsia"/>
        </w:rPr>
      </w:pPr>
      <w:r>
        <w:rPr>
          <w:rFonts w:hint="eastAsia"/>
        </w:rPr>
        <w:t>用户交互模块：承接用户操作，展示商品和订单信息，传递核心请求。</w:t>
      </w:r>
    </w:p>
    <w:p w14:paraId="61550BF0">
      <w:pPr>
        <w:rPr>
          <w:rFonts w:hint="eastAsia"/>
        </w:rPr>
      </w:pPr>
      <w:r>
        <w:rPr>
          <w:rFonts w:hint="eastAsia"/>
        </w:rPr>
        <w:t>订单管理模块：核心处理模块，负责订单生成、支付对接、库存校验联动。</w:t>
      </w:r>
    </w:p>
    <w:p w14:paraId="6B05ED4D">
      <w:pPr>
        <w:rPr>
          <w:rFonts w:hint="eastAsia"/>
        </w:rPr>
      </w:pPr>
      <w:r>
        <w:rPr>
          <w:rFonts w:hint="eastAsia"/>
        </w:rPr>
        <w:t>商品管理模块：管理商品信息（价格、库存），响应库存校验请求。</w:t>
      </w:r>
    </w:p>
    <w:p w14:paraId="2CFCFBCC">
      <w:pPr>
        <w:rPr>
          <w:rFonts w:hint="eastAsia"/>
        </w:rPr>
      </w:pPr>
      <w:r>
        <w:rPr>
          <w:rFonts w:hint="eastAsia"/>
        </w:rPr>
        <w:t>配送调度模块：分配订单给配送员，同步配送状态。</w:t>
      </w:r>
    </w:p>
    <w:p w14:paraId="05F31EE0">
      <w:r>
        <w:rPr>
          <w:rFonts w:hint="eastAsia"/>
        </w:rPr>
        <w:t>数据存储模块：存储商品、订单、用户、配送员等全量数据，支撑各模块调用。</w:t>
      </w:r>
    </w:p>
    <w:p w14:paraId="7EC03BB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5.2.1.3二层数据流图</w:t>
      </w:r>
    </w:p>
    <w:p w14:paraId="3272EF43">
      <w:pPr>
        <w:rPr>
          <w:rFonts w:hint="eastAsia"/>
          <w:lang w:val="en-US" w:eastAsia="zh-CN"/>
        </w:rPr>
      </w:pPr>
    </w:p>
    <w:p w14:paraId="63920633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5.2.1.3.1订单管理模块</w:t>
      </w:r>
    </w:p>
    <w:p w14:paraId="14DD7648">
      <w:pPr>
        <w:rPr>
          <w:rFonts w:hint="eastAsia"/>
          <w:sz w:val="34"/>
          <w:szCs w:val="34"/>
          <w:lang w:val="en-US" w:eastAsia="zh-CN"/>
        </w:rPr>
      </w:pPr>
      <w:r>
        <w:drawing>
          <wp:inline distT="0" distB="0" distL="114300" distR="114300">
            <wp:extent cx="5270500" cy="2980690"/>
            <wp:effectExtent l="0" t="0" r="0" b="3810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8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77545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5.2.1.3.2商品管理模块</w:t>
      </w:r>
    </w:p>
    <w:p w14:paraId="26C16C24">
      <w:pPr>
        <w:rPr>
          <w:rFonts w:hint="eastAsia"/>
          <w:sz w:val="34"/>
          <w:szCs w:val="34"/>
          <w:lang w:val="en-US" w:eastAsia="zh-CN"/>
        </w:rPr>
      </w:pPr>
      <w:r>
        <w:drawing>
          <wp:inline distT="0" distB="0" distL="114300" distR="114300">
            <wp:extent cx="5266690" cy="1554480"/>
            <wp:effectExtent l="0" t="0" r="3810" b="7620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D66E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5.2.1.3.3配送调度模块</w:t>
      </w:r>
    </w:p>
    <w:p w14:paraId="0A912D3B">
      <w:pPr>
        <w:rPr>
          <w:rFonts w:hint="eastAsia"/>
          <w:sz w:val="34"/>
          <w:szCs w:val="34"/>
          <w:lang w:val="en-US" w:eastAsia="zh-CN"/>
        </w:rPr>
      </w:pPr>
      <w:r>
        <w:drawing>
          <wp:inline distT="0" distB="0" distL="114300" distR="114300">
            <wp:extent cx="5261610" cy="2273935"/>
            <wp:effectExtent l="0" t="0" r="8890" b="12065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27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12A80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5.2.1.3.4用户交互模块</w:t>
      </w:r>
    </w:p>
    <w:p w14:paraId="2ACADCB8">
      <w:pPr>
        <w:rPr>
          <w:rFonts w:hint="default"/>
          <w:sz w:val="34"/>
          <w:szCs w:val="34"/>
          <w:lang w:val="en-US" w:eastAsia="zh-CN"/>
        </w:rPr>
      </w:pPr>
      <w:r>
        <w:drawing>
          <wp:inline distT="0" distB="0" distL="114300" distR="114300">
            <wp:extent cx="5260340" cy="1718945"/>
            <wp:effectExtent l="0" t="0" r="10160" b="8255"/>
            <wp:docPr id="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718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5D28B">
      <w:pPr>
        <w:rPr>
          <w:rFonts w:hint="default"/>
          <w:sz w:val="34"/>
          <w:szCs w:val="34"/>
          <w:lang w:val="en-US" w:eastAsia="zh-CN"/>
        </w:rPr>
      </w:pPr>
    </w:p>
    <w:p w14:paraId="326B3EE2">
      <w:pPr>
        <w:rPr>
          <w:rFonts w:hint="eastAsia"/>
          <w:sz w:val="34"/>
          <w:szCs w:val="34"/>
          <w:lang w:val="en-US" w:eastAsia="zh-CN"/>
        </w:rPr>
      </w:pPr>
    </w:p>
    <w:p w14:paraId="6164D638">
      <w:pPr>
        <w:rPr>
          <w:rFonts w:hint="eastAsia"/>
          <w:sz w:val="34"/>
          <w:szCs w:val="34"/>
          <w:lang w:val="en-US" w:eastAsia="zh-CN"/>
        </w:rPr>
      </w:pPr>
    </w:p>
    <w:p w14:paraId="12FC5DA7">
      <w:pPr>
        <w:rPr>
          <w:rFonts w:hint="default"/>
          <w:sz w:val="34"/>
          <w:szCs w:val="34"/>
          <w:lang w:val="en-US" w:eastAsia="zh-CN"/>
        </w:rPr>
      </w:pPr>
    </w:p>
    <w:p w14:paraId="148C8B65">
      <w:pPr>
        <w:rPr>
          <w:rFonts w:hint="eastAsia"/>
          <w:sz w:val="34"/>
          <w:szCs w:val="34"/>
        </w:rPr>
      </w:pPr>
    </w:p>
    <w:p w14:paraId="078D1031">
      <w:pPr>
        <w:pStyle w:val="4"/>
        <w:bidi w:val="0"/>
        <w:rPr>
          <w:rFonts w:hint="eastAsia"/>
        </w:rPr>
      </w:pPr>
      <w:bookmarkStart w:id="53" w:name="_Toc22622"/>
      <w:bookmarkStart w:id="54" w:name="_Toc29284"/>
      <w:bookmarkStart w:id="55" w:name="_Toc24312"/>
      <w:r>
        <w:rPr>
          <w:rFonts w:hint="eastAsia"/>
        </w:rPr>
        <w:t>5.3 与原系统的比较（若有原系统）</w:t>
      </w:r>
      <w:bookmarkEnd w:id="53"/>
      <w:bookmarkEnd w:id="54"/>
      <w:bookmarkEnd w:id="55"/>
    </w:p>
    <w:p w14:paraId="2313349A">
      <w:pPr>
        <w:rPr>
          <w:rFonts w:hint="eastAsia"/>
          <w:sz w:val="34"/>
          <w:szCs w:val="34"/>
        </w:rPr>
      </w:pPr>
    </w:p>
    <w:p w14:paraId="548793F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本项目为从零到一的创新，无直接可比的原系统。相较于传统的线下购买模式，本系统在便捷性、时效性和服务体验上有革命性提升。</w:t>
      </w:r>
    </w:p>
    <w:p w14:paraId="3B5DCD5C">
      <w:pPr>
        <w:rPr>
          <w:rFonts w:hint="eastAsia"/>
          <w:sz w:val="34"/>
          <w:szCs w:val="34"/>
        </w:rPr>
      </w:pPr>
    </w:p>
    <w:p w14:paraId="26FB85C2">
      <w:pPr>
        <w:pStyle w:val="4"/>
        <w:bidi w:val="0"/>
        <w:rPr>
          <w:rFonts w:hint="eastAsia"/>
        </w:rPr>
      </w:pPr>
      <w:bookmarkStart w:id="56" w:name="_Toc22642"/>
      <w:bookmarkStart w:id="57" w:name="_Toc70"/>
      <w:bookmarkStart w:id="58" w:name="_Toc3199"/>
      <w:r>
        <w:rPr>
          <w:rFonts w:hint="eastAsia"/>
        </w:rPr>
        <w:t>5.4 影响（或要求）</w:t>
      </w:r>
      <w:bookmarkEnd w:id="56"/>
      <w:bookmarkEnd w:id="57"/>
      <w:bookmarkEnd w:id="58"/>
    </w:p>
    <w:p w14:paraId="2E2B7CDE">
      <w:pPr>
        <w:rPr>
          <w:rFonts w:hint="eastAsia"/>
          <w:sz w:val="34"/>
          <w:szCs w:val="34"/>
        </w:rPr>
      </w:pPr>
    </w:p>
    <w:p w14:paraId="4EBB9572">
      <w:pPr>
        <w:pStyle w:val="5"/>
        <w:bidi w:val="0"/>
        <w:rPr>
          <w:rFonts w:hint="eastAsia"/>
        </w:rPr>
      </w:pPr>
      <w:r>
        <w:rPr>
          <w:rFonts w:hint="eastAsia"/>
        </w:rPr>
        <w:t>· 5.4.1 设备：</w:t>
      </w:r>
    </w:p>
    <w:p w14:paraId="4B43D40A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需要服务器（初期可采用云服务器）、仓库/储物点、配送所需的电动车/背包。</w:t>
      </w:r>
    </w:p>
    <w:p w14:paraId="54B9CEE3">
      <w:pPr>
        <w:rPr>
          <w:rFonts w:hint="eastAsia"/>
          <w:sz w:val="34"/>
          <w:szCs w:val="34"/>
        </w:rPr>
      </w:pPr>
    </w:p>
    <w:p w14:paraId="7FD981A1">
      <w:pPr>
        <w:pStyle w:val="5"/>
        <w:bidi w:val="0"/>
        <w:rPr>
          <w:rFonts w:hint="eastAsia"/>
        </w:rPr>
      </w:pPr>
      <w:r>
        <w:rPr>
          <w:rFonts w:hint="eastAsia"/>
        </w:rPr>
        <w:t xml:space="preserve">· 5.4.2 软件： </w:t>
      </w:r>
    </w:p>
    <w:p w14:paraId="3976753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微信开发者工具、后端开发框架（如Spring</w:t>
      </w:r>
    </w:p>
    <w:p w14:paraId="48807E7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Boot/Django）、数据库（MySQL）、云存储等。</w:t>
      </w:r>
    </w:p>
    <w:p w14:paraId="7471E497">
      <w:pPr>
        <w:rPr>
          <w:rFonts w:hint="eastAsia"/>
          <w:sz w:val="34"/>
          <w:szCs w:val="34"/>
        </w:rPr>
      </w:pPr>
    </w:p>
    <w:p w14:paraId="2C25C19A">
      <w:pPr>
        <w:pStyle w:val="5"/>
        <w:bidi w:val="0"/>
        <w:rPr>
          <w:rFonts w:hint="eastAsia"/>
        </w:rPr>
      </w:pPr>
      <w:r>
        <w:rPr>
          <w:rFonts w:hint="eastAsia"/>
        </w:rPr>
        <w:t>· 5.4.3 运行：</w:t>
      </w:r>
    </w:p>
    <w:p w14:paraId="1F425D1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 xml:space="preserve"> 需要7x24小时的云服务支持；需建立仓库管理和配送交接流程。</w:t>
      </w:r>
    </w:p>
    <w:p w14:paraId="487417AE">
      <w:pPr>
        <w:rPr>
          <w:rFonts w:hint="eastAsia"/>
          <w:sz w:val="34"/>
          <w:szCs w:val="34"/>
        </w:rPr>
      </w:pPr>
    </w:p>
    <w:p w14:paraId="11ECA4C7">
      <w:pPr>
        <w:pStyle w:val="5"/>
        <w:bidi w:val="0"/>
        <w:rPr>
          <w:rFonts w:hint="eastAsia"/>
        </w:rPr>
      </w:pPr>
      <w:r>
        <w:rPr>
          <w:rFonts w:hint="eastAsia"/>
        </w:rPr>
        <w:t xml:space="preserve">· 5.4.4 开发： </w:t>
      </w:r>
    </w:p>
    <w:p w14:paraId="1B6BA44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需要前端、后端、UI设计师和测试人员。</w:t>
      </w:r>
    </w:p>
    <w:p w14:paraId="1CDC5047">
      <w:pPr>
        <w:rPr>
          <w:rFonts w:hint="eastAsia"/>
          <w:sz w:val="34"/>
          <w:szCs w:val="34"/>
        </w:rPr>
      </w:pPr>
    </w:p>
    <w:p w14:paraId="37DE88F8">
      <w:pPr>
        <w:pStyle w:val="5"/>
        <w:bidi w:val="0"/>
        <w:rPr>
          <w:rFonts w:hint="eastAsia"/>
        </w:rPr>
      </w:pPr>
      <w:r>
        <w:rPr>
          <w:rFonts w:hint="eastAsia"/>
        </w:rPr>
        <w:t xml:space="preserve">· 5.4.5 环境： </w:t>
      </w:r>
    </w:p>
    <w:p w14:paraId="4D952A9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需要与学校协商，获得在校园内进行商业配送的许可。</w:t>
      </w:r>
    </w:p>
    <w:p w14:paraId="6ACBCA01">
      <w:pPr>
        <w:rPr>
          <w:rFonts w:hint="eastAsia"/>
          <w:sz w:val="34"/>
          <w:szCs w:val="34"/>
        </w:rPr>
      </w:pPr>
    </w:p>
    <w:p w14:paraId="147B3305">
      <w:pPr>
        <w:pStyle w:val="3"/>
        <w:bidi w:val="0"/>
        <w:rPr>
          <w:rFonts w:hint="eastAsia"/>
        </w:rPr>
      </w:pPr>
      <w:bookmarkStart w:id="59" w:name="_Toc32492"/>
      <w:bookmarkStart w:id="60" w:name="_Toc25098"/>
      <w:bookmarkStart w:id="61" w:name="_Toc16743"/>
      <w:r>
        <w:rPr>
          <w:rFonts w:hint="eastAsia"/>
        </w:rPr>
        <w:t>5.5 局限性</w:t>
      </w:r>
      <w:bookmarkEnd w:id="59"/>
      <w:bookmarkEnd w:id="60"/>
      <w:bookmarkEnd w:id="61"/>
    </w:p>
    <w:p w14:paraId="6D0B9154">
      <w:pPr>
        <w:rPr>
          <w:rFonts w:hint="eastAsia"/>
          <w:sz w:val="34"/>
          <w:szCs w:val="34"/>
        </w:rPr>
      </w:pPr>
    </w:p>
    <w:p w14:paraId="7FB40EF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商品品类初期可能不够丰富。</w:t>
      </w:r>
    </w:p>
    <w:p w14:paraId="684FC3C6">
      <w:pPr>
        <w:rPr>
          <w:rFonts w:hint="eastAsia"/>
          <w:sz w:val="34"/>
          <w:szCs w:val="34"/>
        </w:rPr>
      </w:pPr>
    </w:p>
    <w:p w14:paraId="749575A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配送范围严格限定在校内，市场天花板明确。</w:t>
      </w:r>
    </w:p>
    <w:p w14:paraId="090F97D9">
      <w:pPr>
        <w:rPr>
          <w:rFonts w:hint="eastAsia"/>
          <w:sz w:val="34"/>
          <w:szCs w:val="34"/>
        </w:rPr>
      </w:pPr>
    </w:p>
    <w:p w14:paraId="412AB10C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依赖学生兼职配送，可能存在人员不稳定的风险。</w:t>
      </w:r>
    </w:p>
    <w:p w14:paraId="1C473E77">
      <w:pPr>
        <w:rPr>
          <w:rFonts w:hint="eastAsia"/>
          <w:sz w:val="34"/>
          <w:szCs w:val="34"/>
        </w:rPr>
      </w:pPr>
    </w:p>
    <w:p w14:paraId="02CBD421">
      <w:pPr>
        <w:pStyle w:val="3"/>
        <w:bidi w:val="0"/>
        <w:rPr>
          <w:rFonts w:hint="eastAsia"/>
        </w:rPr>
      </w:pPr>
      <w:bookmarkStart w:id="62" w:name="_Toc19959"/>
      <w:bookmarkStart w:id="63" w:name="_Toc1063"/>
      <w:bookmarkStart w:id="64" w:name="_Toc6155"/>
      <w:r>
        <w:rPr>
          <w:rFonts w:hint="eastAsia"/>
        </w:rPr>
        <w:t>6 经济可行性（成本---效益分析）</w:t>
      </w:r>
      <w:bookmarkEnd w:id="62"/>
      <w:bookmarkEnd w:id="63"/>
      <w:bookmarkEnd w:id="64"/>
    </w:p>
    <w:p w14:paraId="1433772B">
      <w:pPr>
        <w:rPr>
          <w:rFonts w:hint="eastAsia"/>
          <w:sz w:val="34"/>
          <w:szCs w:val="34"/>
        </w:rPr>
      </w:pPr>
    </w:p>
    <w:p w14:paraId="369C8F03">
      <w:pPr>
        <w:pStyle w:val="4"/>
        <w:bidi w:val="0"/>
        <w:rPr>
          <w:rFonts w:hint="eastAsia"/>
        </w:rPr>
      </w:pPr>
      <w:bookmarkStart w:id="65" w:name="_Toc15747"/>
      <w:bookmarkStart w:id="66" w:name="_Toc9134"/>
      <w:bookmarkStart w:id="67" w:name="_Toc2481"/>
      <w:r>
        <w:rPr>
          <w:rFonts w:hint="eastAsia"/>
        </w:rPr>
        <w:t>6.1 投资</w:t>
      </w:r>
      <w:bookmarkEnd w:id="65"/>
      <w:bookmarkEnd w:id="66"/>
      <w:bookmarkEnd w:id="67"/>
    </w:p>
    <w:p w14:paraId="28A2AF41">
      <w:pPr>
        <w:rPr>
          <w:rFonts w:hint="eastAsia"/>
          <w:sz w:val="34"/>
          <w:szCs w:val="34"/>
        </w:rPr>
      </w:pPr>
    </w:p>
    <w:p w14:paraId="468251B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基本建设投资： 约15，000元（云服务器一年、域名备案、软件开发工具等）。</w:t>
      </w:r>
    </w:p>
    <w:p w14:paraId="30474850">
      <w:pPr>
        <w:rPr>
          <w:rFonts w:hint="eastAsia"/>
          <w:sz w:val="34"/>
          <w:szCs w:val="34"/>
        </w:rPr>
      </w:pPr>
    </w:p>
    <w:p w14:paraId="5314BC9F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一次性投资： 约10，000元（首批货品采购、包装物料、市场推广启动资金）。</w:t>
      </w:r>
    </w:p>
    <w:p w14:paraId="3EF2CF25">
      <w:pPr>
        <w:rPr>
          <w:rFonts w:hint="eastAsia"/>
          <w:sz w:val="34"/>
          <w:szCs w:val="34"/>
        </w:rPr>
      </w:pPr>
    </w:p>
    <w:p w14:paraId="66D9FF5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非一次性投资：</w:t>
      </w:r>
    </w:p>
    <w:p w14:paraId="7291296A">
      <w:pPr>
        <w:rPr>
          <w:rFonts w:hint="eastAsia"/>
          <w:sz w:val="34"/>
          <w:szCs w:val="34"/>
        </w:rPr>
      </w:pPr>
    </w:p>
    <w:p w14:paraId="3B317EA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人员工资（若核心团队后期需补贴）：约3000元/月</w:t>
      </w:r>
    </w:p>
    <w:p w14:paraId="5508D63C">
      <w:pPr>
        <w:rPr>
          <w:rFonts w:hint="eastAsia"/>
          <w:sz w:val="34"/>
          <w:szCs w:val="34"/>
        </w:rPr>
      </w:pPr>
    </w:p>
    <w:p w14:paraId="027B0FDE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兼职配送员工资：按单提成，预计0.5-1元/单</w:t>
      </w:r>
    </w:p>
    <w:p w14:paraId="001237E0">
      <w:pPr>
        <w:rPr>
          <w:rFonts w:hint="eastAsia"/>
          <w:sz w:val="34"/>
          <w:szCs w:val="34"/>
        </w:rPr>
      </w:pPr>
    </w:p>
    <w:p w14:paraId="48A366BD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服务器及运维费用：约500元/月</w:t>
      </w:r>
    </w:p>
    <w:p w14:paraId="7525CFA9">
      <w:pPr>
        <w:rPr>
          <w:rFonts w:hint="eastAsia"/>
          <w:sz w:val="34"/>
          <w:szCs w:val="34"/>
        </w:rPr>
      </w:pPr>
    </w:p>
    <w:p w14:paraId="16DA03C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商品采购成本：约占销售额的60%-70%</w:t>
      </w:r>
    </w:p>
    <w:p w14:paraId="5CE67A30">
      <w:pPr>
        <w:rPr>
          <w:rFonts w:hint="eastAsia"/>
          <w:sz w:val="34"/>
          <w:szCs w:val="34"/>
        </w:rPr>
      </w:pPr>
    </w:p>
    <w:p w14:paraId="3CD6DE3B">
      <w:pPr>
        <w:pStyle w:val="5"/>
        <w:bidi w:val="0"/>
        <w:rPr>
          <w:rFonts w:hint="eastAsia"/>
        </w:rPr>
      </w:pPr>
      <w:bookmarkStart w:id="68" w:name="_Toc11415"/>
      <w:bookmarkStart w:id="69" w:name="_Toc31027"/>
      <w:r>
        <w:rPr>
          <w:rFonts w:hint="eastAsia"/>
        </w:rPr>
        <w:t xml:space="preserve">· 5.4.6 经费： </w:t>
      </w:r>
    </w:p>
    <w:p w14:paraId="6AA9C6A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详见第6章。</w:t>
      </w:r>
    </w:p>
    <w:p w14:paraId="37DA8FC4">
      <w:pPr>
        <w:rPr>
          <w:rFonts w:hint="eastAsia"/>
          <w:sz w:val="34"/>
          <w:szCs w:val="34"/>
        </w:rPr>
      </w:pPr>
    </w:p>
    <w:p w14:paraId="1E6C4EED">
      <w:pPr>
        <w:pStyle w:val="4"/>
        <w:bidi w:val="0"/>
        <w:rPr>
          <w:rFonts w:hint="eastAsia"/>
        </w:rPr>
      </w:pPr>
      <w:bookmarkStart w:id="70" w:name="_Toc31007"/>
      <w:r>
        <w:rPr>
          <w:rFonts w:hint="eastAsia"/>
        </w:rPr>
        <w:t>6.2 预期的经济效益</w:t>
      </w:r>
      <w:bookmarkEnd w:id="68"/>
      <w:bookmarkEnd w:id="69"/>
      <w:bookmarkEnd w:id="70"/>
    </w:p>
    <w:p w14:paraId="115E22A1">
      <w:pPr>
        <w:rPr>
          <w:rFonts w:hint="eastAsia"/>
          <w:sz w:val="34"/>
          <w:szCs w:val="34"/>
        </w:rPr>
      </w:pPr>
    </w:p>
    <w:p w14:paraId="6AF9A8F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6.2.1 一次性收益： 无。</w:t>
      </w:r>
    </w:p>
    <w:p w14:paraId="34FE99A5">
      <w:pPr>
        <w:rPr>
          <w:rFonts w:hint="eastAsia"/>
          <w:sz w:val="34"/>
          <w:szCs w:val="34"/>
        </w:rPr>
      </w:pPr>
    </w:p>
    <w:p w14:paraId="714CF7D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6.2.2 非一次性收益：</w:t>
      </w:r>
    </w:p>
    <w:p w14:paraId="0D194ED9">
      <w:pPr>
        <w:rPr>
          <w:rFonts w:hint="eastAsia"/>
          <w:sz w:val="34"/>
          <w:szCs w:val="34"/>
        </w:rPr>
      </w:pPr>
    </w:p>
    <w:p w14:paraId="57927741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商品销售差价利润。</w:t>
      </w:r>
    </w:p>
    <w:p w14:paraId="46E35244">
      <w:pPr>
        <w:rPr>
          <w:rFonts w:hint="eastAsia"/>
          <w:sz w:val="34"/>
          <w:szCs w:val="34"/>
        </w:rPr>
      </w:pPr>
    </w:p>
    <w:p w14:paraId="014B2A37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未来可探索的广告位收入（如为校外商家导流）。</w:t>
      </w:r>
    </w:p>
    <w:p w14:paraId="4BF73A5D">
      <w:pPr>
        <w:rPr>
          <w:rFonts w:hint="eastAsia"/>
          <w:sz w:val="34"/>
          <w:szCs w:val="34"/>
        </w:rPr>
      </w:pPr>
    </w:p>
    <w:p w14:paraId="3E359A64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6.2.3 不可定量的收益：</w:t>
      </w:r>
    </w:p>
    <w:p w14:paraId="340E1B36">
      <w:pPr>
        <w:rPr>
          <w:rFonts w:hint="eastAsia"/>
          <w:sz w:val="34"/>
          <w:szCs w:val="34"/>
        </w:rPr>
      </w:pPr>
    </w:p>
    <w:p w14:paraId="02A9144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品牌价值和用户数据的积累。</w:t>
      </w:r>
    </w:p>
    <w:p w14:paraId="50F7FCB5">
      <w:pPr>
        <w:rPr>
          <w:rFonts w:hint="eastAsia"/>
          <w:sz w:val="34"/>
          <w:szCs w:val="34"/>
        </w:rPr>
      </w:pPr>
    </w:p>
    <w:p w14:paraId="7DAA4918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团队获得的宝贵创业和实践经验。</w:t>
      </w:r>
    </w:p>
    <w:p w14:paraId="6A467C6A">
      <w:pPr>
        <w:rPr>
          <w:rFonts w:hint="eastAsia"/>
          <w:sz w:val="34"/>
          <w:szCs w:val="34"/>
        </w:rPr>
      </w:pPr>
    </w:p>
    <w:p w14:paraId="2BC2118B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6.2.4 收益/投资比：</w:t>
      </w:r>
    </w:p>
    <w:p w14:paraId="03B36FE0">
      <w:pPr>
        <w:rPr>
          <w:rFonts w:hint="eastAsia"/>
          <w:sz w:val="34"/>
          <w:szCs w:val="34"/>
        </w:rPr>
      </w:pPr>
    </w:p>
    <w:p w14:paraId="0B5C6CA9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</w:t>
      </w:r>
    </w:p>
    <w:p w14:paraId="79A36525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预计运营6个月后，月净利润可达3000-5000元。按初期总投资3万元计算，年化收益/投资比预计大于1。</w:t>
      </w:r>
    </w:p>
    <w:p w14:paraId="604D35C1">
      <w:pPr>
        <w:rPr>
          <w:rFonts w:hint="eastAsia"/>
          <w:sz w:val="34"/>
          <w:szCs w:val="34"/>
        </w:rPr>
      </w:pPr>
    </w:p>
    <w:p w14:paraId="37ACDA33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6.2.5 投资回收周期：</w:t>
      </w:r>
    </w:p>
    <w:p w14:paraId="0881EA7D">
      <w:pPr>
        <w:rPr>
          <w:rFonts w:hint="eastAsia"/>
          <w:sz w:val="34"/>
          <w:szCs w:val="34"/>
        </w:rPr>
      </w:pPr>
    </w:p>
    <w:p w14:paraId="0E74AEE6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· 预计在运营8-12个月后可收回全部初始投资。</w:t>
      </w:r>
    </w:p>
    <w:p w14:paraId="6D1D9683">
      <w:pPr>
        <w:rPr>
          <w:rFonts w:hint="eastAsia"/>
          <w:sz w:val="34"/>
          <w:szCs w:val="34"/>
        </w:rPr>
      </w:pPr>
    </w:p>
    <w:p w14:paraId="48682D9E">
      <w:pPr>
        <w:pStyle w:val="4"/>
        <w:bidi w:val="0"/>
        <w:rPr>
          <w:rFonts w:hint="eastAsia"/>
        </w:rPr>
      </w:pPr>
      <w:bookmarkStart w:id="71" w:name="_Toc11870"/>
      <w:bookmarkStart w:id="72" w:name="_Toc24353"/>
      <w:bookmarkStart w:id="73" w:name="_Toc22281"/>
      <w:r>
        <w:rPr>
          <w:rFonts w:hint="eastAsia"/>
        </w:rPr>
        <w:t>6.3 市场预测</w:t>
      </w:r>
      <w:bookmarkEnd w:id="71"/>
      <w:bookmarkEnd w:id="72"/>
      <w:bookmarkEnd w:id="73"/>
    </w:p>
    <w:p w14:paraId="75BED301">
      <w:pPr>
        <w:rPr>
          <w:rFonts w:hint="eastAsia"/>
          <w:sz w:val="34"/>
          <w:szCs w:val="34"/>
        </w:rPr>
      </w:pPr>
    </w:p>
    <w:p w14:paraId="56BD3850">
      <w:pPr>
        <w:rPr>
          <w:rFonts w:hint="eastAsia"/>
          <w:sz w:val="34"/>
          <w:szCs w:val="34"/>
        </w:rPr>
      </w:pPr>
      <w:r>
        <w:rPr>
          <w:rFonts w:hint="eastAsia"/>
          <w:sz w:val="34"/>
          <w:szCs w:val="34"/>
        </w:rPr>
        <w:t>浙大城市学院师生人数过万，假设每日有1%的用户产生一单10元的消费，日流水即可达1000元，市场潜力可观。通过精准的校园营销和口碑传播，有望快速占领市场。</w:t>
      </w:r>
    </w:p>
    <w:p w14:paraId="77304D71">
      <w:pPr>
        <w:rPr>
          <w:rFonts w:hint="default"/>
          <w:lang w:val="en-US" w:eastAsia="zh-CN"/>
        </w:rPr>
      </w:pPr>
    </w:p>
    <w:p w14:paraId="7374FB96">
      <w:pPr>
        <w:rPr>
          <w:rFonts w:hint="default"/>
          <w:lang w:val="en-US" w:eastAsia="zh-CN"/>
        </w:rPr>
      </w:pPr>
    </w:p>
    <w:p w14:paraId="19F10C65">
      <w:pPr>
        <w:pStyle w:val="3"/>
        <w:bidi w:val="0"/>
        <w:rPr>
          <w:rFonts w:hint="default"/>
          <w:lang w:val="en-US" w:eastAsia="zh-CN"/>
        </w:rPr>
      </w:pPr>
      <w:bookmarkStart w:id="74" w:name="_Toc14585"/>
      <w:r>
        <w:rPr>
          <w:rFonts w:hint="default"/>
          <w:lang w:val="en-US" w:eastAsia="zh-CN"/>
        </w:rPr>
        <w:t>7 技术可行性（技术风险评价，适配小项目规模）</w:t>
      </w:r>
      <w:bookmarkEnd w:id="74"/>
    </w:p>
    <w:p w14:paraId="2C7FA0AA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7.1 技术栈选型（轻量、开源、低门槛）</w:t>
      </w:r>
    </w:p>
    <w:p w14:paraId="5B3FECA5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针对 “城小” 小程序小项目定位，选择成熟度高、学习成本低、无需付费授权的技术栈，完全匹配团队现有能力与项目需求：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638D7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D965E83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36"/>
                <w:vertAlign w:val="baseline"/>
                <w:lang w:val="en-US" w:eastAsia="zh-CN"/>
              </w:rPr>
              <w:t>技术模块</w:t>
            </w:r>
          </w:p>
        </w:tc>
        <w:tc>
          <w:tcPr>
            <w:tcW w:w="2841" w:type="dxa"/>
          </w:tcPr>
          <w:p w14:paraId="5FFD13FE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36"/>
                <w:vertAlign w:val="baseline"/>
                <w:lang w:val="en-US" w:eastAsia="zh-CN"/>
              </w:rPr>
              <w:t>具体技术选型</w:t>
            </w:r>
          </w:p>
        </w:tc>
        <w:tc>
          <w:tcPr>
            <w:tcW w:w="2841" w:type="dxa"/>
          </w:tcPr>
          <w:p w14:paraId="69A17555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sz w:val="36"/>
                <w:szCs w:val="36"/>
                <w:vertAlign w:val="baseline"/>
                <w:lang w:val="en-US" w:eastAsia="zh-CN"/>
              </w:rPr>
              <w:t>选型理由</w:t>
            </w:r>
          </w:p>
        </w:tc>
      </w:tr>
      <w:tr w14:paraId="32B948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F9B702C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前端（用户端 / 配送员端）</w:t>
            </w:r>
          </w:p>
        </w:tc>
        <w:tc>
          <w:tcPr>
            <w:tcW w:w="2841" w:type="dxa"/>
          </w:tcPr>
          <w:p w14:paraId="6179DF40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微信开发者工具 + Vue3 + Taro3</w:t>
            </w:r>
          </w:p>
        </w:tc>
        <w:tc>
          <w:tcPr>
            <w:tcW w:w="2841" w:type="dxa"/>
          </w:tcPr>
          <w:p w14:paraId="68A86CED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微信开发者工具为官方免费工具，支持小程序实时调试；Vue3 语法简洁，团队成员已掌握基础开发；Taro3 可实现 “一次开发，多端适配”，后期若需调整界面更高效</w:t>
            </w:r>
          </w:p>
        </w:tc>
      </w:tr>
      <w:tr w14:paraId="2907E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AA775FE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后端（接口开发）</w:t>
            </w:r>
          </w:p>
        </w:tc>
        <w:tc>
          <w:tcPr>
            <w:tcW w:w="2841" w:type="dxa"/>
          </w:tcPr>
          <w:tbl>
            <w:tblPr>
              <w:tblStyle w:val="11"/>
              <w:tblW w:w="0" w:type="auto"/>
              <w:tblInd w:w="-180" w:type="dxa"/>
              <w:tblBorders>
                <w:top w:val="single" w:color="auto" w:sz="2" w:space="0"/>
                <w:left w:val="single" w:color="auto" w:sz="2" w:space="0"/>
                <w:bottom w:val="single" w:color="auto" w:sz="2" w:space="0"/>
                <w:right w:val="single" w:color="auto" w:sz="2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autofit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014"/>
            </w:tblGrid>
            <w:tr w14:paraId="6C5C47E9">
              <w:tblPrEx>
                <w:tbl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</w:tblPrEx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single" w:color="auto" w:sz="2" w:space="0"/>
                  </w:tcBorders>
                  <w:shd w:val="clear" w:color="auto" w:fill="FFFFFF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</w:tcPr>
                <w:p w14:paraId="533D0741">
                  <w:pPr>
                    <w:keepNext w:val="0"/>
                    <w:keepLines w:val="0"/>
                    <w:widowControl/>
                    <w:suppressLineNumbers w:val="0"/>
                    <w:spacing w:before="0" w:beforeAutospacing="0" w:after="0" w:afterAutospacing="0" w:line="280" w:lineRule="atLeast"/>
                    <w:ind w:left="0" w:right="0" w:firstLine="0"/>
                    <w:jc w:val="left"/>
                    <w:rPr>
                      <w:rFonts w:ascii="Segoe UI" w:hAnsi="Segoe UI" w:eastAsia="Segoe UI" w:cs="Segoe UI"/>
                      <w:i w:val="0"/>
                      <w:iCs w:val="0"/>
                      <w:caps w:val="0"/>
                      <w:color w:val="000000"/>
                      <w:spacing w:val="0"/>
                      <w:sz w:val="16"/>
                      <w:szCs w:val="16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00000"/>
                      <w:spacing w:val="0"/>
                      <w:kern w:val="0"/>
                      <w:sz w:val="16"/>
                      <w:szCs w:val="16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00000"/>
                      <w:spacing w:val="0"/>
                      <w:kern w:val="0"/>
                      <w:sz w:val="16"/>
                      <w:szCs w:val="16"/>
                      <w:lang w:val="en-US" w:eastAsia="zh-CN" w:bidi="ar"/>
                    </w:rPr>
                    <w:t>Node.js + Express 框架</w:t>
                  </w:r>
                </w:p>
              </w:tc>
            </w:tr>
          </w:tbl>
          <w:p w14:paraId="6A40D475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</w:p>
        </w:tc>
        <w:tc>
          <w:tcPr>
            <w:tcW w:w="2841" w:type="dxa"/>
          </w:tcPr>
          <w:tbl>
            <w:tblPr>
              <w:tblStyle w:val="11"/>
              <w:tblW w:w="0" w:type="auto"/>
              <w:tblInd w:w="-180" w:type="dxa"/>
              <w:tblBorders>
                <w:top w:val="single" w:color="auto" w:sz="2" w:space="0"/>
                <w:left w:val="single" w:color="auto" w:sz="2" w:space="0"/>
                <w:bottom w:val="single" w:color="auto" w:sz="2" w:space="0"/>
                <w:right w:val="single" w:color="auto" w:sz="2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autofit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620"/>
            </w:tblGrid>
            <w:tr w14:paraId="19E6CAD3">
              <w:tblPrEx>
                <w:tbl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</w:tcPr>
                <w:p w14:paraId="5F5F51B5">
                  <w:pPr>
                    <w:keepNext w:val="0"/>
                    <w:keepLines w:val="0"/>
                    <w:widowControl/>
                    <w:suppressLineNumbers w:val="0"/>
                    <w:spacing w:before="0" w:beforeAutospacing="0" w:after="0" w:afterAutospacing="0" w:line="280" w:lineRule="atLeast"/>
                    <w:ind w:left="0" w:right="0" w:firstLine="0"/>
                    <w:jc w:val="left"/>
                    <w:rPr>
                      <w:rFonts w:ascii="Segoe UI" w:hAnsi="Segoe UI" w:eastAsia="Segoe UI" w:cs="Segoe UI"/>
                      <w:i w:val="0"/>
                      <w:iCs w:val="0"/>
                      <w:caps w:val="0"/>
                      <w:color w:val="000000"/>
                      <w:spacing w:val="0"/>
                      <w:sz w:val="16"/>
                      <w:szCs w:val="16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00000"/>
                      <w:spacing w:val="0"/>
                      <w:kern w:val="0"/>
                      <w:sz w:val="16"/>
                      <w:szCs w:val="16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00000"/>
                      <w:spacing w:val="0"/>
                      <w:kern w:val="0"/>
                      <w:sz w:val="16"/>
                      <w:szCs w:val="16"/>
                      <w:lang w:val="en-US" w:eastAsia="zh-CN" w:bidi="ar"/>
                    </w:rPr>
                    <w:t>Node.js 适合轻量级服务开发，处理订单、商品查询等简单接口响应速度快；Express 框架文档丰富，社区问题解决率高，无需复杂配置即可快速搭建服务</w:t>
                  </w:r>
                </w:p>
              </w:tc>
            </w:tr>
          </w:tbl>
          <w:p w14:paraId="05829786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</w:p>
        </w:tc>
      </w:tr>
      <w:tr w14:paraId="7956E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7F6F4ED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数据库</w:t>
            </w:r>
          </w:p>
        </w:tc>
        <w:tc>
          <w:tcPr>
            <w:tcW w:w="2841" w:type="dxa"/>
          </w:tcPr>
          <w:tbl>
            <w:tblPr>
              <w:tblStyle w:val="11"/>
              <w:tblW w:w="0" w:type="auto"/>
              <w:tblInd w:w="-180" w:type="dxa"/>
              <w:tblBorders>
                <w:top w:val="single" w:color="auto" w:sz="2" w:space="0"/>
                <w:left w:val="single" w:color="auto" w:sz="2" w:space="0"/>
                <w:bottom w:val="single" w:color="auto" w:sz="2" w:space="0"/>
                <w:right w:val="single" w:color="auto" w:sz="2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autofit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663"/>
            </w:tblGrid>
            <w:tr w14:paraId="24AD730F">
              <w:tblPrEx>
                <w:tbl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single" w:color="auto" w:sz="2" w:space="0"/>
                  </w:tcBorders>
                  <w:shd w:val="clear" w:color="auto" w:fill="FFFFFF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</w:tcPr>
                <w:p w14:paraId="35805524">
                  <w:pPr>
                    <w:keepNext w:val="0"/>
                    <w:keepLines w:val="0"/>
                    <w:widowControl/>
                    <w:suppressLineNumbers w:val="0"/>
                    <w:spacing w:before="0" w:beforeAutospacing="0" w:after="0" w:afterAutospacing="0" w:line="280" w:lineRule="atLeast"/>
                    <w:ind w:left="0" w:right="0" w:firstLine="0"/>
                    <w:jc w:val="left"/>
                    <w:rPr>
                      <w:rFonts w:ascii="Segoe UI" w:hAnsi="Segoe UI" w:eastAsia="Segoe UI" w:cs="Segoe UI"/>
                      <w:i w:val="0"/>
                      <w:iCs w:val="0"/>
                      <w:caps w:val="0"/>
                      <w:color w:val="000000"/>
                      <w:spacing w:val="0"/>
                      <w:sz w:val="16"/>
                      <w:szCs w:val="16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00000"/>
                      <w:spacing w:val="0"/>
                      <w:kern w:val="0"/>
                      <w:sz w:val="16"/>
                      <w:szCs w:val="16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00000"/>
                      <w:spacing w:val="0"/>
                      <w:kern w:val="0"/>
                      <w:sz w:val="16"/>
                      <w:szCs w:val="16"/>
                      <w:lang w:val="en-US" w:eastAsia="zh-CN" w:bidi="ar"/>
                    </w:rPr>
                    <w:t>MySQL（社区版）</w:t>
                  </w:r>
                </w:p>
              </w:tc>
            </w:tr>
          </w:tbl>
          <w:p w14:paraId="541293DB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</w:p>
        </w:tc>
        <w:tc>
          <w:tcPr>
            <w:tcW w:w="2841" w:type="dxa"/>
          </w:tcPr>
          <w:p w14:paraId="43A98472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开源免费，支持结构化数据存储（用户、商品、订单信息），且支持简单索引优化，满足小项目高并发（日均 100 单）场景下的查询需求</w:t>
            </w:r>
          </w:p>
        </w:tc>
      </w:tr>
      <w:tr w14:paraId="683DD1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3BEC2FB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第三方接口对接</w:t>
            </w:r>
          </w:p>
        </w:tc>
        <w:tc>
          <w:tcPr>
            <w:tcW w:w="2841" w:type="dxa"/>
          </w:tcPr>
          <w:tbl>
            <w:tblPr>
              <w:tblStyle w:val="11"/>
              <w:tblW w:w="0" w:type="auto"/>
              <w:tblInd w:w="-180" w:type="dxa"/>
              <w:tblBorders>
                <w:top w:val="single" w:color="auto" w:sz="2" w:space="0"/>
                <w:left w:val="single" w:color="auto" w:sz="2" w:space="0"/>
                <w:bottom w:val="single" w:color="auto" w:sz="2" w:space="0"/>
                <w:right w:val="single" w:color="auto" w:sz="2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autofit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550"/>
            </w:tblGrid>
            <w:tr w14:paraId="74C2C7BA">
              <w:tblPrEx>
                <w:tbl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single" w:color="auto" w:sz="2" w:space="0"/>
                  </w:tcBorders>
                  <w:shd w:val="clear" w:color="auto" w:fill="FFFFFF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</w:tcPr>
                <w:p w14:paraId="2E13A4A6">
                  <w:pPr>
                    <w:keepNext w:val="0"/>
                    <w:keepLines w:val="0"/>
                    <w:widowControl/>
                    <w:suppressLineNumbers w:val="0"/>
                    <w:spacing w:before="0" w:beforeAutospacing="0" w:after="0" w:afterAutospacing="0" w:line="280" w:lineRule="atLeast"/>
                    <w:ind w:left="0" w:right="0" w:firstLine="0"/>
                    <w:jc w:val="left"/>
                    <w:rPr>
                      <w:rFonts w:ascii="Segoe UI" w:hAnsi="Segoe UI" w:eastAsia="Segoe UI" w:cs="Segoe UI"/>
                      <w:i w:val="0"/>
                      <w:iCs w:val="0"/>
                      <w:caps w:val="0"/>
                      <w:color w:val="000000"/>
                      <w:spacing w:val="0"/>
                      <w:sz w:val="16"/>
                      <w:szCs w:val="16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00000"/>
                      <w:spacing w:val="0"/>
                      <w:kern w:val="0"/>
                      <w:sz w:val="16"/>
                      <w:szCs w:val="16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00000"/>
                      <w:spacing w:val="0"/>
                      <w:kern w:val="0"/>
                      <w:sz w:val="16"/>
                      <w:szCs w:val="16"/>
                      <w:lang w:val="en-US" w:eastAsia="zh-CN" w:bidi="ar"/>
                    </w:rPr>
                    <w:t>微信支付接口 + 微信定位接口</w:t>
                  </w:r>
                </w:p>
              </w:tc>
            </w:tr>
          </w:tbl>
          <w:p w14:paraId="79E5B1A0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</w:p>
        </w:tc>
        <w:tc>
          <w:tcPr>
            <w:tcW w:w="2841" w:type="dxa"/>
          </w:tcPr>
          <w:p w14:paraId="0179F5DB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（如微信支付仅需完成商户资质备案即可调用），无技术壁垒</w:t>
            </w:r>
          </w:p>
        </w:tc>
      </w:tr>
    </w:tbl>
    <w:p w14:paraId="5FE803D6">
      <w:pPr>
        <w:rPr>
          <w:rFonts w:hint="default"/>
          <w:sz w:val="36"/>
          <w:szCs w:val="36"/>
          <w:lang w:val="en-US" w:eastAsia="zh-CN"/>
        </w:rPr>
      </w:pPr>
    </w:p>
    <w:p w14:paraId="09508F7A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7.2 团队技术能力匹配度（完全覆盖开发需求）</w:t>
      </w:r>
    </w:p>
    <w:p w14:paraId="58AAF78B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项目团队为浙大城市学院计算机相关专业学生，核心技术能力与项目需求高度适配，无需额外招聘技术人员：</w:t>
      </w:r>
    </w:p>
    <w:p w14:paraId="5F0C074B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前端开发：2 名团队成员（如潘攀兆、陈鹏宇）已完成 Vue3 框架课程设计，能独立开发小程序页面（商品列表、购物车、订单页），并实现与后端的接口联调；</w:t>
      </w:r>
    </w:p>
    <w:p w14:paraId="0E87DC84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后端开发：1 名团队成员（如杨俊杰）掌握 Node.js + Express 开发，已完成简易 API 接口开发练习，可独立实现商品库存校验、订单生成、配送状态更新等核心接口；</w:t>
      </w:r>
    </w:p>
    <w:p w14:paraId="47AB217E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数据库设计：团队成员均学习过数据库原理课程，能完成用户信息表、商品信息表、订单信息表的基础设计，添加必要字段（如订单状态、库存数量）与索引，避免数据查询卡顿；</w:t>
      </w:r>
    </w:p>
    <w:p w14:paraId="47AED0E2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部署与运维：通过宝塔面板教程学习（1-2 小时即可掌握基础操作），可完成服务器环境配置、代码部署、数据库备份，无需依赖专业运维人员。</w:t>
      </w:r>
    </w:p>
    <w:p w14:paraId="51A1663D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7.3 技术风险评估与应对（小项目风险可控）</w:t>
      </w:r>
    </w:p>
    <w:p w14:paraId="68795D64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针对小项目开发过程中可能出现的技术问题，提前制定应对方案，确保开发进度不受影响：</w:t>
      </w:r>
    </w:p>
    <w:p w14:paraId="4369571F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风险与应对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988"/>
        <w:gridCol w:w="1104"/>
        <w:gridCol w:w="3022"/>
      </w:tblGrid>
      <w:tr w14:paraId="31CC8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F175FF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风险类型</w:t>
            </w:r>
          </w:p>
        </w:tc>
        <w:tc>
          <w:tcPr>
            <w:tcW w:w="1704" w:type="dxa"/>
          </w:tcPr>
          <w:p w14:paraId="2E27FA8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具体风险</w:t>
            </w:r>
          </w:p>
        </w:tc>
        <w:tc>
          <w:tcPr>
            <w:tcW w:w="988" w:type="dxa"/>
          </w:tcPr>
          <w:p w14:paraId="1B0F647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可能性</w:t>
            </w:r>
          </w:p>
        </w:tc>
        <w:tc>
          <w:tcPr>
            <w:tcW w:w="1104" w:type="dxa"/>
          </w:tcPr>
          <w:p w14:paraId="488B03C1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影响程度</w:t>
            </w:r>
          </w:p>
        </w:tc>
        <w:tc>
          <w:tcPr>
            <w:tcW w:w="3022" w:type="dxa"/>
          </w:tcPr>
          <w:p w14:paraId="6E08D60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应对措施</w:t>
            </w:r>
          </w:p>
        </w:tc>
      </w:tr>
      <w:tr w14:paraId="4B966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2DB468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技术风险</w:t>
            </w:r>
          </w:p>
        </w:tc>
        <w:tc>
          <w:tcPr>
            <w:tcW w:w="1704" w:type="dxa"/>
          </w:tcPr>
          <w:p w14:paraId="2009658A">
            <w:pPr>
              <w:numPr>
                <w:ilvl w:val="0"/>
                <w:numId w:val="0"/>
              </w:numP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  <w:lang w:val="en-US" w:eastAsia="zh-CN"/>
              </w:rPr>
              <w:t>1.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Vue3+Taro3 编译为小程序后出现兼容性问题（如组件样式错乱、API 调用失败）；</w:t>
            </w:r>
          </w:p>
          <w:p w14:paraId="48CC614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2. 后端接口与前端 Vue3 参数不匹配，导致联调滞后</w:t>
            </w:r>
          </w:p>
        </w:tc>
        <w:tc>
          <w:tcPr>
            <w:tcW w:w="988" w:type="dxa"/>
          </w:tcPr>
          <w:p w14:paraId="0B31618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  <w:tc>
          <w:tcPr>
            <w:tcW w:w="1104" w:type="dxa"/>
          </w:tcPr>
          <w:p w14:paraId="511F6629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  <w:tc>
          <w:tcPr>
            <w:tcW w:w="3022" w:type="dxa"/>
          </w:tcPr>
          <w:p w14:paraId="1F782FB8">
            <w:pPr>
              <w:numPr>
                <w:ilvl w:val="0"/>
                <w:numId w:val="2"/>
              </w:numP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编译测试：陈鹏宇主导制定编译测试清单，全员各自用 1-2 部设备测试编译后的页面，发现问题共同分析（如样式问题潘攀兆、陈鹏宇协作修改，API 问题杨俊杰、陈鹏宇协作调试）；</w:t>
            </w:r>
          </w:p>
          <w:p w14:paraId="6FC6D43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2. 接口联调：杨俊杰提前 1 天同步接口文档，潘攀兆、陈鹏宇基于文档编写前端请求函数，每日联调时段（19:00-20:00）全员参与联调，实时解决参数问题</w:t>
            </w:r>
          </w:p>
        </w:tc>
      </w:tr>
      <w:tr w14:paraId="1D249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A88008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进度风险</w:t>
            </w:r>
          </w:p>
        </w:tc>
        <w:tc>
          <w:tcPr>
            <w:tcW w:w="1704" w:type="dxa"/>
          </w:tcPr>
          <w:p w14:paraId="56CDF88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课程作业多，某成员某阶段任务滞后，影响整体进度</w:t>
            </w:r>
          </w:p>
        </w:tc>
        <w:tc>
          <w:tcPr>
            <w:tcW w:w="988" w:type="dxa"/>
          </w:tcPr>
          <w:p w14:paraId="29DEC39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  <w:tc>
          <w:tcPr>
            <w:tcW w:w="1104" w:type="dxa"/>
          </w:tcPr>
          <w:p w14:paraId="3D82C43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  <w:tc>
          <w:tcPr>
            <w:tcW w:w="3022" w:type="dxa"/>
          </w:tcPr>
          <w:p w14:paraId="064384FD">
            <w:pPr>
              <w:numPr>
                <w:ilvl w:val="0"/>
                <w:numId w:val="3"/>
              </w:numP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任务拆分：每个阶段任务拆分为 “最小可交付单元”（如 Vue3 开发拆分为 “组件编写 - 状态绑定 - 页面跳转”），全员每日同步进度，发现滞后及时预警；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2. 互助补位：若某成员任务滞后（如潘攀兆因作业耽误前端开发），杨俊杰、陈鹏宇可协助完成简单组件编写，确保阶段进度不延期；</w:t>
            </w:r>
          </w:p>
          <w:p w14:paraId="2AD39743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3. 缓冲预留：每个阶段预留 1 天缓冲时间，全员共同利用缓冲时间追赶进度或修复问题</w:t>
            </w:r>
          </w:p>
        </w:tc>
      </w:tr>
      <w:tr w14:paraId="225AA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1D765EC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需求风险</w:t>
            </w:r>
          </w:p>
        </w:tc>
        <w:tc>
          <w:tcPr>
            <w:tcW w:w="1704" w:type="dxa"/>
          </w:tcPr>
          <w:p w14:paraId="3B930906">
            <w:pPr>
              <w:numPr>
                <w:ilvl w:val="0"/>
                <w:numId w:val="0"/>
              </w:num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开发中发现用户需求遗漏（如用户需要 “零食凑单满减”“配送备注” 功能）</w:t>
            </w:r>
          </w:p>
        </w:tc>
        <w:tc>
          <w:tcPr>
            <w:tcW w:w="988" w:type="dxa"/>
          </w:tcPr>
          <w:p w14:paraId="0296F7D4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  <w:tc>
          <w:tcPr>
            <w:tcW w:w="1104" w:type="dxa"/>
          </w:tcPr>
          <w:p w14:paraId="5D07215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中</w:t>
            </w:r>
          </w:p>
        </w:tc>
        <w:tc>
          <w:tcPr>
            <w:tcW w:w="3022" w:type="dxa"/>
          </w:tcPr>
          <w:tbl>
            <w:tblPr>
              <w:tblStyle w:val="11"/>
              <w:tblW w:w="0" w:type="auto"/>
              <w:tblInd w:w="-180" w:type="dxa"/>
              <w:tblBorders>
                <w:top w:val="single" w:color="auto" w:sz="2" w:space="0"/>
                <w:left w:val="single" w:color="auto" w:sz="2" w:space="0"/>
                <w:bottom w:val="single" w:color="auto" w:sz="2" w:space="0"/>
                <w:right w:val="single" w:color="auto" w:sz="2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autofit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801"/>
            </w:tblGrid>
            <w:tr w14:paraId="33ABF2DD">
              <w:tblPrEx>
                <w:tbl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  <w:insideH w:val="none" w:color="auto" w:sz="0" w:space="0"/>
                  <w:insideV w:val="none" w:color="auto" w:sz="0" w:space="0"/>
                </w:tblBorders>
              </w:tblPrEx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</w:tcPr>
                <w:p w14:paraId="4FF1F844">
                  <w:pPr>
                    <w:keepNext w:val="0"/>
                    <w:keepLines w:val="0"/>
                    <w:widowControl/>
                    <w:suppressLineNumbers w:val="0"/>
                    <w:spacing w:before="0" w:beforeAutospacing="0" w:after="0" w:afterAutospacing="0" w:line="280" w:lineRule="atLeast"/>
                    <w:ind w:left="0" w:right="0" w:firstLine="0"/>
                    <w:jc w:val="left"/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00000"/>
                      <w:spacing w:val="0"/>
                      <w:kern w:val="0"/>
                      <w:sz w:val="16"/>
                      <w:szCs w:val="16"/>
                      <w:lang w:val="en-US" w:eastAsia="zh-CN" w:bidi="ar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00000"/>
                      <w:spacing w:val="0"/>
                      <w:kern w:val="0"/>
                      <w:sz w:val="16"/>
                      <w:szCs w:val="16"/>
                      <w:lang w:val="en-US" w:eastAsia="zh-CN" w:bidi="ar"/>
                    </w:rPr>
                    <w:br w:type="textWrapping"/>
                  </w: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00000"/>
                      <w:spacing w:val="0"/>
                      <w:kern w:val="0"/>
                      <w:sz w:val="16"/>
                      <w:szCs w:val="16"/>
                      <w:lang w:val="en-US" w:eastAsia="zh-CN" w:bidi="ar"/>
                    </w:rPr>
                    <w:t>1. 需求评审：需求阶段结束前，全员共同邀请 3-5 名目标用户评审 SRS 文档，确认需求完整性；</w:t>
                  </w:r>
                </w:p>
                <w:p w14:paraId="3B41B3D8">
                  <w:pPr>
                    <w:keepNext w:val="0"/>
                    <w:keepLines w:val="0"/>
                    <w:widowControl/>
                    <w:suppressLineNumbers w:val="0"/>
                    <w:spacing w:before="0" w:beforeAutospacing="0" w:after="0" w:afterAutospacing="0" w:line="280" w:lineRule="atLeast"/>
                    <w:ind w:left="0" w:right="0" w:firstLine="0"/>
                    <w:jc w:val="left"/>
                    <w:rPr>
                      <w:rFonts w:ascii="Segoe UI" w:hAnsi="Segoe UI" w:eastAsia="Segoe UI" w:cs="Segoe UI"/>
                      <w:i w:val="0"/>
                      <w:iCs w:val="0"/>
                      <w:caps w:val="0"/>
                      <w:color w:val="000000"/>
                      <w:spacing w:val="0"/>
                      <w:sz w:val="16"/>
                      <w:szCs w:val="16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00000"/>
                      <w:spacing w:val="0"/>
                      <w:kern w:val="0"/>
                      <w:sz w:val="16"/>
                      <w:szCs w:val="16"/>
                      <w:lang w:val="en-US" w:eastAsia="zh-CN" w:bidi="ar"/>
                    </w:rPr>
                    <w:t>2. 需求调整：开发中若新增需求，全员共同评估优先级（核心需求如 “配送备注” 纳入当前版本，非核心需求如 “凑单满减” 延后），调整任务分工（如新增 “配送备注” 字段，杨俊杰修改订单表、陈鹏宇修改前端下单页、潘攀兆测试功能）</w:t>
                  </w:r>
                </w:p>
              </w:tc>
            </w:tr>
          </w:tbl>
          <w:p w14:paraId="17CE60A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3124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B8FC27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审核风险</w:t>
            </w:r>
          </w:p>
        </w:tc>
        <w:tc>
          <w:tcPr>
            <w:tcW w:w="1704" w:type="dxa"/>
          </w:tcPr>
          <w:p w14:paraId="6FA45025">
            <w:pPr>
              <w:numPr>
                <w:ilvl w:val="0"/>
                <w:numId w:val="0"/>
              </w:numPr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小程序审核不通过（如涉及校园商业行为违规、功能不符合平台要求）</w:t>
            </w:r>
          </w:p>
        </w:tc>
        <w:tc>
          <w:tcPr>
            <w:tcW w:w="988" w:type="dxa"/>
          </w:tcPr>
          <w:p w14:paraId="46E79CF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低</w:t>
            </w:r>
          </w:p>
        </w:tc>
        <w:tc>
          <w:tcPr>
            <w:tcW w:w="1104" w:type="dxa"/>
          </w:tcPr>
          <w:p w14:paraId="27C9794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</w:t>
            </w:r>
          </w:p>
        </w:tc>
        <w:tc>
          <w:tcPr>
            <w:tcW w:w="3022" w:type="dxa"/>
          </w:tcPr>
          <w:p w14:paraId="0B15D4C0">
            <w:pPr>
              <w:numPr>
                <w:ilvl w:val="0"/>
                <w:numId w:val="4"/>
              </w:numP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审核自查：上线前，全员共同阅读微信小程序审核规范，陈鹏宇主导检查小程序功能（如是否有违规文案），杨俊杰检查后端接口是否合规，潘攀兆检查小程序简介、类目是否正确；</w:t>
            </w:r>
          </w:p>
          <w:p w14:paraId="3F7EF16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FFFFF"/>
              </w:rPr>
              <w:t>2. 应急修改：若审核失败，全员共同分析反馈意见（如违规文案由陈鹏宇修改前端、违规类目由潘攀兆调整），24 小时内完成修改并重新提交</w:t>
            </w:r>
          </w:p>
        </w:tc>
      </w:tr>
    </w:tbl>
    <w:p w14:paraId="3C2D7154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交付成果</w:t>
      </w:r>
      <w:r>
        <w:rPr>
          <w:rFonts w:hint="default"/>
          <w:lang w:val="en-US" w:eastAsia="zh-CN"/>
        </w:rPr>
        <w:t>7.4 开发周期与进度可控（2 个月内完成上线）</w:t>
      </w:r>
    </w:p>
    <w:p w14:paraId="22F4D952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基于轻量技术栈与明确需求，制定紧凑且可行的开发计划，确保小项目快速落地：</w:t>
      </w:r>
    </w:p>
    <w:p w14:paraId="7612A508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需求梳理与原型设计（1 周）：用 Axure 画简易原型（商品页、下单页、配送员接单页），确认功能细节，避免开发中反复修改；</w:t>
      </w:r>
    </w:p>
    <w:p w14:paraId="7C680D7B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前后端开发（5 周）：前端完成用户端、配送员端页面开发（3 周）；后端完成核心接口开发与数据库设计（2 周），同步进行接口联调；</w:t>
      </w:r>
    </w:p>
    <w:p w14:paraId="164E6C89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测试与优化（1 周）：团队内部测试（如模拟下单、支付、接单流程），修复页面 bug、优化加载速度；邀请 10-20 名同学试用，收集反馈并调整细节；</w:t>
      </w:r>
    </w:p>
    <w:p w14:paraId="04F5F236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部署与上线（1 周）：完成服务器部署、微信小程序审核提交，通过后正式上线，启动初期推广。</w:t>
      </w:r>
    </w:p>
    <w:p w14:paraId="13629C4D">
      <w:pPr>
        <w:pStyle w:val="3"/>
        <w:bidi w:val="0"/>
        <w:rPr>
          <w:rFonts w:hint="default"/>
          <w:lang w:val="en-US" w:eastAsia="zh-CN"/>
        </w:rPr>
      </w:pPr>
      <w:bookmarkStart w:id="75" w:name="_Toc15189"/>
      <w:r>
        <w:rPr>
          <w:rFonts w:hint="default"/>
          <w:lang w:val="en-US" w:eastAsia="zh-CN"/>
        </w:rPr>
        <w:t>8 法律可行性（合规性梳理，规避小项目法律风险）</w:t>
      </w:r>
      <w:bookmarkEnd w:id="75"/>
    </w:p>
    <w:p w14:paraId="1FCC229B">
      <w:pPr>
        <w:pStyle w:val="4"/>
        <w:bidi w:val="0"/>
        <w:rPr>
          <w:rFonts w:hint="default"/>
          <w:lang w:val="en-US" w:eastAsia="zh-CN"/>
        </w:rPr>
      </w:pPr>
      <w:bookmarkStart w:id="76" w:name="_Toc10794"/>
      <w:r>
        <w:rPr>
          <w:rFonts w:hint="default"/>
          <w:lang w:val="en-US" w:eastAsia="zh-CN"/>
        </w:rPr>
        <w:t>8.1 核心合规要点（聚焦小项目高频法律场景）</w:t>
      </w:r>
      <w:bookmarkEnd w:id="76"/>
    </w:p>
    <w:p w14:paraId="4F8366CD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针对 “城小” 小程序校园零食电商属性，重点关注平台运营、商品安全、数据保护三类合规要求，确保项目合法开展：</w:t>
      </w:r>
    </w:p>
    <w:p w14:paraId="5359C6C8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8.1.1 微信小程序平台合规</w:t>
      </w:r>
    </w:p>
    <w:p w14:paraId="2BB8EB8C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资质备案：按照《微信小程序平台运营规范》要求，完成小程序账号主体备案（学生团队可通过学校创业学院提供的 “校园创业项目证明”，以 “个体工商户” 或 “学校推荐项目” 名义备案，避免因主体资质不全导致审核失败）；</w:t>
      </w:r>
    </w:p>
    <w:p w14:paraId="5E8D408D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类目选择：选择 “电商 - 食品” 类目，提交与零食销售相关的说明材料（如学校允许校园内食品配送的证明），不超出类目范围开展业务；</w:t>
      </w:r>
    </w:p>
    <w:p w14:paraId="785003F4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内容合规：小程序内仅展示零食商品信息（名称、价格、规格、保质期），不包含虚假宣传（如 “绝对无添加”）、违规广告（如校外无关商家导流），避免平台处罚。</w:t>
      </w:r>
    </w:p>
    <w:p w14:paraId="33939D34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8.1.2 校园食品销售合规</w:t>
      </w:r>
    </w:p>
    <w:p w14:paraId="4708303B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货源合规：与具备《食品经营许可证》的本地零食供应商合作，要求对方提供营业执照、食品检测报告复印件，建立 “进货台账”（记录商品名称、供应商、进货日期、保质期），避免销售三无食品、过期食品；</w:t>
      </w:r>
    </w:p>
    <w:p w14:paraId="0C2D8D44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校园许可：提前与学校后勤管理处、创业学院沟通，获取 “校园内零食配送服务许可”，明确配送范围（仅限宿舍区）、配送时段（不影响学生上课、休息），不违规开展校园商业活动。</w:t>
      </w:r>
    </w:p>
    <w:p w14:paraId="2A0D7CC8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8.1.3 用户数据保护合规</w:t>
      </w:r>
    </w:p>
    <w:p w14:paraId="1B8FD6F0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信息收集：仅收集必要的用户信息（微信授权的昵称、头像，用户主动填写的收货地址、联系电话），不强制收集无关信息（如身份证号）；在小程序首页添加 “隐私政策” 弹窗，明确告知用户信息用途（仅用于订单配送），获得用户同意后再收集；</w:t>
      </w:r>
    </w:p>
    <w:p w14:paraId="0765C285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数据存储与使用：用户信息存储在腾讯云服务器，采用简单加密（如手机号脱敏存储），不泄露、不转售用户数据；订单完成后，仅保留必要的订单记录（用于配送员结算、用户查询），不长期存储冗余数据。</w:t>
      </w:r>
    </w:p>
    <w:p w14:paraId="0E925620">
      <w:pPr>
        <w:pStyle w:val="4"/>
        <w:bidi w:val="0"/>
        <w:rPr>
          <w:rFonts w:hint="default"/>
          <w:lang w:val="en-US" w:eastAsia="zh-CN"/>
        </w:rPr>
      </w:pPr>
      <w:bookmarkStart w:id="77" w:name="_Toc9883"/>
      <w:r>
        <w:rPr>
          <w:rFonts w:hint="default"/>
          <w:lang w:val="en-US" w:eastAsia="zh-CN"/>
        </w:rPr>
        <w:t>8.2 法律风险与应对（小项目低成本规避策略）</w:t>
      </w:r>
      <w:bookmarkEnd w:id="77"/>
    </w:p>
    <w:p w14:paraId="0254AC1F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针对小项目可能面临的法律风险，采取低成本、易操作的应对措施，无需专业法律团队介入：</w:t>
      </w:r>
    </w:p>
    <w:p w14:paraId="5B8AA5A7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法律风险</w:t>
      </w:r>
      <w:r>
        <w:rPr>
          <w:rFonts w:hint="default"/>
          <w:sz w:val="36"/>
          <w:szCs w:val="36"/>
          <w:lang w:val="en-US" w:eastAsia="zh-CN"/>
        </w:rPr>
        <w:tab/>
      </w:r>
      <w:r>
        <w:rPr>
          <w:rFonts w:hint="default"/>
          <w:sz w:val="36"/>
          <w:szCs w:val="36"/>
          <w:lang w:val="en-US" w:eastAsia="zh-CN"/>
        </w:rPr>
        <w:t>应对措施</w:t>
      </w:r>
    </w:p>
    <w:p w14:paraId="34778715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供应商提供的零食存在质量问题，引发用户投诉</w:t>
      </w:r>
      <w:r>
        <w:rPr>
          <w:rFonts w:hint="default"/>
          <w:sz w:val="36"/>
          <w:szCs w:val="36"/>
          <w:lang w:val="en-US" w:eastAsia="zh-CN"/>
        </w:rPr>
        <w:tab/>
      </w:r>
      <w:r>
        <w:rPr>
          <w:rFonts w:hint="default"/>
          <w:sz w:val="36"/>
          <w:szCs w:val="36"/>
          <w:lang w:val="en-US" w:eastAsia="zh-CN"/>
        </w:rPr>
        <w:t>与供应商签订简易合作协议（明确 “若食品质量问题导致用户损失，由供应商承担责任”）；建立商品入库检查机制（核对保质期、包装完整性），发现问题立即下架</w:t>
      </w:r>
    </w:p>
    <w:p w14:paraId="69AD5E87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小程序因合规问题被微信平台下架</w:t>
      </w:r>
      <w:r>
        <w:rPr>
          <w:rFonts w:hint="default"/>
          <w:sz w:val="36"/>
          <w:szCs w:val="36"/>
          <w:lang w:val="en-US" w:eastAsia="zh-CN"/>
        </w:rPr>
        <w:tab/>
      </w:r>
      <w:r>
        <w:rPr>
          <w:rFonts w:hint="default"/>
          <w:sz w:val="36"/>
          <w:szCs w:val="36"/>
          <w:lang w:val="en-US" w:eastAsia="zh-CN"/>
        </w:rPr>
        <w:t>安排 1 名团队成员定期查看《微信小程序平台运营规范》更新（每月 1 次），及时调整小程序内容；上线后留存微信平台客服联系方式，若出现下架风险可及时沟通说明</w:t>
      </w:r>
    </w:p>
    <w:p w14:paraId="42393F7B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用户投诉个人信息泄露</w:t>
      </w:r>
      <w:r>
        <w:rPr>
          <w:rFonts w:hint="default"/>
          <w:sz w:val="36"/>
          <w:szCs w:val="36"/>
          <w:lang w:val="en-US" w:eastAsia="zh-CN"/>
        </w:rPr>
        <w:tab/>
      </w:r>
      <w:r>
        <w:rPr>
          <w:rFonts w:hint="default"/>
          <w:sz w:val="36"/>
          <w:szCs w:val="36"/>
          <w:lang w:val="en-US" w:eastAsia="zh-CN"/>
        </w:rPr>
        <w:t>定期（每月 1 次）检查服务器数据安全，删除无用的用户信息；向用户承诺 “若因平台原因导致信息泄露，承担相应责任”，并在隐私政策中明确</w:t>
      </w:r>
    </w:p>
    <w:p w14:paraId="4ECF9A0D">
      <w:pPr>
        <w:pStyle w:val="3"/>
        <w:bidi w:val="0"/>
        <w:rPr>
          <w:rFonts w:hint="default"/>
          <w:lang w:val="en-US" w:eastAsia="zh-CN"/>
        </w:rPr>
      </w:pPr>
      <w:bookmarkStart w:id="78" w:name="_Toc5737"/>
      <w:r>
        <w:rPr>
          <w:rFonts w:hint="default"/>
          <w:lang w:val="en-US" w:eastAsia="zh-CN"/>
        </w:rPr>
        <w:t>9 用户使用可行性（聚焦校园用户习惯，降低使用门槛）</w:t>
      </w:r>
      <w:bookmarkEnd w:id="78"/>
    </w:p>
    <w:p w14:paraId="187A7B58">
      <w:pPr>
        <w:pStyle w:val="4"/>
        <w:bidi w:val="0"/>
        <w:rPr>
          <w:rFonts w:hint="default"/>
          <w:lang w:val="en-US" w:eastAsia="zh-CN"/>
        </w:rPr>
      </w:pPr>
      <w:bookmarkStart w:id="79" w:name="_Toc6088"/>
      <w:r>
        <w:rPr>
          <w:rFonts w:hint="default"/>
          <w:lang w:val="en-US" w:eastAsia="zh-CN"/>
        </w:rPr>
        <w:t>9.1 用户使用流程设计（简洁、符合学生习惯）</w:t>
      </w:r>
      <w:bookmarkEnd w:id="79"/>
    </w:p>
    <w:p w14:paraId="11D0A664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针对浙大城市学院学生（核心用户为 18-22 岁大学生）的使用习惯，设计 “3 步完成下单” 的极简流程，避免复杂操作导致用户流失：</w:t>
      </w:r>
    </w:p>
    <w:p w14:paraId="29C8E509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第一步：快速进入与登录（10 秒内）</w:t>
      </w:r>
    </w:p>
    <w:p w14:paraId="25CCEBEB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用户通过微信 “搜一搜” 输入 “城小” 或扫描宿舍区地推传单二维码，即可打开小程序；首次使用时，点击 “微信授权登录”（无需手动输入账号密码），自动完成注册，直接进入商品首页。</w:t>
      </w:r>
    </w:p>
    <w:p w14:paraId="50C89A29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第二步：商品选择与下单（1 分钟内）</w:t>
      </w:r>
    </w:p>
    <w:p w14:paraId="26390911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商品首页按 “零食分类”（薯片、饼干、饮料、巧克力）清晰展示，每个商品标注 “价格 + 库存 + 配送时间”（如 “3.5 元 / 包，库存充足，30 分钟达”）；用户点击商品即可加入购物车，选完后点击 “去结算”，自动调用微信授权的常用收货地址（无需重新填写），确认后提交订单。</w:t>
      </w:r>
    </w:p>
    <w:p w14:paraId="0BEC40F8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第三步：支付与订单追踪（30 秒内）</w:t>
      </w:r>
    </w:p>
    <w:p w14:paraId="76DB46E4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提交订单后跳转至微信支付页面（支持零钱、银行卡支付，无需额外绑定），支付完成后自动返回小程序，显示 “订单已生成，待配送员接单”；用户可在 “我的订单” 页面实时查看配送状态（接单 - 取货 - 配送中 - 已送达），无需额外操作。</w:t>
      </w:r>
    </w:p>
    <w:p w14:paraId="4552D521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9.2 核心功能适配用户需求（解决校园零食购买痛点）</w:t>
      </w:r>
    </w:p>
    <w:p w14:paraId="20AC434F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结合学生购买零食的高频痛点，设计针对性功能，提升用户使用意愿：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26EA8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F167940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default"/>
                <w:sz w:val="36"/>
                <w:szCs w:val="36"/>
                <w:lang w:val="en-US" w:eastAsia="zh-CN"/>
              </w:rPr>
              <w:t>用户痛点</w:t>
            </w:r>
          </w:p>
        </w:tc>
        <w:tc>
          <w:tcPr>
            <w:tcW w:w="4261" w:type="dxa"/>
          </w:tcPr>
          <w:p w14:paraId="5D5D307D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default"/>
                <w:sz w:val="36"/>
                <w:szCs w:val="36"/>
                <w:lang w:val="en-US" w:eastAsia="zh-CN"/>
              </w:rPr>
              <w:tab/>
            </w:r>
            <w:r>
              <w:rPr>
                <w:rFonts w:hint="default"/>
                <w:sz w:val="36"/>
                <w:szCs w:val="36"/>
                <w:lang w:val="en-US" w:eastAsia="zh-CN"/>
              </w:rPr>
              <w:t>对应功能设计</w:t>
            </w:r>
          </w:p>
        </w:tc>
      </w:tr>
      <w:tr w14:paraId="2FF5D4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3DA3BA4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default"/>
                <w:sz w:val="36"/>
                <w:szCs w:val="36"/>
                <w:lang w:val="en-US" w:eastAsia="zh-CN"/>
              </w:rPr>
              <w:t>夜间（22:00 后）想买零食但超市已关门</w:t>
            </w:r>
          </w:p>
        </w:tc>
        <w:tc>
          <w:tcPr>
            <w:tcW w:w="4261" w:type="dxa"/>
          </w:tcPr>
          <w:p w14:paraId="7B561F16">
            <w:pPr>
              <w:rPr>
                <w:rFonts w:hint="default"/>
                <w:sz w:val="36"/>
                <w:szCs w:val="36"/>
                <w:lang w:val="en-US" w:eastAsia="zh-CN"/>
              </w:rPr>
            </w:pPr>
            <w:r>
              <w:rPr>
                <w:rFonts w:hint="default"/>
                <w:sz w:val="36"/>
                <w:szCs w:val="36"/>
                <w:lang w:val="en-US" w:eastAsia="zh-CN"/>
              </w:rPr>
              <w:t>小程序设置 “夜间特供” 专区（22:00-24:00 开放），提前备货适合夜间食用的零食（如面包、牛奶、即食麦片），并标注 “夜间配送，30 分钟达”</w:t>
            </w:r>
          </w:p>
          <w:p w14:paraId="043B4974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</w:p>
        </w:tc>
      </w:tr>
      <w:tr w14:paraId="132B31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78D292A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default"/>
                <w:sz w:val="36"/>
                <w:szCs w:val="36"/>
                <w:lang w:val="en-US" w:eastAsia="zh-CN"/>
              </w:rPr>
              <w:t>不知道买什么，选择困难</w:t>
            </w:r>
          </w:p>
        </w:tc>
        <w:tc>
          <w:tcPr>
            <w:tcW w:w="4261" w:type="dxa"/>
          </w:tcPr>
          <w:p w14:paraId="2AFC4899">
            <w:pPr>
              <w:rPr>
                <w:rFonts w:hint="default"/>
                <w:sz w:val="36"/>
                <w:szCs w:val="36"/>
                <w:lang w:val="en-US" w:eastAsia="zh-CN"/>
              </w:rPr>
            </w:pPr>
            <w:r>
              <w:rPr>
                <w:rFonts w:hint="default"/>
                <w:sz w:val="36"/>
                <w:szCs w:val="36"/>
                <w:lang w:val="en-US" w:eastAsia="zh-CN"/>
              </w:rPr>
              <w:t>首页添加 “校园热销榜”（按近 7 天销量排序）、“同学推荐”（展示其他用户的简单评价，如 “这个薯片超脆”），降低选择成本</w:t>
            </w:r>
          </w:p>
          <w:p w14:paraId="6C497E00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</w:p>
        </w:tc>
      </w:tr>
      <w:tr w14:paraId="3550C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FBF19AC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default"/>
                <w:sz w:val="36"/>
                <w:szCs w:val="36"/>
                <w:lang w:val="en-US" w:eastAsia="zh-CN"/>
              </w:rPr>
              <w:t>偶尔想拼单凑满减，节省费用</w:t>
            </w:r>
          </w:p>
        </w:tc>
        <w:tc>
          <w:tcPr>
            <w:tcW w:w="4261" w:type="dxa"/>
          </w:tcPr>
          <w:p w14:paraId="37790C9B">
            <w:pPr>
              <w:rPr>
                <w:rFonts w:hint="default"/>
                <w:sz w:val="36"/>
                <w:szCs w:val="36"/>
                <w:lang w:val="en-US" w:eastAsia="zh-CN"/>
              </w:rPr>
            </w:pPr>
            <w:r>
              <w:rPr>
                <w:rFonts w:hint="default"/>
                <w:sz w:val="36"/>
                <w:szCs w:val="36"/>
                <w:lang w:val="en-US" w:eastAsia="zh-CN"/>
              </w:rPr>
              <w:t>新增 “宿舍拼单” 功能（2 人及以上拼单满 15 元减 5 元），用户可分享拼单链接给室友，拼单成功后统一配送至同一宿舍，满足学生 “小额拼单” 需求</w:t>
            </w:r>
          </w:p>
          <w:p w14:paraId="15CFAC54">
            <w:pPr>
              <w:rPr>
                <w:rFonts w:hint="default"/>
                <w:sz w:val="36"/>
                <w:szCs w:val="36"/>
                <w:vertAlign w:val="baseline"/>
                <w:lang w:val="en-US" w:eastAsia="zh-CN"/>
              </w:rPr>
            </w:pPr>
          </w:p>
        </w:tc>
      </w:tr>
    </w:tbl>
    <w:p w14:paraId="0C1C2F51">
      <w:pPr>
        <w:rPr>
          <w:rFonts w:hint="default"/>
          <w:sz w:val="36"/>
          <w:szCs w:val="36"/>
          <w:lang w:val="en-US" w:eastAsia="zh-CN"/>
        </w:rPr>
      </w:pPr>
    </w:p>
    <w:p w14:paraId="30ECA690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9.3 用户接受度与推广可行性（校园场景易触达）</w:t>
      </w:r>
    </w:p>
    <w:p w14:paraId="1B639750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基于校园封闭场景与学生社交属性，小项目推广成本低、用户接受度高：</w:t>
      </w:r>
    </w:p>
    <w:p w14:paraId="3CDD60DE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接受度保障：前期通过 “宿舍扫楼调研”（覆盖 5 栋宿舍楼，约 200 名学生），90% 受访者表示 “愿意尝试 30 分钟送达的校园零食小程序”，85% 受访者认为 “微信授权登录 + 微信支付” 的方式最便捷，无明显使用抵触；</w:t>
      </w:r>
    </w:p>
    <w:p w14:paraId="2C83E237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低成本推广：初期通过 “地推 + 社交传播” 获客：在食堂门口、宿舍楼下摆摊，发放 “满 10 减 3” 新用户优惠券；鼓励已下单用户分享小程序给室友，分享成功双方各得 “满 8 减 2” 优惠券，利用学生社交圈快速扩散；</w:t>
      </w:r>
    </w:p>
    <w:p w14:paraId="22B0FABC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使用门槛低：小程序无需下载、不占手机内存（仅需微信授权），操作流程与学生常用的 “外卖小程序” 类似，无需额外学习；针对少数不熟悉小程序操作的学生，可在推广时安排团队成员现场指导（如帮长辈代买零食的学生）。</w:t>
      </w:r>
    </w:p>
    <w:p w14:paraId="1E2E4B70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9.4 用户反馈与迭代机制（快速响应用户需求）</w:t>
      </w:r>
    </w:p>
    <w:p w14:paraId="2B103A73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小项目灵活度高，可通过简单机制收集用户反馈，及时优化功能：</w:t>
      </w:r>
    </w:p>
    <w:p w14:paraId="2558DFAA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反馈入口设计：在小程序 “我的” 页面添加 “意见反馈” 按钮，用户可输入文字（如 “希望增加 XX 零食”“配送有点慢”）或上传图片（如商品包装破损），提交后团队成员 12 小时内回复；</w:t>
      </w:r>
    </w:p>
    <w:p w14:paraId="5EAFDE13">
      <w:pPr>
        <w:rPr>
          <w:rFonts w:hint="default"/>
          <w:sz w:val="36"/>
          <w:szCs w:val="36"/>
          <w:lang w:val="en-US" w:eastAsia="zh-CN"/>
        </w:rPr>
      </w:pPr>
      <w:r>
        <w:rPr>
          <w:rFonts w:hint="default"/>
          <w:sz w:val="36"/>
          <w:szCs w:val="36"/>
          <w:lang w:val="en-US" w:eastAsia="zh-CN"/>
        </w:rPr>
        <w:t>定期迭代优化：每周收集反馈并整理（如 “需求 Top3”），小功能优化（如调整商品分类、修改优惠券规则）1 周内完成；较大功能调整（如新增 “零食预订”）可结合用户投票决定是否开发，确保迭代方向贴合用户需求。</w:t>
      </w:r>
    </w:p>
    <w:sectPr>
      <w:footerReference r:id="rId3" w:type="default"/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488ECD">
    <w:pPr>
      <w:bidi w:val="0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left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9A374F0">
                          <w:pPr>
                            <w:pStyle w:val="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lef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KVIPQyAgAAYQQAAA4AAABkcnMvZTJvRG9jLnhtbK1UzY7TMBC+I/EO&#10;lu80aRGrbt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ApUg9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9A374F0">
                    <w:pPr>
                      <w:pStyle w:val="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E54E49B"/>
    <w:multiLevelType w:val="singleLevel"/>
    <w:tmpl w:val="9E54E49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AD558744"/>
    <w:multiLevelType w:val="singleLevel"/>
    <w:tmpl w:val="AD55874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400EF59F"/>
    <w:multiLevelType w:val="singleLevel"/>
    <w:tmpl w:val="400EF59F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4D6730C7"/>
    <w:multiLevelType w:val="singleLevel"/>
    <w:tmpl w:val="4D6730C7"/>
    <w:lvl w:ilvl="0" w:tentative="0">
      <w:start w:val="1"/>
      <w:numFmt w:val="chineseCounting"/>
      <w:suff w:val="nothing"/>
      <w:lvlText w:val="%1．"/>
      <w:lvlJc w:val="left"/>
      <w:rPr>
        <w:rFonts w:hint="eastAsia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012756E"/>
    <w:rsid w:val="2C085529"/>
    <w:rsid w:val="4D8045D0"/>
    <w:rsid w:val="565B4C4F"/>
    <w:rsid w:val="59570851"/>
    <w:rsid w:val="5DAD130D"/>
    <w:rsid w:val="62456545"/>
    <w:rsid w:val="78C653E4"/>
    <w:rsid w:val="7D675296"/>
    <w:rsid w:val="7E970CA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link w:val="14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13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9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table" w:styleId="12">
    <w:name w:val="Table Grid"/>
    <w:basedOn w:val="1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4">
    <w:name w:val="标题 4 Char"/>
    <w:link w:val="5"/>
    <w:qFormat/>
    <w:uiPriority w:val="0"/>
    <w:rPr>
      <w:rFonts w:ascii="Arial" w:hAnsi="Arial" w:eastAsia="黑体"/>
      <w:b/>
      <w:sz w:val="28"/>
    </w:rPr>
  </w:style>
  <w:style w:type="character" w:customStyle="1" w:styleId="15">
    <w:name w:val="封面内容"/>
    <w:basedOn w:val="13"/>
    <w:qFormat/>
    <w:uiPriority w:val="0"/>
    <w:rPr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7014</Words>
  <Characters>7743</Characters>
  <Lines>0</Lines>
  <Paragraphs>0</Paragraphs>
  <TotalTime>0</TotalTime>
  <ScaleCrop>false</ScaleCrop>
  <LinksUpToDate>false</LinksUpToDate>
  <CharactersWithSpaces>8295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2025-10-19T22:03:00Z</dcterms:created>
  <dc:creator>iPhone</dc:creator>
  <cp:lastModifiedBy>微信用户</cp:lastModifiedBy>
  <dcterms:modified xsi:type="dcterms:W3CDTF">2025-10-26T13:26:04Z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C4383B0B9498456E9ACF048C63A42C9A_13</vt:lpwstr>
  </property>
  <property fmtid="{D5CDD505-2E9C-101B-9397-08002B2CF9AE}" pid="4" name="KSOTemplateDocerSaveRecord">
    <vt:lpwstr>eyJoZGlkIjoiMDMwMTk0Yjk5NGE1NzRmOGRlMzdlODdjYmVlN2Y1OGUiLCJ1c2VySWQiOiIxMjc4Nzc0NTc1In0=</vt:lpwstr>
  </property>
</Properties>
</file>