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DFFE9">
      <w:pPr>
        <w:spacing w:before="480" w:after="480" w:line="288" w:lineRule="auto"/>
        <w:ind w:left="0"/>
        <w:rPr>
          <w:rFonts w:hint="eastAsia" w:ascii="Arial" w:hAnsi="Arial" w:eastAsia="等线" w:cs="Arial"/>
          <w:b/>
          <w:sz w:val="52"/>
          <w:lang w:val="en-US" w:eastAsia="zh-CN"/>
        </w:rPr>
      </w:pPr>
      <w:r>
        <w:rPr>
          <w:rFonts w:hint="eastAsia" w:ascii="Arial" w:hAnsi="Arial" w:eastAsia="等线" w:cs="Arial"/>
          <w:b/>
          <w:sz w:val="52"/>
          <w:lang w:val="en-US" w:eastAsia="zh-CN"/>
        </w:rPr>
        <w:t xml:space="preserve">    </w:t>
      </w:r>
    </w:p>
    <w:p w14:paraId="166303CB">
      <w:pPr>
        <w:pStyle w:val="2"/>
        <w:jc w:val="center"/>
        <w:rPr>
          <w:rFonts w:hint="default" w:ascii="华文新魏" w:eastAsia="华文新魏"/>
          <w:sz w:val="72"/>
          <w:szCs w:val="72"/>
          <w:lang w:val="en-US" w:eastAsia="zh-CN"/>
        </w:rPr>
      </w:pPr>
      <w:bookmarkStart w:id="0" w:name="_Toc13415"/>
      <w:r>
        <w:rPr>
          <w:rFonts w:hint="eastAsia" w:ascii="华文新魏" w:eastAsia="华文新魏"/>
          <w:sz w:val="72"/>
          <w:szCs w:val="72"/>
          <w:lang w:val="en-US" w:eastAsia="zh-CN"/>
        </w:rPr>
        <w:t>城小二</w:t>
      </w:r>
      <w:bookmarkEnd w:id="0"/>
      <w:r>
        <w:rPr>
          <w:rFonts w:hint="eastAsia" w:ascii="华文新魏" w:eastAsia="华文新魏"/>
          <w:sz w:val="72"/>
          <w:szCs w:val="72"/>
          <w:lang w:val="en-US" w:eastAsia="zh-CN"/>
        </w:rPr>
        <w:t>会议记录</w:t>
      </w:r>
    </w:p>
    <w:p w14:paraId="36A9EC07">
      <w:pPr>
        <w:ind w:left="-2" w:leftChars="-1" w:firstLine="2280" w:firstLineChars="950"/>
        <w:rPr>
          <w:rFonts w:hint="eastAsia"/>
          <w:sz w:val="24"/>
        </w:rPr>
      </w:pPr>
    </w:p>
    <w:p w14:paraId="72587FD5">
      <w:pPr>
        <w:jc w:val="center"/>
        <w:rPr>
          <w:rFonts w:hint="eastAsia"/>
          <w:b/>
          <w:sz w:val="18"/>
          <w:szCs w:val="20"/>
        </w:rPr>
      </w:pPr>
    </w:p>
    <w:p w14:paraId="468535A9">
      <w:pPr>
        <w:ind w:firstLine="562" w:firstLineChars="200"/>
        <w:rPr>
          <w:rFonts w:hint="eastAsia" w:eastAsia="黑体"/>
          <w:b/>
          <w:sz w:val="28"/>
          <w:lang w:eastAsia="zh-CN"/>
        </w:rPr>
      </w:pPr>
      <w:r>
        <w:rPr>
          <w:rFonts w:hint="eastAsia" w:eastAsia="黑体"/>
          <w:b/>
          <w:sz w:val="28"/>
          <w:lang w:eastAsia="zh-CN"/>
        </w:rPr>
        <w:drawing>
          <wp:inline distT="0" distB="0" distL="114300" distR="114300">
            <wp:extent cx="4283710" cy="2420620"/>
            <wp:effectExtent l="0" t="0" r="8890" b="5080"/>
            <wp:docPr id="1" name="图片 1" descr="39e6c204adf2495b6fcb3d989723a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e6c204adf2495b6fcb3d989723ac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7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9ACD8">
      <w:pPr>
        <w:tabs>
          <w:tab w:val="left" w:pos="4410"/>
        </w:tabs>
        <w:jc w:val="center"/>
        <w:rPr>
          <w:rFonts w:hint="eastAsia"/>
          <w:b/>
          <w:sz w:val="28"/>
          <w:szCs w:val="20"/>
        </w:rPr>
      </w:pPr>
    </w:p>
    <w:p w14:paraId="4E6700C3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440" w:firstLineChars="600"/>
        <w:rPr>
          <w:rFonts w:hint="eastAsia"/>
          <w:bCs/>
          <w:sz w:val="24"/>
          <w:u w:val="single"/>
        </w:rPr>
      </w:pPr>
      <w:r>
        <w:rPr>
          <w:rFonts w:hint="eastAsia"/>
          <w:bCs/>
          <w:sz w:val="24"/>
          <w:lang w:val="en-US" w:eastAsia="zh-CN"/>
        </w:rPr>
        <w:t xml:space="preserve">项 目 名 称  </w:t>
      </w:r>
      <w:r>
        <w:rPr>
          <w:bCs/>
          <w:sz w:val="24"/>
          <w:u w:val="single"/>
        </w:rPr>
        <w:t xml:space="preserve">     </w:t>
      </w:r>
      <w:r>
        <w:rPr>
          <w:rFonts w:hint="eastAsia"/>
          <w:bCs/>
          <w:sz w:val="24"/>
          <w:u w:val="single"/>
          <w:lang w:val="en-US" w:eastAsia="zh-CN"/>
        </w:rPr>
        <w:t>城小二</w:t>
      </w:r>
      <w:r>
        <w:rPr>
          <w:bCs/>
          <w:sz w:val="24"/>
          <w:u w:val="single"/>
        </w:rPr>
        <w:t xml:space="preserve"> 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72E298B9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/>
        <w:rPr>
          <w:rFonts w:hint="eastAsia"/>
          <w:bCs/>
          <w:sz w:val="24"/>
        </w:rPr>
      </w:pPr>
    </w:p>
    <w:p w14:paraId="270C6416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="1821" w:rightChars="867" w:firstLine="1200" w:firstLineChars="500"/>
        <w:rPr>
          <w:rFonts w:hint="eastAsia"/>
          <w:bCs/>
          <w:spacing w:val="8"/>
          <w:sz w:val="24"/>
          <w:u w:val="single"/>
        </w:rPr>
      </w:pPr>
      <w:r>
        <w:rPr>
          <w:rFonts w:hint="eastAsia" w:ascii="宋体" w:hAnsi="宋体"/>
          <w:bCs/>
          <w:sz w:val="24"/>
          <w:lang w:val="en-US" w:eastAsia="zh-CN"/>
        </w:rPr>
        <w:t xml:space="preserve">小 组 成 员 </w:t>
      </w:r>
      <w:r>
        <w:rPr>
          <w:rFonts w:hint="eastAsia" w:ascii="宋体" w:hAnsi="宋体"/>
          <w:bCs/>
          <w:spacing w:val="8"/>
          <w:sz w:val="24"/>
          <w:u w:val="single"/>
          <w:lang w:val="en-US" w:eastAsia="zh-CN"/>
        </w:rPr>
        <w:t>杨俊杰 潘攀兆 陈鹏宇 王杰铭</w:t>
      </w:r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hint="eastAsia" w:ascii="宋体" w:hAnsi="宋体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01DB8D47">
      <w:pPr>
        <w:jc w:val="left"/>
        <w:rPr>
          <w:rStyle w:val="5"/>
          <w:rFonts w:hint="eastAsia" w:ascii="宋体" w:hAnsi="宋体"/>
          <w:sz w:val="24"/>
        </w:rPr>
      </w:pPr>
    </w:p>
    <w:p w14:paraId="5D920CC9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Style w:val="5"/>
          <w:rFonts w:hint="eastAsia" w:ascii="宋体" w:hAnsi="宋体"/>
          <w:sz w:val="24"/>
        </w:rPr>
      </w:pPr>
      <w:r>
        <w:rPr>
          <w:rStyle w:val="5"/>
          <w:rFonts w:hint="eastAsia" w:ascii="宋体" w:hAnsi="宋体"/>
          <w:sz w:val="24"/>
        </w:rPr>
        <w:t xml:space="preserve">          </w:t>
      </w:r>
      <w:r>
        <w:rPr>
          <w:rStyle w:val="5"/>
          <w:rFonts w:hint="eastAsia" w:ascii="宋体" w:hAnsi="宋体"/>
          <w:sz w:val="24"/>
          <w:lang w:val="en-US" w:eastAsia="zh-CN"/>
        </w:rPr>
        <w:t>项目计划</w:t>
      </w:r>
      <w:r>
        <w:rPr>
          <w:rStyle w:val="5"/>
          <w:rFonts w:hint="eastAsia" w:ascii="宋体" w:hAnsi="宋体"/>
          <w:sz w:val="24"/>
        </w:rPr>
        <w:t>日期：</w:t>
      </w:r>
      <w:r>
        <w:rPr>
          <w:rStyle w:val="5"/>
          <w:rFonts w:hint="eastAsia" w:ascii="宋体" w:hAnsi="宋体"/>
          <w:sz w:val="24"/>
          <w:u w:val="single"/>
        </w:rPr>
        <w:t xml:space="preserve"> </w:t>
      </w:r>
      <w:r>
        <w:rPr>
          <w:rStyle w:val="5"/>
          <w:rFonts w:hint="eastAsia" w:ascii="宋体" w:hAnsi="宋体"/>
          <w:sz w:val="24"/>
          <w:u w:val="single"/>
          <w:lang w:val="en-US" w:eastAsia="zh-CN"/>
        </w:rPr>
        <w:t>2025</w:t>
      </w:r>
      <w:r>
        <w:rPr>
          <w:rStyle w:val="5"/>
          <w:rFonts w:hint="eastAsia" w:ascii="宋体" w:hAnsi="宋体"/>
          <w:sz w:val="24"/>
          <w:u w:val="single"/>
        </w:rPr>
        <w:t xml:space="preserve">  </w:t>
      </w:r>
      <w:r>
        <w:rPr>
          <w:rStyle w:val="5"/>
          <w:rFonts w:hint="eastAsia" w:ascii="宋体" w:hAnsi="宋体"/>
          <w:sz w:val="24"/>
        </w:rPr>
        <w:t>年</w:t>
      </w:r>
      <w:r>
        <w:rPr>
          <w:rStyle w:val="5"/>
          <w:rFonts w:hint="eastAsia" w:ascii="宋体" w:hAnsi="宋体"/>
          <w:sz w:val="24"/>
          <w:u w:val="single"/>
        </w:rPr>
        <w:t xml:space="preserve">   </w:t>
      </w:r>
      <w:r>
        <w:rPr>
          <w:rStyle w:val="5"/>
          <w:rFonts w:hint="eastAsia" w:ascii="宋体" w:hAnsi="宋体"/>
          <w:sz w:val="24"/>
          <w:u w:val="single"/>
          <w:lang w:val="en-US" w:eastAsia="zh-CN"/>
        </w:rPr>
        <w:t>12</w:t>
      </w:r>
      <w:r>
        <w:rPr>
          <w:rStyle w:val="5"/>
          <w:rFonts w:hint="eastAsia" w:ascii="宋体" w:hAnsi="宋体"/>
          <w:sz w:val="24"/>
        </w:rPr>
        <w:t>月</w:t>
      </w:r>
      <w:r>
        <w:rPr>
          <w:rStyle w:val="5"/>
          <w:rFonts w:hint="eastAsia" w:ascii="宋体" w:hAnsi="宋体"/>
          <w:sz w:val="24"/>
          <w:u w:val="single"/>
        </w:rPr>
        <w:t xml:space="preserve"> </w:t>
      </w:r>
      <w:r>
        <w:rPr>
          <w:rStyle w:val="5"/>
          <w:rFonts w:hint="eastAsia" w:ascii="宋体" w:hAnsi="宋体"/>
          <w:sz w:val="24"/>
          <w:u w:val="single"/>
          <w:lang w:val="en-US" w:eastAsia="zh-CN"/>
        </w:rPr>
        <w:t>3</w:t>
      </w:r>
      <w:r>
        <w:rPr>
          <w:rStyle w:val="5"/>
          <w:rFonts w:hint="eastAsia" w:ascii="宋体" w:hAnsi="宋体"/>
          <w:sz w:val="24"/>
        </w:rPr>
        <w:t>日</w:t>
      </w:r>
    </w:p>
    <w:p w14:paraId="4A336E22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Style w:val="5"/>
          <w:rFonts w:hint="eastAsia" w:ascii="宋体" w:hAnsi="宋体"/>
          <w:sz w:val="24"/>
        </w:rPr>
      </w:pPr>
    </w:p>
    <w:p w14:paraId="4E0F5AC8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Style w:val="5"/>
          <w:rFonts w:hint="eastAsia" w:ascii="宋体" w:hAnsi="宋体"/>
          <w:sz w:val="24"/>
        </w:rPr>
      </w:pPr>
    </w:p>
    <w:p w14:paraId="0C47D48A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Style w:val="5"/>
          <w:rFonts w:hint="eastAsia" w:ascii="宋体" w:hAnsi="宋体"/>
          <w:sz w:val="24"/>
        </w:rPr>
      </w:pPr>
    </w:p>
    <w:p w14:paraId="7CA183CE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Style w:val="5"/>
          <w:rFonts w:hint="eastAsia" w:ascii="宋体" w:hAnsi="宋体"/>
          <w:sz w:val="24"/>
        </w:rPr>
      </w:pPr>
    </w:p>
    <w:p w14:paraId="2160B1F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="1821" w:rightChars="867"/>
        <w:jc w:val="left"/>
        <w:rPr>
          <w:rStyle w:val="5"/>
          <w:rFonts w:hint="eastAsia" w:ascii="宋体" w:hAnsi="宋体"/>
          <w:sz w:val="24"/>
        </w:rPr>
      </w:pPr>
    </w:p>
    <w:p w14:paraId="12DC6E8B">
      <w:pPr>
        <w:bidi w:val="0"/>
        <w:rPr>
          <w:rFonts w:hint="default"/>
          <w:lang w:val="en-US" w:eastAsia="zh-CN"/>
        </w:rPr>
      </w:pPr>
    </w:p>
    <w:p w14:paraId="6259E747">
      <w:pPr>
        <w:spacing w:before="320" w:after="120" w:line="288" w:lineRule="auto"/>
        <w:ind w:left="0"/>
        <w:jc w:val="left"/>
        <w:outlineLvl w:val="1"/>
      </w:pPr>
      <w:bookmarkStart w:id="1" w:name="heading_0"/>
      <w:r>
        <w:rPr>
          <w:rFonts w:ascii="Arial" w:hAnsi="Arial" w:eastAsia="等线" w:cs="Arial"/>
          <w:b/>
          <w:sz w:val="32"/>
        </w:rPr>
        <w:t>一、会议基本信息</w:t>
      </w:r>
      <w:bookmarkEnd w:id="1"/>
    </w:p>
    <w:p w14:paraId="4FD482A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会议主题：阶段任务分配与项目推进协调</w:t>
      </w:r>
    </w:p>
    <w:p w14:paraId="46E2590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会议时间：2025.12.03</w:t>
      </w:r>
    </w:p>
    <w:p w14:paraId="483549A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会议地点：求真楼</w:t>
      </w:r>
    </w:p>
    <w:p w14:paraId="72200E4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参会成员：陈鹏宇、杨俊杰、潘攀兆、王杰铭（全员出席）</w:t>
      </w:r>
    </w:p>
    <w:p w14:paraId="3ECA1E9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记录人：陈鹏宇</w:t>
      </w:r>
    </w:p>
    <w:p w14:paraId="54DD245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会议时长：</w:t>
      </w:r>
      <w:r>
        <w:rPr>
          <w:rFonts w:hint="eastAsia" w:ascii="Arial" w:hAnsi="Arial" w:eastAsia="等线" w:cs="Arial"/>
          <w:sz w:val="22"/>
          <w:lang w:val="en-US" w:eastAsia="zh-CN"/>
        </w:rPr>
        <w:t>13</w:t>
      </w:r>
      <w:r>
        <w:rPr>
          <w:rFonts w:ascii="Arial" w:hAnsi="Arial" w:eastAsia="等线" w:cs="Arial"/>
          <w:sz w:val="22"/>
        </w:rPr>
        <w:t>分钟</w:t>
      </w:r>
    </w:p>
    <w:p w14:paraId="57F95B5A">
      <w:pPr>
        <w:spacing w:before="320" w:after="120" w:line="288" w:lineRule="auto"/>
        <w:ind w:left="0"/>
        <w:jc w:val="left"/>
        <w:outlineLvl w:val="1"/>
      </w:pPr>
      <w:bookmarkStart w:id="2" w:name="heading_1"/>
      <w:r>
        <w:rPr>
          <w:rFonts w:ascii="Arial" w:hAnsi="Arial" w:eastAsia="等线" w:cs="Arial"/>
          <w:b/>
          <w:sz w:val="32"/>
        </w:rPr>
        <w:t>二、当前任务进展同步</w:t>
      </w:r>
      <w:bookmarkEnd w:id="2"/>
    </w:p>
    <w:p w14:paraId="6EF4E0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结合前期任务交付成果，各成员聚焦新阶段核心工作推进，具体进展如下：</w:t>
      </w:r>
    </w:p>
    <w:p w14:paraId="1A63B21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陈鹏宇：已完成项目相关核心内容梳理，正在针对讲解需求优化PPT逻辑架构，重点完善项目背景、核心功能模块及成果展示部分，目前PPT主体框架已成型。</w:t>
      </w:r>
    </w:p>
    <w:p w14:paraId="74A25A1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杨俊杰：前端开发已完成登录、首页等基础页面搭建，页面布局与交互逻辑初步实现；Gantt图已基于最新项目节点更新，明确了前端开发各阶段关键时间点及依赖关系，正在同步调整后续开发计划。</w:t>
      </w:r>
    </w:p>
    <w:p w14:paraId="1C84528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潘攀兆：翻转课堂PPT制作已确定核心主题与内容结构，正在收集相关案例、图表素材，初步完成目录规划与开篇部分制作，后续将聚焦知识点拆解与互动环节设计。</w:t>
      </w:r>
    </w:p>
    <w:p w14:paraId="3F5FB95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王杰铭：后端开发已完成核心接口设计与开发，数据库表结构优化完毕；前后端对接准备工作有序推进，已梳理接口文档并与杨俊杰确认对接规范，待前端基础功能完成后启动联调测试。</w:t>
      </w:r>
    </w:p>
    <w:p w14:paraId="7DE10D62">
      <w:pPr>
        <w:spacing w:before="320" w:after="120" w:line="288" w:lineRule="auto"/>
        <w:ind w:left="0"/>
        <w:jc w:val="left"/>
        <w:outlineLvl w:val="1"/>
      </w:pPr>
      <w:bookmarkStart w:id="3" w:name="heading_2"/>
      <w:r>
        <w:rPr>
          <w:rFonts w:ascii="Arial" w:hAnsi="Arial" w:eastAsia="等线" w:cs="Arial"/>
          <w:b/>
          <w:sz w:val="32"/>
        </w:rPr>
        <w:t>三、核心任务分工确认与补充要求</w:t>
      </w:r>
      <w:bookmarkEnd w:id="3"/>
    </w:p>
    <w:p w14:paraId="0D81D6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结合项目整体进度与本周工作重点，明确各成员最终交付标准与完成时间：</w:t>
      </w:r>
    </w:p>
    <w:p w14:paraId="55F4E8D8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陈鹏宇</w:t>
      </w:r>
    </w:p>
    <w:p w14:paraId="13993D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核心任务：聚焦讲解PPT完善，确保内容准确、逻辑清晰、重点突出，补充项目实施过程中的关键数据与成果截图；提前进行PPT演示演练，优化讲解节奏与互动设计。</w:t>
      </w:r>
    </w:p>
    <w:p w14:paraId="21842A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完成时间：12月08日前提交PPT终版至团队群，做好讲解准备。</w:t>
      </w:r>
    </w:p>
    <w:p w14:paraId="3417CAD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杨俊杰</w:t>
      </w:r>
    </w:p>
    <w:p w14:paraId="21907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任务：推进前端开发，完成用户中心、功能操作页等剩余页面开发与适配，优化页面响应速度与交互体验；根据项目进展动态更新Gantt图，同步至GitHub仓库，确保时间节点与实际推进一致；及时与王杰铭沟通对接需求，配合完成前后端联调。</w:t>
      </w:r>
    </w:p>
    <w:p w14:paraId="1CA4AA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完成时间：12月09日前完成前端剩余页面开发，Gantt图实时同步更新，12月10日前配合完成首轮前后端联调。</w:t>
      </w:r>
    </w:p>
    <w:p w14:paraId="37A977A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潘攀兆</w:t>
      </w:r>
    </w:p>
    <w:p w14:paraId="623969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任务：完成翻转课堂PPT制作，内容需覆盖知识点讲解、案例分析、互动提问、总结归纳等模块，设计简洁明了的视觉风格，搭配相关数据图表与实操演示步骤；确保PPT符合翻转课堂教学场景需求，便于受众理解与参与。</w:t>
      </w:r>
    </w:p>
    <w:p w14:paraId="14B7B7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完成时间：12月07日前提交PPT初稿，经团队讨论后12月09日前完成终版提交。</w:t>
      </w:r>
    </w:p>
    <w:p w14:paraId="6C49A67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王杰铭</w:t>
      </w:r>
    </w:p>
    <w:p w14:paraId="133D5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核心任务：完成后端剩余功能开发与接口优化，确保接口稳定性与安全性；主导前后端对接工作，解决联调过程中出现的接口兼容、数据传输等问题；同步更新后端开发文档与接口说明，维护GitHub仓库中后端相关代码与文档版本。</w:t>
      </w:r>
    </w:p>
    <w:p w14:paraId="28CF6A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完成时间：12月09日前完成后端功能终版开发，12月10日前完成首轮前后端联调，确保核心流程通畅。</w:t>
      </w:r>
    </w:p>
    <w:p w14:paraId="40437AC0">
      <w:pPr>
        <w:spacing w:before="320" w:after="120" w:line="288" w:lineRule="auto"/>
        <w:ind w:left="0"/>
        <w:jc w:val="left"/>
        <w:outlineLvl w:val="1"/>
      </w:pPr>
      <w:bookmarkStart w:id="4" w:name="heading_3"/>
      <w:r>
        <w:rPr>
          <w:rFonts w:ascii="Arial" w:hAnsi="Arial" w:eastAsia="等线" w:cs="Arial"/>
          <w:b/>
          <w:sz w:val="32"/>
        </w:rPr>
        <w:t>四、会议决议</w:t>
      </w:r>
      <w:bookmarkEnd w:id="4"/>
    </w:p>
    <w:p w14:paraId="2C71DFF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进度同步：每日21:00前在团队群同步当日工作进展与遇到的问题，复杂问题即时发起线上讨论；12月</w:t>
      </w:r>
      <w:r>
        <w:rPr>
          <w:rFonts w:hint="eastAsia" w:ascii="Arial" w:hAnsi="Arial" w:eastAsia="等线" w:cs="Arial"/>
          <w:sz w:val="22"/>
          <w:lang w:val="en-US" w:eastAsia="zh-CN"/>
        </w:rPr>
        <w:t>10</w:t>
      </w:r>
      <w:bookmarkStart w:id="5" w:name="_GoBack"/>
      <w:bookmarkEnd w:id="5"/>
      <w:r>
        <w:rPr>
          <w:rFonts w:ascii="Arial" w:hAnsi="Arial" w:eastAsia="等线" w:cs="Arial"/>
          <w:sz w:val="22"/>
        </w:rPr>
        <w:t>日晚开展本周进度复盘会，确认各任务完成情况。</w:t>
      </w:r>
    </w:p>
    <w:p w14:paraId="6B1A481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文档与版本管理：所有交付物（PPT、Gantt图、开发文档等）按“模块-负责人-日期”命名规范提交，GitHub仓库中前端、后端、文档分别建立对应目录，王杰铭负责仓库整体维护，确保版本统一可追溯。</w:t>
      </w:r>
    </w:p>
    <w:p w14:paraId="6416DF5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协作支持：前后端对接过程中，杨俊杰与王杰铭需保持实时沟通，提前24小时告知对方需配合的工作内容；陈鹏宇与潘攀兆在PPT制作过程中可相互借鉴设计经验，共享优质素材，确保输出质量。</w:t>
      </w:r>
    </w:p>
    <w:p w14:paraId="6F36EDC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问题处理：遇到技术难点或资源短缺问题时，及时在团队内同步，共同协商解决方案，必要时调整任务时间节点并同步更新Gantt图。</w:t>
      </w:r>
    </w:p>
    <w:p w14:paraId="1FCC48F3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B3E3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66F0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B2969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封面内容"/>
    <w:basedOn w:val="4"/>
    <w:qFormat/>
    <w:uiPriority w:val="0"/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1349</Words>
  <Characters>1438</Characters>
  <TotalTime>1</TotalTime>
  <ScaleCrop>false</ScaleCrop>
  <LinksUpToDate>false</LinksUpToDate>
  <CharactersWithSpaces>1448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2025-12-16T12:44:00Z</dcterms:created>
  <dc:creator>Apache POI</dc:creator>
  <cp:lastModifiedBy>微信用户</cp:lastModifiedBy>
  <dcterms:modified xsi:type="dcterms:W3CDTF">2025-12-16T12:47:12Z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eyJoZGlkIjoiMDMwMTk0Yjk5NGE1NzRmOGRlMzdlODdjYmVlN2Y1OGUiLCJ1c2VySWQiOiIxMjc4Nzc0NTc1In0=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B9ED21E1ACB746B08BD1E80370F1A0B5_12</vt:lpwstr>
  </property>
</Properties>
</file>