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97E12">
      <w:pPr>
        <w:pStyle w:val="2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r>
        <w:rPr>
          <w:rFonts w:hint="eastAsia" w:ascii="华文新魏" w:eastAsia="华文新魏"/>
          <w:sz w:val="72"/>
          <w:szCs w:val="72"/>
          <w:lang w:val="en-US" w:eastAsia="zh-CN"/>
        </w:rPr>
        <w:t>城小二项目计划</w:t>
      </w:r>
    </w:p>
    <w:p w14:paraId="60D8F0EE">
      <w:pPr>
        <w:ind w:left="-2" w:leftChars="-1" w:firstLine="2280" w:firstLineChars="950"/>
        <w:rPr>
          <w:rFonts w:hint="eastAsia"/>
          <w:sz w:val="24"/>
        </w:rPr>
      </w:pPr>
    </w:p>
    <w:p w14:paraId="7389759D">
      <w:pPr>
        <w:jc w:val="center"/>
        <w:rPr>
          <w:rFonts w:hint="eastAsia"/>
          <w:b/>
          <w:sz w:val="18"/>
          <w:szCs w:val="20"/>
        </w:rPr>
      </w:pPr>
    </w:p>
    <w:p w14:paraId="01C83919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4" name="图片 4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9e6c204adf2495b6fcb3d989723ac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C371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11F6E084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67B7927B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4BDE5F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2C71C25E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>杨俊杰 潘攀兆 陈鹏宇 王杰铭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541B56CA">
      <w:pPr>
        <w:jc w:val="left"/>
        <w:rPr>
          <w:rStyle w:val="7"/>
          <w:rFonts w:hint="eastAsia" w:asciiTheme="minorEastAsia" w:hAnsiTheme="minorEastAsia"/>
          <w:sz w:val="24"/>
        </w:rPr>
      </w:pPr>
    </w:p>
    <w:p w14:paraId="5C174B02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Theme="minorEastAsia" w:hAnsiTheme="minorEastAsia"/>
          <w:bCs/>
          <w:sz w:val="22"/>
          <w:u w:val="single"/>
        </w:rPr>
      </w:pPr>
      <w:r>
        <w:rPr>
          <w:rStyle w:val="7"/>
          <w:rFonts w:hint="eastAsia" w:asciiTheme="minorEastAsia" w:hAnsiTheme="minorEastAsia"/>
          <w:sz w:val="24"/>
        </w:rPr>
        <w:t xml:space="preserve">               </w:t>
      </w:r>
      <w:r>
        <w:rPr>
          <w:rStyle w:val="7"/>
          <w:rFonts w:hint="eastAsia" w:asciiTheme="minorEastAsia" w:hAnsiTheme="minorEastAsia"/>
          <w:sz w:val="24"/>
          <w:lang w:val="en-US" w:eastAsia="zh-CN"/>
        </w:rPr>
        <w:t>项目计划</w:t>
      </w:r>
      <w:r>
        <w:rPr>
          <w:rStyle w:val="7"/>
          <w:rFonts w:hint="eastAsia" w:asciiTheme="minorEastAsia" w:hAnsiTheme="minorEastAsia"/>
          <w:sz w:val="24"/>
        </w:rPr>
        <w:t>日期：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7"/>
          <w:rFonts w:hint="eastAsia" w:asciiTheme="minorEastAsia" w:hAnsiTheme="minorEastAsia"/>
          <w:sz w:val="24"/>
          <w:u w:val="single"/>
          <w:lang w:val="en-US" w:eastAsia="zh-CN"/>
        </w:rPr>
        <w:t>2025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 </w:t>
      </w:r>
      <w:r>
        <w:rPr>
          <w:rStyle w:val="7"/>
          <w:rFonts w:hint="eastAsia" w:asciiTheme="minorEastAsia" w:hAnsiTheme="minorEastAsia"/>
          <w:sz w:val="24"/>
        </w:rPr>
        <w:t>年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7"/>
          <w:rFonts w:hint="eastAsia" w:asciiTheme="minorEastAsia" w:hAnsiTheme="minorEastAsia"/>
          <w:sz w:val="24"/>
          <w:u w:val="single"/>
          <w:lang w:val="en-US" w:eastAsia="zh-CN"/>
        </w:rPr>
        <w:t>10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 </w:t>
      </w:r>
      <w:r>
        <w:rPr>
          <w:rStyle w:val="7"/>
          <w:rFonts w:hint="eastAsia" w:asciiTheme="minorEastAsia" w:hAnsiTheme="minorEastAsia"/>
          <w:sz w:val="24"/>
        </w:rPr>
        <w:t>月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7"/>
          <w:rFonts w:hint="eastAsia" w:asciiTheme="minorEastAsia" w:hAnsiTheme="minorEastAsia"/>
          <w:sz w:val="24"/>
          <w:u w:val="single"/>
          <w:lang w:val="en-US" w:eastAsia="zh-CN"/>
        </w:rPr>
        <w:t>19</w:t>
      </w:r>
      <w:r>
        <w:rPr>
          <w:rStyle w:val="7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7"/>
          <w:rFonts w:hint="eastAsia" w:asciiTheme="minorEastAsia" w:hAnsiTheme="minorEastAsia"/>
          <w:sz w:val="24"/>
        </w:rPr>
        <w:t>日</w:t>
      </w:r>
    </w:p>
    <w:p w14:paraId="58668A66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417D46D1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0202F443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0A8861D9">
      <w:pPr>
        <w:pStyle w:val="8"/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6EE6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9EAD1">
            <w:pPr>
              <w:pStyle w:val="8"/>
            </w:pPr>
            <w:r>
              <w:t>文档名称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0DE07">
            <w:pPr>
              <w:pStyle w:val="8"/>
            </w:pPr>
            <w:r>
              <w:t>城小二开发计划</w:t>
            </w:r>
          </w:p>
        </w:tc>
      </w:tr>
      <w:tr w14:paraId="678F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CBD69">
            <w:pPr>
              <w:pStyle w:val="8"/>
            </w:pPr>
            <w:r>
              <w:t>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A19D0">
            <w:pPr>
              <w:pStyle w:val="8"/>
            </w:pPr>
            <w:r>
              <w:t>陈鹏宇</w:t>
            </w:r>
          </w:p>
        </w:tc>
      </w:tr>
      <w:tr w14:paraId="1A25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7DD69">
            <w:pPr>
              <w:pStyle w:val="8"/>
            </w:pPr>
            <w:r>
              <w:t>项目阶段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249DB">
            <w:pPr>
              <w:pStyle w:val="8"/>
            </w:pPr>
            <w:r>
              <w:t>全生命周期开发</w:t>
            </w:r>
          </w:p>
        </w:tc>
      </w:tr>
      <w:tr w14:paraId="62A42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974BD">
            <w:pPr>
              <w:pStyle w:val="8"/>
            </w:pPr>
            <w:r>
              <w:t>起草人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4B7EB">
            <w:pPr>
              <w:pStyle w:val="8"/>
            </w:pPr>
            <w:r>
              <w:t>陈鹏宇</w:t>
            </w:r>
          </w:p>
        </w:tc>
      </w:tr>
    </w:tbl>
    <w:p w14:paraId="3D76298E">
      <w:pPr>
        <w:pStyle w:val="8"/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8"/>
        <w:gridCol w:w="2113"/>
        <w:gridCol w:w="2097"/>
        <w:gridCol w:w="2027"/>
      </w:tblGrid>
      <w:tr w14:paraId="36B7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4A887">
            <w:pPr>
              <w:pStyle w:val="8"/>
            </w:pPr>
            <w:r>
              <w:t>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AE741">
            <w:pPr>
              <w:pStyle w:val="8"/>
            </w:pPr>
            <w:r>
              <w:t>版本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F9CF7">
            <w:pPr>
              <w:pStyle w:val="8"/>
            </w:pPr>
            <w:r>
              <w:t>变更说明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9688D">
            <w:pPr>
              <w:pStyle w:val="8"/>
            </w:pPr>
            <w:r>
              <w:t>作者</w:t>
            </w:r>
          </w:p>
        </w:tc>
      </w:tr>
      <w:tr w14:paraId="601C5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E4D90">
            <w:pPr>
              <w:pStyle w:val="8"/>
            </w:pPr>
            <w:r>
              <w:t>2025.10.15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CF2B4">
            <w:pPr>
              <w:pStyle w:val="8"/>
            </w:pPr>
            <w:r>
              <w:t>1.0.0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0066F">
            <w:pPr>
              <w:pStyle w:val="8"/>
            </w:pPr>
            <w:r>
              <w:t>初稿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599DE">
            <w:pPr>
              <w:pStyle w:val="8"/>
            </w:pPr>
            <w:r>
              <w:t>陈鹏宇</w:t>
            </w:r>
          </w:p>
        </w:tc>
      </w:tr>
      <w:tr w14:paraId="4FBBE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93E40">
            <w:pPr>
              <w:pStyle w:val="8"/>
            </w:pPr>
            <w:r>
              <w:t>2025.10.22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D426C">
            <w:pPr>
              <w:pStyle w:val="8"/>
            </w:pPr>
            <w:r>
              <w:t>1.0.1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91F28">
            <w:pPr>
              <w:pStyle w:val="8"/>
            </w:pPr>
            <w:r>
              <w:t>修改格式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D823D">
            <w:pPr>
              <w:pStyle w:val="8"/>
            </w:pPr>
            <w:r>
              <w:t>陈鹏宇</w:t>
            </w:r>
          </w:p>
        </w:tc>
      </w:tr>
      <w:tr w14:paraId="5B1AE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D2C13">
            <w:pPr>
              <w:pStyle w:val="8"/>
            </w:pPr>
            <w:r>
              <w:t>2025.11.2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6FF16">
            <w:pPr>
              <w:pStyle w:val="8"/>
            </w:pPr>
            <w:r>
              <w:t>1.1.0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8751B">
            <w:pPr>
              <w:pStyle w:val="8"/>
            </w:pPr>
            <w:r>
              <w:t>修改计划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C0FB9">
            <w:pPr>
              <w:pStyle w:val="8"/>
            </w:pPr>
            <w:r>
              <w:t>陈鹏宇</w:t>
            </w:r>
          </w:p>
        </w:tc>
      </w:tr>
      <w:tr w14:paraId="224B8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ADCE7">
            <w:pPr>
              <w:pStyle w:val="8"/>
              <w:rPr>
                <w:rFonts w:hint="eastAsia" w:eastAsia="等线"/>
                <w:lang w:val="en-US" w:eastAsia="zh-CN"/>
              </w:rPr>
            </w:pPr>
            <w:r>
              <w:t>2025.11.2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15B17">
            <w:pPr>
              <w:pStyle w:val="8"/>
            </w:pPr>
            <w:r>
              <w:t>1.2.0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2E43E">
            <w:pPr>
              <w:pStyle w:val="8"/>
            </w:pPr>
            <w:r>
              <w:t>优化任务分工、进度节点及交付标准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CD87C">
            <w:pPr>
              <w:pStyle w:val="8"/>
            </w:pPr>
            <w:r>
              <w:t>陈鹏宇</w:t>
            </w:r>
          </w:p>
        </w:tc>
      </w:tr>
      <w:tr w14:paraId="358FA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52107">
            <w:pPr>
              <w:pStyle w:val="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F7312">
            <w:pPr>
              <w:pStyle w:val="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1.3.0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2ACFE">
            <w:pPr>
              <w:pStyle w:val="8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优化任务分工细则、明确各阶段进度节点，制定交付物量化标准，完善风险应对措施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2CF69">
            <w:pPr>
              <w:pStyle w:val="8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陈鹏宇</w:t>
            </w:r>
          </w:p>
        </w:tc>
      </w:tr>
      <w:tr w14:paraId="1FC5A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1B69D">
            <w:pPr>
              <w:pStyle w:val="8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69EDE">
            <w:pPr>
              <w:pStyle w:val="8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1.4.0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26F94">
            <w:pPr>
              <w:pStyle w:val="8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</w:t>
            </w:r>
            <w:bookmarkStart w:id="223" w:name="_GoBack"/>
            <w:bookmarkEnd w:id="223"/>
            <w:r>
              <w:rPr>
                <w:rFonts w:hint="eastAsia"/>
                <w:lang w:val="en-US" w:eastAsia="zh-CN"/>
              </w:rPr>
              <w:t>gatt图更新进度表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E9DEB">
            <w:pPr>
              <w:pStyle w:val="8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陈鹏宇</w:t>
            </w:r>
          </w:p>
        </w:tc>
      </w:tr>
    </w:tbl>
    <w:p w14:paraId="28691A36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01E5B00C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1E5ACB32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4C587B15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53446B5A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4DF9C5E0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1ECDB1EE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sdt>
      <w:sdtPr>
        <w:rPr>
          <w:rFonts w:ascii="宋体" w:hAnsi="宋体" w:eastAsia="宋体"/>
          <w:sz w:val="21"/>
          <w:szCs w:val="22"/>
        </w:rPr>
        <w:id w:val="14745415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 w14:paraId="2536D51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heading_0"/>
          <w:r>
            <w:rPr>
              <w:rFonts w:ascii="宋体" w:hAnsi="宋体" w:eastAsia="宋体"/>
              <w:sz w:val="21"/>
            </w:rPr>
            <w:t>目录</w:t>
          </w:r>
        </w:p>
        <w:p w14:paraId="3C451183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_Toc9689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一、引言</w:t>
          </w:r>
          <w:r>
            <w:tab/>
          </w:r>
          <w:r>
            <w:fldChar w:fldCharType="begin"/>
          </w:r>
          <w:r>
            <w:instrText xml:space="preserve"> PAGEREF _Toc9689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45B515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_Toc10141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1.1 标识</w:t>
          </w:r>
          <w:r>
            <w:tab/>
          </w:r>
          <w:r>
            <w:fldChar w:fldCharType="begin"/>
          </w:r>
          <w:r>
            <w:instrText xml:space="preserve"> PAGEREF _Toc10141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C7D6F68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_Toc21143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1.2 系统概述</w:t>
          </w:r>
          <w:r>
            <w:tab/>
          </w:r>
          <w:r>
            <w:fldChar w:fldCharType="begin"/>
          </w:r>
          <w:r>
            <w:instrText xml:space="preserve"> PAGEREF _Toc21143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C6E4AE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_Toc21386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1.3 文档概述</w:t>
          </w:r>
          <w:r>
            <w:tab/>
          </w:r>
          <w:r>
            <w:fldChar w:fldCharType="begin"/>
          </w:r>
          <w:r>
            <w:instrText xml:space="preserve"> PAGEREF _Toc21386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2D86FD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_Toc21246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1.4 与其他计划的关系</w:t>
          </w:r>
          <w:r>
            <w:tab/>
          </w:r>
          <w:r>
            <w:fldChar w:fldCharType="begin"/>
          </w:r>
          <w:r>
            <w:instrText xml:space="preserve"> PAGEREF _Toc21246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356838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_Toc30188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1.5 基线</w:t>
          </w:r>
          <w:r>
            <w:tab/>
          </w:r>
          <w:r>
            <w:fldChar w:fldCharType="begin"/>
          </w:r>
          <w:r>
            <w:instrText xml:space="preserve"> PAGEREF _Toc30188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73C38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_Toc28848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二、引用文件</w:t>
          </w:r>
          <w:r>
            <w:tab/>
          </w:r>
          <w:r>
            <w:fldChar w:fldCharType="begin"/>
          </w:r>
          <w:r>
            <w:instrText xml:space="preserve"> PAGEREF _Toc28848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23E5385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_Toc16233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三、交付产品</w:t>
          </w:r>
          <w:r>
            <w:tab/>
          </w:r>
          <w:r>
            <w:fldChar w:fldCharType="begin"/>
          </w:r>
          <w:r>
            <w:instrText xml:space="preserve"> PAGEREF _Toc16233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702C48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_Toc6434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3.1 程序</w:t>
          </w:r>
          <w:r>
            <w:tab/>
          </w:r>
          <w:r>
            <w:fldChar w:fldCharType="begin"/>
          </w:r>
          <w:r>
            <w:instrText xml:space="preserve"> PAGEREF _Toc6434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C20D2B3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_Toc29052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 文档</w:t>
          </w:r>
          <w:r>
            <w:tab/>
          </w:r>
          <w:r>
            <w:fldChar w:fldCharType="begin"/>
          </w:r>
          <w:r>
            <w:instrText xml:space="preserve"> PAGEREF _Toc29052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14BC16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_Toc21073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3.3 服务</w:t>
          </w:r>
          <w:r>
            <w:tab/>
          </w:r>
          <w:r>
            <w:fldChar w:fldCharType="begin"/>
          </w:r>
          <w:r>
            <w:instrText xml:space="preserve"> PAGEREF _Toc21073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7ADC7F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_Toc25301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3.4 非移交产品</w:t>
          </w:r>
          <w:r>
            <w:tab/>
          </w:r>
          <w:r>
            <w:fldChar w:fldCharType="begin"/>
          </w:r>
          <w:r>
            <w:instrText xml:space="preserve"> PAGEREF _Toc25301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F801578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_Toc1586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3.5 验收标准</w:t>
          </w:r>
          <w:r>
            <w:tab/>
          </w:r>
          <w:r>
            <w:fldChar w:fldCharType="begin"/>
          </w:r>
          <w:r>
            <w:instrText xml:space="preserve"> PAGEREF _Toc1586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D2AF7B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_Toc5011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四、所需工作概述</w:t>
          </w:r>
          <w:r>
            <w:tab/>
          </w:r>
          <w:r>
            <w:fldChar w:fldCharType="begin"/>
          </w:r>
          <w:r>
            <w:instrText xml:space="preserve"> PAGEREF _Toc5011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98BE23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_Toc25204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4.1 项目需求和约束</w:t>
          </w:r>
          <w:r>
            <w:tab/>
          </w:r>
          <w:r>
            <w:fldChar w:fldCharType="begin"/>
          </w:r>
          <w:r>
            <w:instrText xml:space="preserve"> PAGEREF _Toc25204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816C75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_Toc14448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4.2 项目文档编制的需求和约束</w:t>
          </w:r>
          <w:r>
            <w:tab/>
          </w:r>
          <w:r>
            <w:fldChar w:fldCharType="begin"/>
          </w:r>
          <w:r>
            <w:instrText xml:space="preserve"> PAGEREF _Toc14448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B56DF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_Toc14229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4.3 项目在系统生命周期中所处的地位</w:t>
          </w:r>
          <w:r>
            <w:tab/>
          </w:r>
          <w:r>
            <w:fldChar w:fldCharType="begin"/>
          </w:r>
          <w:r>
            <w:instrText xml:space="preserve"> PAGEREF _Toc14229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DAA101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_Toc7182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4.4 项目进度安排及资源的需求和约束</w:t>
          </w:r>
          <w:r>
            <w:tab/>
          </w:r>
          <w:r>
            <w:fldChar w:fldCharType="begin"/>
          </w:r>
          <w:r>
            <w:instrText xml:space="preserve"> PAGEREF _Toc7182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E473E1B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_Toc22870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4.5 其他的需求和约束</w:t>
          </w:r>
          <w:r>
            <w:tab/>
          </w:r>
          <w:r>
            <w:fldChar w:fldCharType="begin"/>
          </w:r>
          <w:r>
            <w:instrText xml:space="preserve"> PAGEREF _Toc22870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3F5A5B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_Toc28691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五、实施整个软件开发活动的计划</w:t>
          </w:r>
          <w:r>
            <w:tab/>
          </w:r>
          <w:r>
            <w:fldChar w:fldCharType="begin"/>
          </w:r>
          <w:r>
            <w:instrText xml:space="preserve"> PAGEREF _Toc28691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440826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_Toc21519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5.1 软件开发过程</w:t>
          </w:r>
          <w:r>
            <w:tab/>
          </w:r>
          <w:r>
            <w:fldChar w:fldCharType="begin"/>
          </w:r>
          <w:r>
            <w:instrText xml:space="preserve"> PAGEREF _Toc21519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7BA92BD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_Toc13232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5.2 具体实施计划</w:t>
          </w:r>
          <w:r>
            <w:tab/>
          </w:r>
          <w:r>
            <w:fldChar w:fldCharType="begin"/>
          </w:r>
          <w:r>
            <w:instrText xml:space="preserve"> PAGEREF _Toc13232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393A5E9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_Toc9595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六、实施详细软件开发活动的计划</w:t>
          </w:r>
          <w:r>
            <w:tab/>
          </w:r>
          <w:r>
            <w:fldChar w:fldCharType="begin"/>
          </w:r>
          <w:r>
            <w:instrText xml:space="preserve"> PAGEREF _Toc9595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CA3019D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_Toc17347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 项目计划和监督</w:t>
          </w:r>
          <w:r>
            <w:tab/>
          </w:r>
          <w:r>
            <w:fldChar w:fldCharType="begin"/>
          </w:r>
          <w:r>
            <w:instrText xml:space="preserve"> PAGEREF _Toc17347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135BD2B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_Toc23782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6.2 建立软件开发环境</w:t>
          </w:r>
          <w:r>
            <w:tab/>
          </w:r>
          <w:r>
            <w:fldChar w:fldCharType="begin"/>
          </w:r>
          <w:r>
            <w:instrText xml:space="preserve"> PAGEREF _Toc23782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2CAF374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_Toc2234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6.3 系统需求分析</w:t>
          </w:r>
          <w:r>
            <w:tab/>
          </w:r>
          <w:r>
            <w:fldChar w:fldCharType="begin"/>
          </w:r>
          <w:r>
            <w:instrText xml:space="preserve"> PAGEREF _Toc2234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47B8DC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_Toc26098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6.4 系统设计</w:t>
          </w:r>
          <w:r>
            <w:tab/>
          </w:r>
          <w:r>
            <w:fldChar w:fldCharType="begin"/>
          </w:r>
          <w:r>
            <w:instrText xml:space="preserve"> PAGEREF _Toc26098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61BF1CB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_Toc6368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6.5 软件需求分析</w:t>
          </w:r>
          <w:r>
            <w:tab/>
          </w:r>
          <w:r>
            <w:fldChar w:fldCharType="begin"/>
          </w:r>
          <w:r>
            <w:instrText xml:space="preserve"> PAGEREF _Toc6368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A52FAD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_Toc6724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6.6 软件设计</w:t>
          </w:r>
          <w:r>
            <w:tab/>
          </w:r>
          <w:r>
            <w:fldChar w:fldCharType="begin"/>
          </w:r>
          <w:r>
            <w:instrText xml:space="preserve"> PAGEREF _Toc6724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33445A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_Toc6588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6.7 软件实现和配置项测试</w:t>
          </w:r>
          <w:r>
            <w:tab/>
          </w:r>
          <w:r>
            <w:fldChar w:fldCharType="begin"/>
          </w:r>
          <w:r>
            <w:instrText xml:space="preserve"> PAGEREF _Toc6588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0A2A67B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_Toc23002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6.8 配置项集成和测试</w:t>
          </w:r>
          <w:r>
            <w:tab/>
          </w:r>
          <w:r>
            <w:fldChar w:fldCharType="begin"/>
          </w:r>
          <w:r>
            <w:instrText xml:space="preserve"> PAGEREF _Toc23002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E2AE53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_Toc16800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6.9 CSCI 合格性测试</w:t>
          </w:r>
          <w:r>
            <w:tab/>
          </w:r>
          <w:r>
            <w:fldChar w:fldCharType="begin"/>
          </w:r>
          <w:r>
            <w:instrText xml:space="preserve"> PAGEREF _Toc16800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A4D449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_Toc9949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6.10 CSCI/HWCI 集成和测试</w:t>
          </w:r>
          <w:r>
            <w:tab/>
          </w:r>
          <w:r>
            <w:fldChar w:fldCharType="begin"/>
          </w:r>
          <w:r>
            <w:instrText xml:space="preserve"> PAGEREF _Toc9949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B092B45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_Toc8874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6.11 系统合格性测试</w:t>
          </w:r>
          <w:r>
            <w:tab/>
          </w:r>
          <w:r>
            <w:fldChar w:fldCharType="begin"/>
          </w:r>
          <w:r>
            <w:instrText xml:space="preserve"> PAGEREF _Toc8874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BF43768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_Toc26917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6.12 软件使用准备</w:t>
          </w:r>
          <w:r>
            <w:tab/>
          </w:r>
          <w:r>
            <w:fldChar w:fldCharType="begin"/>
          </w:r>
          <w:r>
            <w:instrText xml:space="preserve"> PAGEREF _Toc26917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91A2BE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_Toc29372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6.13 软件移交准备</w:t>
          </w:r>
          <w:r>
            <w:tab/>
          </w:r>
          <w:r>
            <w:fldChar w:fldCharType="begin"/>
          </w:r>
          <w:r>
            <w:instrText xml:space="preserve"> PAGEREF _Toc29372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D42959C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_Toc24273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6.14 软件配置管理</w:t>
          </w:r>
          <w:r>
            <w:tab/>
          </w:r>
          <w:r>
            <w:fldChar w:fldCharType="begin"/>
          </w:r>
          <w:r>
            <w:instrText xml:space="preserve"> PAGEREF _Toc24273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A4EFC29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_Toc24626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6.15 软件产品评估</w:t>
          </w:r>
          <w:r>
            <w:tab/>
          </w:r>
          <w:r>
            <w:fldChar w:fldCharType="begin"/>
          </w:r>
          <w:r>
            <w:instrText xml:space="preserve"> PAGEREF _Toc24626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C93D264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_Toc10908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6.16 软件质量保证</w:t>
          </w:r>
          <w:r>
            <w:tab/>
          </w:r>
          <w:r>
            <w:fldChar w:fldCharType="begin"/>
          </w:r>
          <w:r>
            <w:instrText xml:space="preserve"> PAGEREF _Toc10908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DC37C3B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_Toc16745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6.17 问题解决过程 (更正活动)</w:t>
          </w:r>
          <w:r>
            <w:tab/>
          </w:r>
          <w:r>
            <w:fldChar w:fldCharType="begin"/>
          </w:r>
          <w:r>
            <w:instrText xml:space="preserve"> PAGEREF _Toc16745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513B52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_Toc13780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6.18 联合评审 (联合技术评审和联合管理评审)</w:t>
          </w:r>
          <w:r>
            <w:tab/>
          </w:r>
          <w:r>
            <w:fldChar w:fldCharType="begin"/>
          </w:r>
          <w:r>
            <w:instrText xml:space="preserve"> PAGEREF _Toc13780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C9BAABA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_Toc7501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6.19 文档编制</w:t>
          </w:r>
          <w:r>
            <w:tab/>
          </w:r>
          <w:r>
            <w:fldChar w:fldCharType="begin"/>
          </w:r>
          <w:r>
            <w:instrText xml:space="preserve"> PAGEREF _Toc7501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45B500B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_Toc2851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七、进度表和活动网络图</w:t>
          </w:r>
          <w:r>
            <w:tab/>
          </w:r>
          <w:r>
            <w:fldChar w:fldCharType="begin"/>
          </w:r>
          <w:r>
            <w:instrText xml:space="preserve"> PAGEREF _Toc2851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36D0B9A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_Toc15754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7.1 进度表</w:t>
          </w:r>
          <w:r>
            <w:tab/>
          </w:r>
          <w:r>
            <w:fldChar w:fldCharType="begin"/>
          </w:r>
          <w:r>
            <w:instrText xml:space="preserve"> PAGEREF _Toc15754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20AA04E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_Toc14476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7.2 活动网络图</w:t>
          </w:r>
          <w:r>
            <w:tab/>
          </w:r>
          <w:r>
            <w:fldChar w:fldCharType="begin"/>
          </w:r>
          <w:r>
            <w:instrText xml:space="preserve"> PAGEREF _Toc14476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1BEF90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_Toc16149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八、项目组织和资源</w:t>
          </w:r>
          <w:r>
            <w:tab/>
          </w:r>
          <w:r>
            <w:fldChar w:fldCharType="begin"/>
          </w:r>
          <w:r>
            <w:instrText xml:space="preserve"> PAGEREF _Toc16149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E86771C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_Toc31295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8.1 项目组织</w:t>
          </w:r>
          <w:r>
            <w:tab/>
          </w:r>
          <w:r>
            <w:fldChar w:fldCharType="begin"/>
          </w:r>
          <w:r>
            <w:instrText xml:space="preserve"> PAGEREF _Toc31295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7B3BFAA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_Toc31780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8.2 项目资源</w:t>
          </w:r>
          <w:r>
            <w:tab/>
          </w:r>
          <w:r>
            <w:fldChar w:fldCharType="begin"/>
          </w:r>
          <w:r>
            <w:instrText xml:space="preserve"> PAGEREF _Toc31780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A6AAFC7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_Toc15674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九、培训</w:t>
          </w:r>
          <w:r>
            <w:tab/>
          </w:r>
          <w:r>
            <w:fldChar w:fldCharType="begin"/>
          </w:r>
          <w:r>
            <w:instrText xml:space="preserve"> PAGEREF _Toc15674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CD07E6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_Toc17110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9.1 项目的技术要求</w:t>
          </w:r>
          <w:r>
            <w:tab/>
          </w:r>
          <w:r>
            <w:fldChar w:fldCharType="begin"/>
          </w:r>
          <w:r>
            <w:instrText xml:space="preserve"> PAGEREF _Toc17110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05E094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_Toc16341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9.2 培训计划</w:t>
          </w:r>
          <w:r>
            <w:tab/>
          </w:r>
          <w:r>
            <w:fldChar w:fldCharType="begin"/>
          </w:r>
          <w:r>
            <w:instrText xml:space="preserve"> PAGEREF _Toc16341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71DAEF2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_Toc9746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十、项目估算</w:t>
          </w:r>
          <w:r>
            <w:tab/>
          </w:r>
          <w:r>
            <w:fldChar w:fldCharType="begin"/>
          </w:r>
          <w:r>
            <w:instrText xml:space="preserve"> PAGEREF _Toc9746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C9CA22A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_Toc1949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10.1 规模估算</w:t>
          </w:r>
          <w:r>
            <w:tab/>
          </w:r>
          <w:r>
            <w:fldChar w:fldCharType="begin"/>
          </w:r>
          <w:r>
            <w:instrText xml:space="preserve"> PAGEREF _Toc1949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6B0EB02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_Toc25191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10.2 工作量估算</w:t>
          </w:r>
          <w:r>
            <w:tab/>
          </w:r>
          <w:r>
            <w:fldChar w:fldCharType="begin"/>
          </w:r>
          <w:r>
            <w:instrText xml:space="preserve"> PAGEREF _Toc25191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9807535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_Toc24373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10.3 成本估算</w:t>
          </w:r>
          <w:r>
            <w:tab/>
          </w:r>
          <w:r>
            <w:fldChar w:fldCharType="begin"/>
          </w:r>
          <w:r>
            <w:instrText xml:space="preserve"> PAGEREF _Toc24373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6D5524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_Toc24314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10.4 关键计算机资源估算</w:t>
          </w:r>
          <w:r>
            <w:tab/>
          </w:r>
          <w:r>
            <w:fldChar w:fldCharType="begin"/>
          </w:r>
          <w:r>
            <w:instrText xml:space="preserve"> PAGEREF _Toc24314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C1531D2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_Toc25620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10.5 管理预留</w:t>
          </w:r>
          <w:r>
            <w:tab/>
          </w:r>
          <w:r>
            <w:fldChar w:fldCharType="begin"/>
          </w:r>
          <w:r>
            <w:instrText xml:space="preserve"> PAGEREF _Toc25620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E18C978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_Toc21179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十一、风险评估</w:t>
          </w:r>
          <w:r>
            <w:tab/>
          </w:r>
          <w:r>
            <w:fldChar w:fldCharType="begin"/>
          </w:r>
          <w:r>
            <w:instrText xml:space="preserve"> PAGEREF _Toc21179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90F53BE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_Toc11094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11.1 风险识别与评估</w:t>
          </w:r>
          <w:r>
            <w:tab/>
          </w:r>
          <w:r>
            <w:fldChar w:fldCharType="begin"/>
          </w:r>
          <w:r>
            <w:instrText xml:space="preserve"> PAGEREF _Toc11094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FDFAD8D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_Toc6271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11.2 风险应对措施</w:t>
          </w:r>
          <w:r>
            <w:tab/>
          </w:r>
          <w:r>
            <w:fldChar w:fldCharType="begin"/>
          </w:r>
          <w:r>
            <w:instrText xml:space="preserve"> PAGEREF _Toc6271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AB4B20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_Toc32258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11.3 风险管理计划</w:t>
          </w:r>
          <w:r>
            <w:tab/>
          </w:r>
          <w:r>
            <w:fldChar w:fldCharType="begin"/>
          </w:r>
          <w:r>
            <w:instrText xml:space="preserve"> PAGEREF _Toc32258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3E1EF6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_Toc20659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十二、支持条件</w:t>
          </w:r>
          <w:r>
            <w:tab/>
          </w:r>
          <w:r>
            <w:fldChar w:fldCharType="begin"/>
          </w:r>
          <w:r>
            <w:instrText xml:space="preserve"> PAGEREF _Toc20659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718E659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_Toc28771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12.1 计算机系统支持</w:t>
          </w:r>
          <w:r>
            <w:tab/>
          </w:r>
          <w:r>
            <w:fldChar w:fldCharType="begin"/>
          </w:r>
          <w:r>
            <w:instrText xml:space="preserve"> PAGEREF _Toc28771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4903D0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_Toc9656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12.2 需要需方承担的工作和提供的条件</w:t>
          </w:r>
          <w:r>
            <w:tab/>
          </w:r>
          <w:r>
            <w:fldChar w:fldCharType="begin"/>
          </w:r>
          <w:r>
            <w:instrText xml:space="preserve"> PAGEREF _Toc9656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E547AAA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_Toc30070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12.3 需要分包商承担的工作和提供的条件</w:t>
          </w:r>
          <w:r>
            <w:tab/>
          </w:r>
          <w:r>
            <w:fldChar w:fldCharType="begin"/>
          </w:r>
          <w:r>
            <w:instrText xml:space="preserve"> PAGEREF _Toc30070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32C998E2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_Toc28726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十三、注解</w:t>
          </w:r>
          <w:r>
            <w:tab/>
          </w:r>
          <w:r>
            <w:fldChar w:fldCharType="begin"/>
          </w:r>
          <w:r>
            <w:instrText xml:space="preserve"> PAGEREF _Toc28726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6FFB72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_Toc22135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13.1 术语和定义</w:t>
          </w:r>
          <w:r>
            <w:tab/>
          </w:r>
          <w:r>
            <w:fldChar w:fldCharType="begin"/>
          </w:r>
          <w:r>
            <w:instrText xml:space="preserve"> PAGEREF _Toc22135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1749E4E">
          <w:r>
            <w:fldChar w:fldCharType="end"/>
          </w:r>
        </w:p>
      </w:sdtContent>
    </w:sdt>
    <w:p w14:paraId="3402775D"/>
    <w:p w14:paraId="3EB94CB2">
      <w:pPr>
        <w:spacing w:before="320" w:after="120" w:line="288" w:lineRule="auto"/>
        <w:ind w:left="0"/>
        <w:jc w:val="left"/>
        <w:outlineLvl w:val="1"/>
      </w:pPr>
      <w:bookmarkStart w:id="1" w:name="_Toc9689"/>
      <w:r>
        <w:rPr>
          <w:rFonts w:ascii="Arial" w:hAnsi="Arial" w:eastAsia="等线" w:cs="Arial"/>
          <w:b/>
          <w:sz w:val="32"/>
        </w:rPr>
        <w:t>一、引言</w:t>
      </w:r>
      <w:bookmarkEnd w:id="0"/>
      <w:bookmarkEnd w:id="1"/>
    </w:p>
    <w:p w14:paraId="570C232B">
      <w:pPr>
        <w:spacing w:before="300" w:after="120" w:line="288" w:lineRule="auto"/>
        <w:ind w:left="0"/>
        <w:jc w:val="left"/>
        <w:outlineLvl w:val="2"/>
      </w:pPr>
      <w:bookmarkStart w:id="2" w:name="heading_1"/>
      <w:bookmarkStart w:id="3" w:name="_Toc10141"/>
      <w:r>
        <w:rPr>
          <w:rFonts w:ascii="Arial" w:hAnsi="Arial" w:eastAsia="等线" w:cs="Arial"/>
          <w:b/>
          <w:sz w:val="30"/>
        </w:rPr>
        <w:t>1.1 标识</w:t>
      </w:r>
      <w:bookmarkEnd w:id="2"/>
      <w:bookmarkEnd w:id="3"/>
    </w:p>
    <w:p w14:paraId="7BE5E7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本文档对应项目名称为 “城小二” 微信小程序开发项目，标识号 CXY-PLAN-2025，项目版本更新为 V1.3，针对高校寝室场景即时零食配送服务进行开发。</w:t>
      </w:r>
    </w:p>
    <w:p w14:paraId="58CB0E20">
      <w:pPr>
        <w:spacing w:before="300" w:after="120" w:line="288" w:lineRule="auto"/>
        <w:ind w:left="0"/>
        <w:jc w:val="left"/>
        <w:outlineLvl w:val="2"/>
      </w:pPr>
      <w:bookmarkStart w:id="4" w:name="heading_2"/>
      <w:bookmarkStart w:id="5" w:name="_Toc21143"/>
      <w:r>
        <w:rPr>
          <w:rFonts w:ascii="Arial" w:hAnsi="Arial" w:eastAsia="等线" w:cs="Arial"/>
          <w:b/>
          <w:sz w:val="30"/>
        </w:rPr>
        <w:t>1.2 系统概述</w:t>
      </w:r>
      <w:bookmarkEnd w:id="4"/>
      <w:bookmarkEnd w:id="5"/>
    </w:p>
    <w:p w14:paraId="51D417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本系统是一款面向高校寝室场景的即时零食配送小程序，通过用户端小程序、配送员端小程序、Web 管理端三端协同，实现 “商品浏览 - 下单支付 - 订单分配 - 配送核销” 全流程闭环，解决校园内零食采购 “夜间无渠道、配送耗时长、操作不便捷” 的核心痛点。项目由潘攀兆、杨俊杰、陈鹏宇、王杰铭组成的核心团队负责开发，用户为在校大学生，需求方为课程指导老师及潜在的校园商业合作方。项目处于开发实施阶段，依据最新甘特图优化调整进度安排，计划完成从需求分析到上线试点的全流程开发工作。相关文档包括调研问卷报告、需求说明 SRS 文档、可行性分析报告、总体设计报告等。</w:t>
      </w:r>
    </w:p>
    <w:p w14:paraId="266FBCDE">
      <w:pPr>
        <w:spacing w:before="300" w:after="120" w:line="288" w:lineRule="auto"/>
        <w:ind w:left="0"/>
        <w:jc w:val="left"/>
        <w:outlineLvl w:val="2"/>
      </w:pPr>
      <w:bookmarkStart w:id="6" w:name="_Toc21386"/>
      <w:bookmarkStart w:id="7" w:name="heading_3"/>
      <w:r>
        <w:rPr>
          <w:rFonts w:ascii="Arial" w:hAnsi="Arial" w:eastAsia="等线" w:cs="Arial"/>
          <w:b/>
          <w:sz w:val="30"/>
        </w:rPr>
        <w:t>1.3 文档概述</w:t>
      </w:r>
      <w:bookmarkEnd w:id="6"/>
      <w:bookmarkEnd w:id="7"/>
    </w:p>
    <w:p w14:paraId="6B608E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 “城小二” 项目的开发计划报告（更新版），基于最新三张甘特图信息，对项目进度安排、核心任务、交付物、负责成员等内容进行优化更新，详细阐述了项目的交付产品、所需工作、实施计划、资源分配、风险管理等内容，结合多轮会议决议与总体设计要求调整完善，为项目开发过程提供全面、精准的指导依据。本报告无保密性和私密性特殊要求，供项目团队成员、课程指导老师查阅使用。</w:t>
      </w:r>
    </w:p>
    <w:p w14:paraId="1BFAF7E8">
      <w:pPr>
        <w:spacing w:before="300" w:after="120" w:line="288" w:lineRule="auto"/>
        <w:ind w:left="0"/>
        <w:jc w:val="left"/>
        <w:outlineLvl w:val="2"/>
      </w:pPr>
      <w:bookmarkStart w:id="8" w:name="_Toc21246"/>
      <w:bookmarkStart w:id="9" w:name="heading_4"/>
      <w:r>
        <w:rPr>
          <w:rFonts w:ascii="Arial" w:hAnsi="Arial" w:eastAsia="等线" w:cs="Arial"/>
          <w:b/>
          <w:sz w:val="30"/>
        </w:rPr>
        <w:t>1.4 与其他计划的关系</w:t>
      </w:r>
      <w:bookmarkEnd w:id="8"/>
      <w:bookmarkEnd w:id="9"/>
    </w:p>
    <w:p w14:paraId="7DC163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开发计划报告是项目的核心管理文档，与项目的需求计划、测试计划、配置管理计划等相互关联、相互支撑。需求计划为开发计划提供功能需求依据，测试计划是开发计划中测试阶段的具体执行指南，配置管理计划保障开发过程中文档和代码的版本可控，本开发计划统筹协调各专项计划的执行。</w:t>
      </w:r>
    </w:p>
    <w:p w14:paraId="02675D33">
      <w:pPr>
        <w:spacing w:before="300" w:after="120" w:line="288" w:lineRule="auto"/>
        <w:ind w:left="0"/>
        <w:jc w:val="left"/>
        <w:outlineLvl w:val="2"/>
      </w:pPr>
      <w:bookmarkStart w:id="10" w:name="heading_5"/>
      <w:bookmarkStart w:id="11" w:name="_Toc30188"/>
      <w:r>
        <w:rPr>
          <w:rFonts w:ascii="Arial" w:hAnsi="Arial" w:eastAsia="等线" w:cs="Arial"/>
          <w:b/>
          <w:sz w:val="30"/>
        </w:rPr>
        <w:t>1.5 基线</w:t>
      </w:r>
      <w:bookmarkEnd w:id="10"/>
      <w:bookmarkEnd w:id="11"/>
    </w:p>
    <w:p w14:paraId="03E5F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本项目开发计划的输入基线为软件需求规格说明（SRS 文档）V1.0 及总体设计报告 V1.0，所有设计内容均围绕 SRS 中明确的 “功能需求、性能需求、兼容性需求” 及总体设计确定的 “架构方案、技术选型、核心流程” 展开，确保设计与需求的一致性。</w:t>
      </w:r>
    </w:p>
    <w:p w14:paraId="16029F51">
      <w:pPr>
        <w:spacing w:before="320" w:after="120" w:line="288" w:lineRule="auto"/>
        <w:ind w:left="0"/>
        <w:jc w:val="left"/>
        <w:outlineLvl w:val="1"/>
      </w:pPr>
      <w:bookmarkStart w:id="12" w:name="heading_6"/>
      <w:bookmarkStart w:id="13" w:name="_Toc28848"/>
      <w:r>
        <w:rPr>
          <w:rFonts w:ascii="Arial" w:hAnsi="Arial" w:eastAsia="等线" w:cs="Arial"/>
          <w:b/>
          <w:sz w:val="32"/>
        </w:rPr>
        <w:t>二、引用文件</w:t>
      </w:r>
      <w:bookmarkEnd w:id="12"/>
      <w:bookmarkEnd w:id="13"/>
    </w:p>
    <w:p w14:paraId="714FFE9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张海藩，牟永敏。软件工程导论（第 7 版）[M]. 北京：清华大学出版社，2019.</w:t>
      </w:r>
    </w:p>
    <w:p w14:paraId="2D1F695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Vue 官方文档. Vue3 指南 [EB/OL]. </w:t>
      </w:r>
      <w:r>
        <w:fldChar w:fldCharType="begin"/>
      </w:r>
      <w:r>
        <w:instrText xml:space="preserve"> HYPERLINK "https://vuejs.org/guide/introduction.html,"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https://vuejs.org/guide/introduction.html,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 2025.</w:t>
      </w:r>
    </w:p>
    <w:p w14:paraId="01E66A9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Taro 官方文档. Taro3 微信小程序适配指南 [EB/OL]. </w:t>
      </w:r>
      <w:r>
        <w:fldChar w:fldCharType="begin"/>
      </w:r>
      <w:r>
        <w:instrText xml:space="preserve"> HYPERLINK "https://taro-docs.jd.com/taro/docs/framework-weapp,"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https://taro-docs.jd.com/taro/docs/framework-weapp,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 2025.</w:t>
      </w:r>
    </w:p>
    <w:p w14:paraId="6DB5CF8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阮一峰. Express 框架入门教程 [EB/OL]. </w:t>
      </w:r>
      <w:r>
        <w:fldChar w:fldCharType="begin"/>
      </w:r>
      <w:r>
        <w:instrText xml:space="preserve"> HYPERLINK "http://www.ruanyifeng.com/blog/2017/08/express.html,"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http://www.ruanyifeng.com/blog/2017/08/express.html,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 2023.</w:t>
      </w:r>
    </w:p>
    <w:p w14:paraId="66526F6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MySQL 官方文档. MySQL 8.0 Reference Manual [EB/OL]. </w:t>
      </w:r>
      <w:r>
        <w:fldChar w:fldCharType="begin"/>
      </w:r>
      <w:r>
        <w:instrText xml:space="preserve"> HYPERLINK "https://dev.mysql.com/doc/refman/8.0/en/,"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https://dev.mysql.com/doc/refman/8.0/en/,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 2025.</w:t>
      </w:r>
    </w:p>
    <w:p w14:paraId="3277565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浙大城市学院。软件工程课程计划（2025 学年）[Z]. 杭州：浙大城市学院，2025.</w:t>
      </w:r>
    </w:p>
    <w:p w14:paraId="3C2E83C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腾讯云文档中心。轻量应用服务器使用指南 [EB/OL]. </w:t>
      </w:r>
      <w:r>
        <w:fldChar w:fldCharType="begin"/>
      </w:r>
      <w:r>
        <w:instrText xml:space="preserve"> HYPERLINK "https://cloud.tencent.com/document/product/1207,"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https://cloud.tencent.com/document/product/1207,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 2025.</w:t>
      </w:r>
    </w:p>
    <w:p w14:paraId="66C49FE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微信小程序规范 [EB/OL]. </w:t>
      </w:r>
      <w:r>
        <w:fldChar w:fldCharType="begin"/>
      </w:r>
      <w:r>
        <w:instrText xml:space="preserve"> HYPERLINK "https://developers.weixin.qq.com/miniprogram/dev/framework/submit.html,"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https://developers.weixin.qq.com/miniprogram/dev/framework/submit.html,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 2025.</w:t>
      </w:r>
    </w:p>
    <w:p w14:paraId="238923F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8567-2006《计算机软件文档编制规范》</w:t>
      </w:r>
    </w:p>
    <w:p w14:paraId="12658D9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《城小二总体设计报告》V1.0（2025.11.13）</w:t>
      </w:r>
    </w:p>
    <w:p w14:paraId="3B2849DF">
      <w:pPr>
        <w:spacing w:before="320" w:after="120" w:line="288" w:lineRule="auto"/>
        <w:ind w:left="0"/>
        <w:jc w:val="left"/>
        <w:outlineLvl w:val="1"/>
      </w:pPr>
      <w:bookmarkStart w:id="14" w:name="heading_7"/>
      <w:bookmarkStart w:id="15" w:name="_Toc16233"/>
      <w:r>
        <w:rPr>
          <w:rFonts w:ascii="Arial" w:hAnsi="Arial" w:eastAsia="等线" w:cs="Arial"/>
          <w:b/>
          <w:sz w:val="32"/>
        </w:rPr>
        <w:t>三、交付产品</w:t>
      </w:r>
      <w:bookmarkEnd w:id="14"/>
      <w:bookmarkEnd w:id="15"/>
    </w:p>
    <w:p w14:paraId="617DCBA4">
      <w:pPr>
        <w:spacing w:before="300" w:after="120" w:line="288" w:lineRule="auto"/>
        <w:ind w:left="0"/>
        <w:jc w:val="left"/>
        <w:outlineLvl w:val="2"/>
      </w:pPr>
      <w:bookmarkStart w:id="16" w:name="heading_8"/>
      <w:bookmarkStart w:id="17" w:name="_Toc6434"/>
      <w:r>
        <w:rPr>
          <w:rFonts w:ascii="Arial" w:hAnsi="Arial" w:eastAsia="等线" w:cs="Arial"/>
          <w:b/>
          <w:sz w:val="30"/>
        </w:rPr>
        <w:t>3.1 程序</w:t>
      </w:r>
      <w:bookmarkEnd w:id="16"/>
      <w:bookmarkEnd w:id="17"/>
    </w:p>
    <w:p w14:paraId="6B6C0CF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前端程序：Vue3 源代码（含 pages、components、stores/Pinia 目录）、Taro3 配置文件、编译后的微信小程序代码（用户端 + 配送员端）、Web 管理端 Vue3+Element Plus 源代码。</w:t>
      </w:r>
    </w:p>
    <w:p w14:paraId="28D0D10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后端程序：Node.js+Express 源代码（含 routes、models、config 等目录）、接口文档（含内部接口及外部对接接口）。</w:t>
      </w:r>
    </w:p>
    <w:p w14:paraId="504F17B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数据库程序：MySQL 数据库初始化脚本（含表创建语句、索引设计、测试数据）、Redis 缓存配置脚本。</w:t>
      </w:r>
    </w:p>
    <w:p w14:paraId="0255587A">
      <w:pPr>
        <w:spacing w:before="300" w:after="120" w:line="288" w:lineRule="auto"/>
        <w:ind w:left="0"/>
        <w:jc w:val="left"/>
        <w:outlineLvl w:val="2"/>
      </w:pPr>
      <w:bookmarkStart w:id="18" w:name="heading_9"/>
      <w:bookmarkStart w:id="19" w:name="_Toc29052"/>
      <w:r>
        <w:rPr>
          <w:rFonts w:ascii="Arial" w:hAnsi="Arial" w:eastAsia="等线" w:cs="Arial"/>
          <w:b/>
          <w:sz w:val="30"/>
        </w:rPr>
        <w:t>3.2 文档</w:t>
      </w:r>
      <w:bookmarkEnd w:id="18"/>
      <w:bookmarkEnd w:id="19"/>
    </w:p>
    <w:p w14:paraId="7F73F1B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项目启动阶段：调研问卷报告、初始商品清单、Vue3+Taro3 开发环境配置文档、项目介绍 PPT。</w:t>
      </w:r>
    </w:p>
    <w:p w14:paraId="27B920B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需求与计划阶段：需求说明 SRS 文档（含优先级标注、异常场景处理）、项目计划书 V1.3、项目计划评审 PPT、会议纪要、修正后的系统开发计划、规范后项目计划文档、可行性分析报告。</w:t>
      </w:r>
    </w:p>
    <w:p w14:paraId="7F9CA39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可行性研究阶段：可行性研究报告（含版本管理信息）、会议纪录。</w:t>
      </w:r>
    </w:p>
    <w:p w14:paraId="3275449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设计阶段：总体设计报告（含 HIPO 图、系统层次结构图）、详细设计报告（含模块接口、功能描述、NS 图 / PAD 图 / Jackson 图、业务流图、伪代码）、设计评审 PPT、绩效评价记录表、HIPO 图、数据库设计文档。</w:t>
      </w:r>
    </w:p>
    <w:p w14:paraId="1788220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开发测试阶段：测试用例文档、系统测试报告、代码注释文档、设计评审记录、第一次代码清单、第七章翻转课堂 PPT、第八章翻转课堂 PPT、用户手册、甘特图（更新版）。</w:t>
      </w:r>
    </w:p>
    <w:p w14:paraId="3E2F0C3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上线总结阶段：项目总结报告、总评审 PPT、上线运营手册、会议记录（更新版）。</w:t>
      </w:r>
    </w:p>
    <w:p w14:paraId="7735ACE5">
      <w:pPr>
        <w:spacing w:before="300" w:after="120" w:line="288" w:lineRule="auto"/>
        <w:ind w:left="0"/>
        <w:jc w:val="left"/>
        <w:outlineLvl w:val="2"/>
      </w:pPr>
      <w:bookmarkStart w:id="20" w:name="_Toc21073"/>
      <w:bookmarkStart w:id="21" w:name="heading_10"/>
      <w:r>
        <w:rPr>
          <w:rFonts w:ascii="Arial" w:hAnsi="Arial" w:eastAsia="等线" w:cs="Arial"/>
          <w:b/>
          <w:sz w:val="30"/>
        </w:rPr>
        <w:t>3.3 服务</w:t>
      </w:r>
      <w:bookmarkEnd w:id="20"/>
      <w:bookmarkEnd w:id="21"/>
    </w:p>
    <w:p w14:paraId="3360DAC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小程序上线后的试点运营服务，包括订单处理、配送协调等。</w:t>
      </w:r>
    </w:p>
    <w:p w14:paraId="4265A79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用户反馈收集与问题修复服务，确保小程序正常运行。</w:t>
      </w:r>
    </w:p>
    <w:p w14:paraId="2C42AEE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配送员佣金结算与提现协助服务。</w:t>
      </w:r>
    </w:p>
    <w:p w14:paraId="4D48BF9A">
      <w:pPr>
        <w:spacing w:before="300" w:after="120" w:line="288" w:lineRule="auto"/>
        <w:ind w:left="0"/>
        <w:jc w:val="left"/>
        <w:outlineLvl w:val="2"/>
      </w:pPr>
      <w:bookmarkStart w:id="22" w:name="_Toc25301"/>
      <w:bookmarkStart w:id="23" w:name="heading_11"/>
      <w:r>
        <w:rPr>
          <w:rFonts w:ascii="Arial" w:hAnsi="Arial" w:eastAsia="等线" w:cs="Arial"/>
          <w:b/>
          <w:sz w:val="30"/>
        </w:rPr>
        <w:t>3.4 非移交产品</w:t>
      </w:r>
      <w:bookmarkEnd w:id="22"/>
      <w:bookmarkEnd w:id="23"/>
    </w:p>
    <w:p w14:paraId="7FA0626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项目开发过程中的中间版本代码、测试数据。</w:t>
      </w:r>
    </w:p>
    <w:p w14:paraId="15BD002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团队内部的会议记录、进度跟踪表、行动项跟踪表等管理文档。</w:t>
      </w:r>
    </w:p>
    <w:p w14:paraId="46D67F43">
      <w:pPr>
        <w:spacing w:before="300" w:after="120" w:line="288" w:lineRule="auto"/>
        <w:ind w:left="0"/>
        <w:jc w:val="left"/>
        <w:outlineLvl w:val="2"/>
      </w:pPr>
      <w:bookmarkStart w:id="24" w:name="_Toc1586"/>
      <w:bookmarkStart w:id="25" w:name="heading_12"/>
      <w:r>
        <w:rPr>
          <w:rFonts w:ascii="Arial" w:hAnsi="Arial" w:eastAsia="等线" w:cs="Arial"/>
          <w:b/>
          <w:sz w:val="30"/>
        </w:rPr>
        <w:t>3.5 验收标准</w:t>
      </w:r>
      <w:bookmarkEnd w:id="24"/>
      <w:bookmarkEnd w:id="25"/>
    </w:p>
    <w:p w14:paraId="5A2DAE9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功能验收：小程序实现 “零食浏览 - 下单支付 - 订单跟踪 - 配送通知” 全流程闭环，支持用户端、配送员端、管理端核心功能，满足总体设计报告中定义的核心流程要求，涵盖微信登录、管理员登录、商品分类搜索、购物车、地址管理、订单生成、退款、订单调度、订单状态更新、微信支付等模块功能。</w:t>
      </w:r>
    </w:p>
    <w:p w14:paraId="7DA7999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性能验收：小程序页面加载时间≤2 秒，接口请求响应≤500ms，并发用户数≤500 人无卡顿、闪退，高峰期支持 200+ 订单 / 小时。</w:t>
      </w:r>
    </w:p>
    <w:p w14:paraId="3F3E1B6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兼容性验收：支持微信小程序基础库 2.20.0 及以上版本，覆盖 iOS 12+、Android 8+ 主流手机型号。</w:t>
      </w:r>
    </w:p>
    <w:p w14:paraId="345C4AC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安全验收：用户支付信息通过 HTTPS+AES-256 加密传输，订单创建与库存扣减采用 MySQL 事务确保数据一致性，核心接口防篡改，用户手机号脱敏存储。</w:t>
      </w:r>
    </w:p>
    <w:p w14:paraId="52A5261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文档验收：交付的各类文档符合软件工程标准及 GB/T 8567-2006《计算机软件文档编制规范》，包含版本号、更新记录、作者信息及评审意见修改记录。</w:t>
      </w:r>
    </w:p>
    <w:p w14:paraId="46861C5F">
      <w:pPr>
        <w:spacing w:before="260" w:after="120" w:line="288" w:lineRule="auto"/>
        <w:ind w:left="0"/>
        <w:jc w:val="left"/>
        <w:outlineLvl w:val="3"/>
      </w:pPr>
      <w:bookmarkStart w:id="26" w:name="heading_13"/>
      <w:r>
        <w:rPr>
          <w:rFonts w:ascii="Arial" w:hAnsi="Arial" w:eastAsia="等线" w:cs="Arial"/>
          <w:b/>
          <w:sz w:val="28"/>
        </w:rPr>
        <w:t>3.6 最后交付期限</w:t>
      </w:r>
      <w:bookmarkEnd w:id="26"/>
    </w:p>
    <w:p w14:paraId="123E11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项目最后交付期限调整为 2026 年 1 月 16 日，届时需完成所有交付产品的交付工作，并通过课程评审。</w:t>
      </w:r>
    </w:p>
    <w:p w14:paraId="728F187B">
      <w:pPr>
        <w:spacing w:before="320" w:after="120" w:line="288" w:lineRule="auto"/>
        <w:ind w:left="0"/>
        <w:jc w:val="left"/>
        <w:outlineLvl w:val="1"/>
      </w:pPr>
      <w:bookmarkStart w:id="27" w:name="heading_14"/>
      <w:bookmarkStart w:id="28" w:name="_Toc5011"/>
      <w:r>
        <w:rPr>
          <w:rFonts w:ascii="Arial" w:hAnsi="Arial" w:eastAsia="等线" w:cs="Arial"/>
          <w:b/>
          <w:sz w:val="32"/>
        </w:rPr>
        <w:t>四、所需工作概述</w:t>
      </w:r>
      <w:bookmarkEnd w:id="27"/>
      <w:bookmarkEnd w:id="28"/>
    </w:p>
    <w:p w14:paraId="6DAB5855">
      <w:pPr>
        <w:spacing w:before="300" w:after="120" w:line="288" w:lineRule="auto"/>
        <w:ind w:left="0"/>
        <w:jc w:val="left"/>
        <w:outlineLvl w:val="2"/>
      </w:pPr>
      <w:bookmarkStart w:id="29" w:name="_Toc25204"/>
      <w:bookmarkStart w:id="30" w:name="heading_15"/>
      <w:r>
        <w:rPr>
          <w:rFonts w:ascii="Arial" w:hAnsi="Arial" w:eastAsia="等线" w:cs="Arial"/>
          <w:b/>
          <w:sz w:val="30"/>
        </w:rPr>
        <w:t>4.1 项目需求和约束</w:t>
      </w:r>
      <w:bookmarkEnd w:id="29"/>
      <w:bookmarkEnd w:id="30"/>
    </w:p>
    <w:p w14:paraId="2A4393B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：满足高校学生即时零食购买和配送需求，实现用户端、配送员端、管理端的各项功能，新增微信登录、管理员登录、商品分类搜索、购物车、地址管理、订单生成、退款、订单调度、订单状态更新、微信支付等模块功能，同时达到课程要求的技术目标和成果规范，符合总体设计报告中的架构设计与技术选型要求。</w:t>
      </w:r>
    </w:p>
    <w:p w14:paraId="51EF60A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约束：项目团队需在更新后的时间周期内完成开发，受课程作业安排影响，团队成员可能面临多任务并行的情况；技术上需确保 Vue3+Taro3 编译后的小程序兼容性良好，符合微信小程序平台规范，数据库支持事务一致性，接口满足安全性设计要求。</w:t>
      </w:r>
    </w:p>
    <w:p w14:paraId="5FEEA352">
      <w:pPr>
        <w:spacing w:before="300" w:after="120" w:line="288" w:lineRule="auto"/>
        <w:ind w:left="0"/>
        <w:jc w:val="left"/>
        <w:outlineLvl w:val="2"/>
      </w:pPr>
      <w:bookmarkStart w:id="31" w:name="_Toc14448"/>
      <w:bookmarkStart w:id="32" w:name="heading_16"/>
      <w:r>
        <w:rPr>
          <w:rFonts w:ascii="Arial" w:hAnsi="Arial" w:eastAsia="等线" w:cs="Arial"/>
          <w:b/>
          <w:sz w:val="30"/>
        </w:rPr>
        <w:t>4.2 项目文档编制的需求和约束</w:t>
      </w:r>
      <w:bookmarkEnd w:id="31"/>
      <w:bookmarkEnd w:id="32"/>
    </w:p>
    <w:p w14:paraId="6890FEA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需求：所有项目文档需符合软件工程标准及 GB/T 8567-2006《计算机软件文档编制规范》，内容完整、规范，便于查阅和维护，新增 “设计评审记录” 章节，确保改进过程可追溯，同步新增会议纪要、翻转课堂 PPT、用户手册等文档。</w:t>
      </w:r>
    </w:p>
    <w:p w14:paraId="0D3A865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约束：文档编制需由团队成员分工协作完成，确保文档的一致性和准确性，所有文档需按 “版本号 + 更新日期 + 作者” 格式命名，完成内部审核后 24 小时内同步至 GitHub 对应分支，确保版本可追溯。</w:t>
      </w:r>
    </w:p>
    <w:p w14:paraId="0C356AB0">
      <w:pPr>
        <w:spacing w:before="300" w:after="120" w:line="288" w:lineRule="auto"/>
        <w:ind w:left="0"/>
        <w:jc w:val="left"/>
        <w:outlineLvl w:val="2"/>
      </w:pPr>
      <w:bookmarkStart w:id="33" w:name="heading_17"/>
      <w:bookmarkStart w:id="34" w:name="_Toc14229"/>
      <w:r>
        <w:rPr>
          <w:rFonts w:ascii="Arial" w:hAnsi="Arial" w:eastAsia="等线" w:cs="Arial"/>
          <w:b/>
          <w:sz w:val="30"/>
        </w:rPr>
        <w:t>4.3 项目在系统生命周期中所处的地位</w:t>
      </w:r>
      <w:bookmarkEnd w:id="33"/>
      <w:bookmarkEnd w:id="34"/>
    </w:p>
    <w:p w14:paraId="25A96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目前处于系统生命周期的开发实施阶段，已完成项目启动与准备、需求分析与计划、可行性研究、总体设计与详细设计的部分工作，后续将按更新后的进度计划开展详细设计完善、开发测试、上线总结等工作。</w:t>
      </w:r>
    </w:p>
    <w:p w14:paraId="57B404B0">
      <w:pPr>
        <w:spacing w:before="300" w:after="120" w:line="288" w:lineRule="auto"/>
        <w:ind w:left="0"/>
        <w:jc w:val="left"/>
        <w:outlineLvl w:val="2"/>
      </w:pPr>
      <w:bookmarkStart w:id="35" w:name="_Toc7182"/>
      <w:bookmarkStart w:id="36" w:name="heading_18"/>
      <w:r>
        <w:rPr>
          <w:rFonts w:ascii="Arial" w:hAnsi="Arial" w:eastAsia="等线" w:cs="Arial"/>
          <w:b/>
          <w:sz w:val="30"/>
        </w:rPr>
        <w:t>4.4 项目进度安排及资源的需求和约束</w:t>
      </w:r>
      <w:bookmarkEnd w:id="35"/>
      <w:bookmarkEnd w:id="36"/>
    </w:p>
    <w:p w14:paraId="2E2C9D6C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进度安排：项目周期从 2025 年 9 月 29 日开始至 2026 年 1 月 16 日结束，分为项目启动与准备、需求分析与计划、可行性研究、总体设计与详细设计、开发与测试、上线与总结 6 个阶段，每个阶段有明确的时间范围和核心任务，各阶段按甘特图明确的工期推进。</w:t>
      </w:r>
    </w:p>
    <w:p w14:paraId="12CEA79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资源需求：人力资源方面需 4 名核心团队成员全职投入，外部需 10-20 名学生参与 beta 测试；物资资源包括微信小程序账号、腾讯云轻量应用服务器（2 核 4G 内存，50G 硬盘，带宽 2M）、各类开发工具和测试设备（iOS 手机 2 部，Android 手机 3 部）。</w:t>
      </w:r>
    </w:p>
    <w:p w14:paraId="5E5BCD2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资源约束：测试设备的型号和数量有限，需合理安排测试任务；外部测试学生的时间协调存在一定难度；服务器资源需合理分配，确保高峰期稳定运行。</w:t>
      </w:r>
    </w:p>
    <w:p w14:paraId="5AEEB0B6">
      <w:pPr>
        <w:spacing w:before="300" w:after="120" w:line="288" w:lineRule="auto"/>
        <w:ind w:left="0"/>
        <w:jc w:val="left"/>
        <w:outlineLvl w:val="2"/>
      </w:pPr>
      <w:bookmarkStart w:id="37" w:name="heading_19"/>
      <w:bookmarkStart w:id="38" w:name="_Toc22870"/>
      <w:r>
        <w:rPr>
          <w:rFonts w:ascii="Arial" w:hAnsi="Arial" w:eastAsia="等线" w:cs="Arial"/>
          <w:b/>
          <w:sz w:val="30"/>
        </w:rPr>
        <w:t>4.5 其他的需求和约束</w:t>
      </w:r>
      <w:bookmarkEnd w:id="37"/>
      <w:bookmarkEnd w:id="38"/>
    </w:p>
    <w:p w14:paraId="7971390D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安全性：确保用户支付信息和个人数据的安全，防止信息泄露和接口篡改，核心接口需验证 “请求签名（AppSecret + 时间戳）”，同一 IP 1 分钟内请求≤60 次。</w:t>
      </w:r>
    </w:p>
    <w:p w14:paraId="177A54E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兼容性：需适配不同型号的手机和微信小程序版本，保障用户体验。</w:t>
      </w:r>
    </w:p>
    <w:p w14:paraId="5DA1E00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协作性：团队成员需密切协作，解决跨模块、跨阶段的问题，避免单点依赖，跨模块依赖问题需提前 24 小时告知相关成员。</w:t>
      </w:r>
    </w:p>
    <w:p w14:paraId="5DBF9B0E">
      <w:pPr>
        <w:spacing w:before="320" w:after="120" w:line="288" w:lineRule="auto"/>
        <w:ind w:left="0"/>
        <w:jc w:val="left"/>
        <w:outlineLvl w:val="1"/>
      </w:pPr>
      <w:bookmarkStart w:id="39" w:name="_Toc28691"/>
      <w:bookmarkStart w:id="40" w:name="heading_20"/>
      <w:r>
        <w:rPr>
          <w:rFonts w:ascii="Arial" w:hAnsi="Arial" w:eastAsia="等线" w:cs="Arial"/>
          <w:b/>
          <w:sz w:val="32"/>
        </w:rPr>
        <w:t>五、实施整个软件开发活动的计划</w:t>
      </w:r>
      <w:bookmarkEnd w:id="39"/>
      <w:bookmarkEnd w:id="40"/>
    </w:p>
    <w:p w14:paraId="460D2AB4">
      <w:pPr>
        <w:spacing w:before="300" w:after="120" w:line="288" w:lineRule="auto"/>
        <w:ind w:left="0"/>
        <w:jc w:val="left"/>
        <w:outlineLvl w:val="2"/>
      </w:pPr>
      <w:bookmarkStart w:id="41" w:name="heading_21"/>
      <w:bookmarkStart w:id="42" w:name="_Toc21519"/>
      <w:r>
        <w:rPr>
          <w:rFonts w:ascii="Arial" w:hAnsi="Arial" w:eastAsia="等线" w:cs="Arial"/>
          <w:b/>
          <w:sz w:val="30"/>
        </w:rPr>
        <w:t>5.1 软件开发过程</w:t>
      </w:r>
      <w:bookmarkEnd w:id="41"/>
      <w:bookmarkEnd w:id="42"/>
    </w:p>
    <w:p w14:paraId="62D60F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本项目采用瀑布模型的开发过程，分为项目启动与准备、需求分析与计划、可行性研究、总体设计与详细设计、开发与测试、上线与总结 6 个阶段。各阶段依次进行，前一阶段的成果作为后一阶段的输入，每个阶段结束后进行评审，确认通过后进入下一阶段，设计阶段若遇技术选型争议，需 24 小时内组织团队讨论表决。</w:t>
      </w:r>
    </w:p>
    <w:p w14:paraId="45E37ECB">
      <w:pPr>
        <w:spacing w:before="300" w:after="120" w:line="288" w:lineRule="auto"/>
        <w:ind w:left="0"/>
        <w:jc w:val="left"/>
        <w:outlineLvl w:val="2"/>
      </w:pPr>
      <w:bookmarkStart w:id="43" w:name="_Toc13232"/>
      <w:bookmarkStart w:id="44" w:name="heading_22"/>
      <w:r>
        <w:rPr>
          <w:rFonts w:ascii="Arial" w:hAnsi="Arial" w:eastAsia="等线" w:cs="Arial"/>
          <w:b/>
          <w:sz w:val="30"/>
        </w:rPr>
        <w:t>5.2 具体实施计划</w:t>
      </w:r>
      <w:bookmarkEnd w:id="43"/>
      <w:bookmarkEnd w:id="44"/>
    </w:p>
    <w:p w14:paraId="38C3B7D9">
      <w:pPr>
        <w:spacing w:before="260" w:after="120" w:line="288" w:lineRule="auto"/>
        <w:ind w:left="0"/>
        <w:jc w:val="left"/>
        <w:outlineLvl w:val="3"/>
      </w:pPr>
      <w:bookmarkStart w:id="45" w:name="heading_23"/>
      <w:r>
        <w:rPr>
          <w:rFonts w:ascii="Arial" w:hAnsi="Arial" w:eastAsia="等线" w:cs="Arial"/>
          <w:b/>
          <w:sz w:val="28"/>
        </w:rPr>
        <w:t>5.2.1 软件开发方法</w:t>
      </w:r>
      <w:bookmarkEnd w:id="45"/>
    </w:p>
    <w:p w14:paraId="515529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前端采用 Vue3 + Taro3 + Pinia 技术栈，利用 Vue3 的 Composition API 实现逻辑复用，Taro3 实现多端兼容，Pinia 进行状态管理；Web 管理端采用 Vue3+Element Plus 技术栈。</w:t>
      </w:r>
    </w:p>
    <w:p w14:paraId="12C49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后端采用 Node.js + Express 框架，快速开发 RESTful API，处理业务逻辑。</w:t>
      </w:r>
    </w:p>
    <w:p w14:paraId="2EA06D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数据库采用 MySQL 8.0（存储结构化数据，支持事务处理）、Redis 6.2（缓存热点数据，提升查询效率）。</w:t>
      </w:r>
    </w:p>
    <w:p w14:paraId="79AC69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开发过程中使用 Axure 进行页面原型设计，微信开发者工具、VS Code 等作为开发工具，GitHub 进行代码版本管理（区分 main 主分支与 dev 开发分支），飞书云文档进行文档管理。</w:t>
      </w:r>
    </w:p>
    <w:p w14:paraId="7EAF805F">
      <w:pPr>
        <w:spacing w:before="260" w:after="120" w:line="288" w:lineRule="auto"/>
        <w:ind w:left="0"/>
        <w:jc w:val="left"/>
        <w:outlineLvl w:val="3"/>
      </w:pPr>
      <w:bookmarkStart w:id="46" w:name="heading_24"/>
      <w:r>
        <w:rPr>
          <w:rFonts w:ascii="Arial" w:hAnsi="Arial" w:eastAsia="等线" w:cs="Arial"/>
          <w:b/>
          <w:sz w:val="28"/>
        </w:rPr>
        <w:t>5.2.2 软件产品标准</w:t>
      </w:r>
      <w:bookmarkEnd w:id="46"/>
    </w:p>
    <w:p w14:paraId="7E3C26B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格式标准：代码缩进统一，使用 4 个空格；变量、函数命名采用驼峰命名法；文档格式按照 GB/T 8567-2006《计算机软件文档编制规范》执行。</w:t>
      </w:r>
    </w:p>
    <w:p w14:paraId="5FCA7656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首部注释标准：代码首部需注明代码名称 / 标识符、版本标识、修改历史、用途、需求和实现的设计决策等内容。</w:t>
      </w:r>
    </w:p>
    <w:p w14:paraId="1A96BC3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其他注释标准：关键代码段需添加注释，说明代码功能和实现逻辑；复杂算法需详细注释其原理和步骤。</w:t>
      </w:r>
    </w:p>
    <w:p w14:paraId="2D6697D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命名约定：变量、参数、程序包、过程和文档等的命名需清晰明了，体现其功能和用途，避免使用无意义的命名。</w:t>
      </w:r>
    </w:p>
    <w:p w14:paraId="666FCAB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编程语言构造或功能的使用限制：前端开发中避免使用 Vue3 和 Taro3 不支持的语法和功能；后端开发中遵循 Express 框架的规范，避免使用过时的 API。</w:t>
      </w:r>
    </w:p>
    <w:p w14:paraId="39FF737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代码聚合复杂性的制约：控制代码的聚合度和耦合度，避免出现过于复杂的代码结构，提高代码的可维护性。</w:t>
      </w:r>
    </w:p>
    <w:p w14:paraId="2F716B99">
      <w:pPr>
        <w:spacing w:before="260" w:after="120" w:line="288" w:lineRule="auto"/>
        <w:ind w:left="0"/>
        <w:jc w:val="left"/>
        <w:outlineLvl w:val="3"/>
      </w:pPr>
      <w:bookmarkStart w:id="47" w:name="heading_25"/>
      <w:r>
        <w:rPr>
          <w:rFonts w:ascii="Arial" w:hAnsi="Arial" w:eastAsia="等线" w:cs="Arial"/>
          <w:b/>
          <w:sz w:val="28"/>
        </w:rPr>
        <w:t>5.2.3 可重用的软件产品</w:t>
      </w:r>
      <w:bookmarkEnd w:id="47"/>
    </w:p>
    <w:p w14:paraId="0E44CBD6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吸纳可重用的软件产品：优先选用成熟的开源组件和库，如 Vue3 的第三方 UI 组件库，减少重复开发工作。评估可重用产品的兼容性、稳定性和维护性，确保其符合项目需求。</w:t>
      </w:r>
    </w:p>
    <w:p w14:paraId="39AB6B7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开发可重用的软件产品：在开发过程中，将通用的功能模块封装为可重用组件，如商品卡片组件、订单列表组件等，便于后续扩展和维护。</w:t>
      </w:r>
    </w:p>
    <w:p w14:paraId="4D1AA4C9">
      <w:pPr>
        <w:spacing w:before="260" w:after="120" w:line="288" w:lineRule="auto"/>
        <w:ind w:left="0"/>
        <w:jc w:val="left"/>
        <w:outlineLvl w:val="3"/>
      </w:pPr>
      <w:bookmarkStart w:id="48" w:name="heading_26"/>
      <w:r>
        <w:rPr>
          <w:rFonts w:ascii="Arial" w:hAnsi="Arial" w:eastAsia="等线" w:cs="Arial"/>
          <w:b/>
          <w:sz w:val="28"/>
        </w:rPr>
        <w:t>5.2.4 处理关键性需求</w:t>
      </w:r>
      <w:bookmarkEnd w:id="48"/>
    </w:p>
    <w:p w14:paraId="45F2E3E9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安全性保证：采用加密技术对用户支付信息进行传输和存储；对核心接口进行身份验证和防篡改处理；定期备份数据库（每日凌晨 2 点全量备份），防止数据丢失；Redis 分布式锁防止库存超卖。</w:t>
      </w:r>
    </w:p>
    <w:p w14:paraId="140383C5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其他关键性需求保证：针对性能需求，优化代码结构，减少页面加载资源，热点数据缓存至 Redis；针对兼容性需求，在不同设备和系统上进行充分测试，及时修复兼容性问题；针对新增功能模块，确保各模块间接口顺畅、数据交互准确。</w:t>
      </w:r>
    </w:p>
    <w:p w14:paraId="40B61190">
      <w:pPr>
        <w:spacing w:before="260" w:after="120" w:line="288" w:lineRule="auto"/>
        <w:ind w:left="0"/>
        <w:jc w:val="left"/>
        <w:outlineLvl w:val="3"/>
      </w:pPr>
      <w:bookmarkStart w:id="49" w:name="heading_27"/>
      <w:r>
        <w:rPr>
          <w:rFonts w:ascii="Arial" w:hAnsi="Arial" w:eastAsia="等线" w:cs="Arial"/>
          <w:b/>
          <w:sz w:val="28"/>
        </w:rPr>
        <w:t>5.2.5 计算机硬件资源利用</w:t>
      </w:r>
      <w:bookmarkEnd w:id="49"/>
    </w:p>
    <w:p w14:paraId="5926B7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合理分配服务器资源，监控服务器的 CPU、内存、磁盘等资源使用情况，根据业务需求进行动态调整。开发过程中，合理安排测试设备的使用，提高设备利用率。</w:t>
      </w:r>
    </w:p>
    <w:p w14:paraId="1B5D74F6">
      <w:pPr>
        <w:spacing w:before="260" w:after="120" w:line="288" w:lineRule="auto"/>
        <w:ind w:left="0"/>
        <w:jc w:val="left"/>
        <w:outlineLvl w:val="3"/>
      </w:pPr>
      <w:bookmarkStart w:id="50" w:name="heading_28"/>
      <w:r>
        <w:rPr>
          <w:rFonts w:ascii="Arial" w:hAnsi="Arial" w:eastAsia="等线" w:cs="Arial"/>
          <w:b/>
          <w:sz w:val="28"/>
        </w:rPr>
        <w:t>5.2.6 记录原理</w:t>
      </w:r>
      <w:bookmarkEnd w:id="50"/>
    </w:p>
    <w:p w14:paraId="60178F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项目的 “关键决策” 包括技术栈选型、架构设计、功能优先级确定等。对这些关键决策的原理和依据进行详细记录，存储在飞书云文档的项目决策记录文件夹中，便于后续查阅和追溯。</w:t>
      </w:r>
    </w:p>
    <w:p w14:paraId="2C39E510">
      <w:pPr>
        <w:spacing w:before="260" w:after="120" w:line="288" w:lineRule="auto"/>
        <w:ind w:left="0"/>
        <w:jc w:val="left"/>
        <w:outlineLvl w:val="3"/>
      </w:pPr>
      <w:bookmarkStart w:id="51" w:name="heading_29"/>
      <w:r>
        <w:rPr>
          <w:rFonts w:ascii="Arial" w:hAnsi="Arial" w:eastAsia="等线" w:cs="Arial"/>
          <w:b/>
          <w:sz w:val="28"/>
        </w:rPr>
        <w:t>5.2.7 需方评审途径</w:t>
      </w:r>
      <w:bookmarkEnd w:id="51"/>
    </w:p>
    <w:p w14:paraId="3F25FA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在每个阶段结束后，组织课程指导老师进行阶段评审。提前将评审材料发送给老师，邀请老师到开发团队的办公地点或通过线上会议的方式进行评审，听取老师的意见和建议，并及时进行整改，评审意见记录至 “设计评审记录” 章节。</w:t>
      </w:r>
    </w:p>
    <w:p w14:paraId="6E25DB37">
      <w:pPr>
        <w:spacing w:before="320" w:after="120" w:line="288" w:lineRule="auto"/>
        <w:ind w:left="0"/>
        <w:jc w:val="left"/>
        <w:outlineLvl w:val="1"/>
      </w:pPr>
      <w:bookmarkStart w:id="52" w:name="heading_30"/>
      <w:bookmarkStart w:id="53" w:name="_Toc9595"/>
      <w:r>
        <w:rPr>
          <w:rFonts w:ascii="Arial" w:hAnsi="Arial" w:eastAsia="等线" w:cs="Arial"/>
          <w:b/>
          <w:sz w:val="32"/>
        </w:rPr>
        <w:t>六、实施详细软件开发活动的计划</w:t>
      </w:r>
      <w:bookmarkEnd w:id="52"/>
      <w:bookmarkEnd w:id="53"/>
    </w:p>
    <w:p w14:paraId="77D1C9AE">
      <w:pPr>
        <w:spacing w:before="300" w:after="120" w:line="288" w:lineRule="auto"/>
        <w:ind w:left="0"/>
        <w:jc w:val="left"/>
        <w:outlineLvl w:val="2"/>
      </w:pPr>
      <w:bookmarkStart w:id="54" w:name="_Toc17347"/>
      <w:bookmarkStart w:id="55" w:name="heading_31"/>
      <w:r>
        <w:rPr>
          <w:rFonts w:ascii="Arial" w:hAnsi="Arial" w:eastAsia="等线" w:cs="Arial"/>
          <w:b/>
          <w:sz w:val="30"/>
        </w:rPr>
        <w:t>6.1 项目计划和监督</w:t>
      </w:r>
      <w:bookmarkEnd w:id="54"/>
      <w:bookmarkEnd w:id="55"/>
    </w:p>
    <w:p w14:paraId="008D4E7E">
      <w:pPr>
        <w:spacing w:before="260" w:after="120" w:line="288" w:lineRule="auto"/>
        <w:ind w:left="0"/>
        <w:jc w:val="left"/>
        <w:outlineLvl w:val="3"/>
      </w:pPr>
      <w:bookmarkStart w:id="56" w:name="heading_32"/>
      <w:r>
        <w:rPr>
          <w:rFonts w:ascii="Arial" w:hAnsi="Arial" w:eastAsia="等线" w:cs="Arial"/>
          <w:b/>
          <w:sz w:val="28"/>
        </w:rPr>
        <w:t>6.1.1 软件开发计划（包括对该计划的更新）</w:t>
      </w:r>
      <w:bookmarkEnd w:id="56"/>
    </w:p>
    <w:p w14:paraId="6A4FBB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软件开发计划根据最新甘特图信息完成更新，后续将根据项目的实际进展情况动态调整。当项目进度发生偏差、需求发生变更或出现其他影响计划执行的情况时，由项目负责人组织团队成员讨论修改方案，更新计划内容，并同步至 GitHub 仓库及飞书云文档，确保全员知晓。</w:t>
      </w:r>
    </w:p>
    <w:p w14:paraId="5E9E2079">
      <w:pPr>
        <w:spacing w:before="260" w:after="120" w:line="288" w:lineRule="auto"/>
        <w:ind w:left="0"/>
        <w:jc w:val="left"/>
        <w:outlineLvl w:val="3"/>
      </w:pPr>
      <w:bookmarkStart w:id="57" w:name="heading_33"/>
      <w:r>
        <w:rPr>
          <w:rFonts w:ascii="Arial" w:hAnsi="Arial" w:eastAsia="等线" w:cs="Arial"/>
          <w:b/>
          <w:sz w:val="28"/>
        </w:rPr>
        <w:t>6.1.2 CSCI 测试计划</w:t>
      </w:r>
      <w:bookmarkEnd w:id="57"/>
    </w:p>
    <w:p w14:paraId="47E8B4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在开发测试阶段初期，由测试负责人陈鹏宇牵头编写 CSCI 测试计划，明确测试范围、测试方法、测试用例设计规范、测试进度安排等内容，经团队评审通过后执行。</w:t>
      </w:r>
    </w:p>
    <w:p w14:paraId="0F05C7EA">
      <w:pPr>
        <w:spacing w:before="260" w:after="120" w:line="288" w:lineRule="auto"/>
        <w:ind w:left="0"/>
        <w:jc w:val="left"/>
        <w:outlineLvl w:val="3"/>
      </w:pPr>
      <w:bookmarkStart w:id="58" w:name="heading_34"/>
      <w:r>
        <w:rPr>
          <w:rFonts w:ascii="Arial" w:hAnsi="Arial" w:eastAsia="等线" w:cs="Arial"/>
          <w:b/>
          <w:sz w:val="28"/>
        </w:rPr>
        <w:t>6.1.3 系统测试计划</w:t>
      </w:r>
      <w:bookmarkEnd w:id="58"/>
    </w:p>
    <w:p w14:paraId="51B287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系统测试计划与 CSCI 测试计划同步编写，重点关注系统的整体功能、性能、兼容性、安全性等方面的测试，涵盖新增功能模块的测试，制定详细的测试方案和测试流程，确保系统满足验收标准。</w:t>
      </w:r>
    </w:p>
    <w:p w14:paraId="454D8950">
      <w:pPr>
        <w:spacing w:before="260" w:after="120" w:line="288" w:lineRule="auto"/>
        <w:ind w:left="0"/>
        <w:jc w:val="left"/>
        <w:outlineLvl w:val="3"/>
      </w:pPr>
      <w:bookmarkStart w:id="59" w:name="heading_35"/>
      <w:r>
        <w:rPr>
          <w:rFonts w:ascii="Arial" w:hAnsi="Arial" w:eastAsia="等线" w:cs="Arial"/>
          <w:b/>
          <w:sz w:val="28"/>
        </w:rPr>
        <w:t>6.1.4 软件安装计划</w:t>
      </w:r>
      <w:bookmarkEnd w:id="59"/>
    </w:p>
    <w:p w14:paraId="081E1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在上线阶段，由杨俊杰编写软件安装计划，明确小程序安装的环境要求、安装步骤、配置方法等内容，确保小程序能够顺利部署到服务器和用户设备上。</w:t>
      </w:r>
    </w:p>
    <w:p w14:paraId="2DBC9448">
      <w:pPr>
        <w:spacing w:before="260" w:after="120" w:line="288" w:lineRule="auto"/>
        <w:ind w:left="0"/>
        <w:jc w:val="left"/>
        <w:outlineLvl w:val="3"/>
      </w:pPr>
      <w:bookmarkStart w:id="60" w:name="heading_36"/>
      <w:r>
        <w:rPr>
          <w:rFonts w:ascii="Arial" w:hAnsi="Arial" w:eastAsia="等线" w:cs="Arial"/>
          <w:b/>
          <w:sz w:val="28"/>
        </w:rPr>
        <w:t>6.1.5 软件移交计划</w:t>
      </w:r>
      <w:bookmarkEnd w:id="60"/>
    </w:p>
    <w:p w14:paraId="7CEFCC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软件移交计划在上线总结阶段编写，明确移交的产品清单、移交方式、移交时间、接收方职责等内容，确保项目产品顺利移交给需求方。</w:t>
      </w:r>
    </w:p>
    <w:p w14:paraId="28E16EAE">
      <w:pPr>
        <w:spacing w:before="260" w:after="120" w:line="288" w:lineRule="auto"/>
        <w:ind w:left="0"/>
        <w:jc w:val="left"/>
        <w:outlineLvl w:val="3"/>
      </w:pPr>
      <w:bookmarkStart w:id="61" w:name="heading_37"/>
      <w:r>
        <w:rPr>
          <w:rFonts w:ascii="Arial" w:hAnsi="Arial" w:eastAsia="等线" w:cs="Arial"/>
          <w:b/>
          <w:sz w:val="28"/>
        </w:rPr>
        <w:t>6.1.6 跟踪和更新计划，包括评审管理的时间间隔</w:t>
      </w:r>
      <w:bookmarkEnd w:id="61"/>
    </w:p>
    <w:p w14:paraId="1943FE96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进度跟踪：团队成员每日 20:00 前通过项目微信群同步各自的任务进度，项目负责人每周汇总进度情况，形成进度跟踪表，存储在飞书云文档；按甘特图关键节点开展进度确认工作。</w:t>
      </w:r>
    </w:p>
    <w:p w14:paraId="0E46B6A3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计划更新：当出现进度偏差超过 1 天、需求变更等情况时，及时更新项目计划。</w:t>
      </w:r>
    </w:p>
    <w:p w14:paraId="75461E4B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评审管理：每个阶段结束后 1 天内进行阶段评审；代码提交前进行代码评审；文档定稿前进行文档评审；周五进度评审小会照常进行，简短复盘本周任务完成情况。</w:t>
      </w:r>
    </w:p>
    <w:p w14:paraId="642F60D8">
      <w:pPr>
        <w:spacing w:before="300" w:after="120" w:line="288" w:lineRule="auto"/>
        <w:ind w:left="0"/>
        <w:jc w:val="left"/>
        <w:outlineLvl w:val="2"/>
      </w:pPr>
      <w:bookmarkStart w:id="62" w:name="heading_38"/>
      <w:bookmarkStart w:id="63" w:name="_Toc23782"/>
      <w:r>
        <w:rPr>
          <w:rFonts w:ascii="Arial" w:hAnsi="Arial" w:eastAsia="等线" w:cs="Arial"/>
          <w:b/>
          <w:sz w:val="30"/>
        </w:rPr>
        <w:t>6.2 建立软件开发环境</w:t>
      </w:r>
      <w:bookmarkEnd w:id="62"/>
      <w:bookmarkEnd w:id="63"/>
    </w:p>
    <w:p w14:paraId="42A9F58B">
      <w:pPr>
        <w:spacing w:before="260" w:after="120" w:line="288" w:lineRule="auto"/>
        <w:ind w:left="0"/>
        <w:jc w:val="left"/>
        <w:outlineLvl w:val="3"/>
      </w:pPr>
      <w:bookmarkStart w:id="64" w:name="heading_39"/>
      <w:r>
        <w:rPr>
          <w:rFonts w:ascii="Arial" w:hAnsi="Arial" w:eastAsia="等线" w:cs="Arial"/>
          <w:b/>
          <w:sz w:val="28"/>
        </w:rPr>
        <w:t>6.2.1 软件工程环境</w:t>
      </w:r>
      <w:bookmarkEnd w:id="64"/>
    </w:p>
    <w:p w14:paraId="519AE0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团队成员各自在本地搭建 Vue3 + Taro3 + Pinia 前端开发环境、Node.js + Express 后端开发环境和 MySQL 数据库环境、Redis 缓存环境，统一开发工具和版本，确保开发环境的一致性。</w:t>
      </w:r>
    </w:p>
    <w:p w14:paraId="63667264">
      <w:pPr>
        <w:spacing w:before="260" w:after="120" w:line="288" w:lineRule="auto"/>
        <w:ind w:left="0"/>
        <w:jc w:val="left"/>
        <w:outlineLvl w:val="3"/>
      </w:pPr>
      <w:bookmarkStart w:id="65" w:name="heading_40"/>
      <w:r>
        <w:rPr>
          <w:rFonts w:ascii="Arial" w:hAnsi="Arial" w:eastAsia="等线" w:cs="Arial"/>
          <w:b/>
          <w:sz w:val="28"/>
        </w:rPr>
        <w:t>6.2.2 软件测试环境</w:t>
      </w:r>
      <w:bookmarkEnd w:id="65"/>
    </w:p>
    <w:p w14:paraId="13FA9C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搭建包含不同型号 iOS 和 Android 手机的测试环境，安装微信开发者工具、测试工具等，用于进行小程序的功能测试、兼容性测试和性能测试。</w:t>
      </w:r>
    </w:p>
    <w:p w14:paraId="30AD3D48">
      <w:pPr>
        <w:spacing w:before="260" w:after="120" w:line="288" w:lineRule="auto"/>
        <w:ind w:left="0"/>
        <w:jc w:val="left"/>
        <w:outlineLvl w:val="3"/>
      </w:pPr>
      <w:bookmarkStart w:id="66" w:name="heading_41"/>
      <w:r>
        <w:rPr>
          <w:rFonts w:ascii="Arial" w:hAnsi="Arial" w:eastAsia="等线" w:cs="Arial"/>
          <w:b/>
          <w:sz w:val="28"/>
        </w:rPr>
        <w:t>6.2.3 软件开发库</w:t>
      </w:r>
      <w:bookmarkEnd w:id="66"/>
    </w:p>
    <w:p w14:paraId="035428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GitHub 上创建项目仓库，建立开发分支（dev）、个人功能分支和主分支（main），制定分支管理细则：main 分支仅用于发布定稿文档 / 代码，dev 分支用于日常开发与文档同步；陈鹏宇、杨俊杰、潘攀兆为 dev 分支可提交权限，王杰铭为 main 分支审核权限，避免误操作；commit 信息格式统一为 “【模块名称】具体操作 + 版本号”（如 “【文档更新】项目计划 V1.3 归档”）。</w:t>
      </w:r>
    </w:p>
    <w:p w14:paraId="6E78098A">
      <w:pPr>
        <w:spacing w:before="260" w:after="120" w:line="288" w:lineRule="auto"/>
        <w:ind w:left="0"/>
        <w:jc w:val="left"/>
        <w:outlineLvl w:val="3"/>
      </w:pPr>
      <w:bookmarkStart w:id="67" w:name="heading_42"/>
      <w:r>
        <w:rPr>
          <w:rFonts w:ascii="Arial" w:hAnsi="Arial" w:eastAsia="等线" w:cs="Arial"/>
          <w:b/>
          <w:sz w:val="28"/>
        </w:rPr>
        <w:t>6.2.4 软件开发文档</w:t>
      </w:r>
      <w:bookmarkEnd w:id="67"/>
    </w:p>
    <w:p w14:paraId="0BAB81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在飞书云文档上创建 “城小二” 项目文件夹，按 “阶段 - 文档类型” 创建子文件夹，统一文档命名规范（模块 - 负责人 - 日期）和格式，确保文档的有序存储和管理；GitHub 仓库 README 文件中补充文档索引，方便团队快速查阅。</w:t>
      </w:r>
    </w:p>
    <w:p w14:paraId="24839C39">
      <w:pPr>
        <w:spacing w:before="260" w:after="120" w:line="288" w:lineRule="auto"/>
        <w:ind w:left="0"/>
        <w:jc w:val="left"/>
        <w:outlineLvl w:val="3"/>
      </w:pPr>
      <w:bookmarkStart w:id="68" w:name="heading_43"/>
      <w:r>
        <w:rPr>
          <w:rFonts w:ascii="Arial" w:hAnsi="Arial" w:eastAsia="等线" w:cs="Arial"/>
          <w:b/>
          <w:sz w:val="28"/>
        </w:rPr>
        <w:t>6.2.5 非交付软件</w:t>
      </w:r>
      <w:bookmarkEnd w:id="68"/>
    </w:p>
    <w:p w14:paraId="103F6E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非交付软件包括开发过程中的中间版本代码、测试工具等，存储在本地开发环境和 GitHub 仓库的特定分支中，便于开发和测试工作的开展。</w:t>
      </w:r>
    </w:p>
    <w:p w14:paraId="3C87C052">
      <w:pPr>
        <w:spacing w:before="300" w:after="120" w:line="288" w:lineRule="auto"/>
        <w:ind w:left="0"/>
        <w:jc w:val="left"/>
        <w:outlineLvl w:val="2"/>
      </w:pPr>
      <w:bookmarkStart w:id="69" w:name="_Toc2234"/>
      <w:bookmarkStart w:id="70" w:name="heading_44"/>
      <w:r>
        <w:rPr>
          <w:rFonts w:ascii="Arial" w:hAnsi="Arial" w:eastAsia="等线" w:cs="Arial"/>
          <w:b/>
          <w:sz w:val="30"/>
        </w:rPr>
        <w:t>6.3 系统需求分析</w:t>
      </w:r>
      <w:bookmarkEnd w:id="69"/>
      <w:bookmarkEnd w:id="70"/>
    </w:p>
    <w:p w14:paraId="6C26B7A7">
      <w:pPr>
        <w:spacing w:before="260" w:after="120" w:line="288" w:lineRule="auto"/>
        <w:ind w:left="0"/>
        <w:jc w:val="left"/>
        <w:outlineLvl w:val="3"/>
      </w:pPr>
      <w:bookmarkStart w:id="71" w:name="heading_45"/>
      <w:r>
        <w:rPr>
          <w:rFonts w:ascii="Arial" w:hAnsi="Arial" w:eastAsia="等线" w:cs="Arial"/>
          <w:b/>
          <w:sz w:val="28"/>
        </w:rPr>
        <w:t>6.3.1 用户输入分析</w:t>
      </w:r>
      <w:bookmarkEnd w:id="71"/>
    </w:p>
    <w:p w14:paraId="7F2BE1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对北校求真楼学生的调研，收集用户的需求和意见，分析用户的基本属性、核心场景、需求场景和行为习惯，补充调研校内商品需求类型、配送时效期望、支付习惯等信息，结合新增功能模块需求，形成需求调研简报，为系统需求的确定提供依据。</w:t>
      </w:r>
    </w:p>
    <w:p w14:paraId="76BE2CFE">
      <w:pPr>
        <w:spacing w:before="260" w:after="120" w:line="288" w:lineRule="auto"/>
        <w:ind w:left="0"/>
        <w:jc w:val="left"/>
        <w:outlineLvl w:val="3"/>
      </w:pPr>
      <w:bookmarkStart w:id="72" w:name="heading_46"/>
      <w:r>
        <w:rPr>
          <w:rFonts w:ascii="Arial" w:hAnsi="Arial" w:eastAsia="等线" w:cs="Arial"/>
          <w:b/>
          <w:sz w:val="28"/>
        </w:rPr>
        <w:t>6.3.2 运行概念</w:t>
      </w:r>
      <w:bookmarkEnd w:id="72"/>
    </w:p>
    <w:p w14:paraId="2C419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明确系统的运行流程，包括用户下单流程、订单处理流程、配送流程、登录流程、支付流程、退款流程等，确保系统的运行逻辑清晰，符合总体设计报告中定义的核心流程行为。</w:t>
      </w:r>
    </w:p>
    <w:p w14:paraId="1DD1E285">
      <w:pPr>
        <w:spacing w:before="260" w:after="120" w:line="288" w:lineRule="auto"/>
        <w:ind w:left="0"/>
        <w:jc w:val="left"/>
        <w:outlineLvl w:val="3"/>
      </w:pPr>
      <w:bookmarkStart w:id="73" w:name="heading_47"/>
      <w:r>
        <w:rPr>
          <w:rFonts w:ascii="Arial" w:hAnsi="Arial" w:eastAsia="等线" w:cs="Arial"/>
          <w:b/>
          <w:sz w:val="28"/>
        </w:rPr>
        <w:t>6.3.3 系统需求</w:t>
      </w:r>
      <w:bookmarkEnd w:id="73"/>
    </w:p>
    <w:p w14:paraId="706D55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用户调研结果和课程要求，确定系统的功能需求、性能需求、兼容性需求、安全需求等，新增微信登录、管理员登录、商品分类搜索、购物车、地址管理、订单生成、退款、订单调度、订单状态更新、微信支付等模块功能需求，编写需求说明 SRS 文档，补充完善数据字典缺失条目、细化异常场景处理逻辑，标注部分需求的优先级，便于后续开发资源分配。</w:t>
      </w:r>
    </w:p>
    <w:p w14:paraId="5A661899">
      <w:pPr>
        <w:spacing w:before="300" w:after="120" w:line="288" w:lineRule="auto"/>
        <w:ind w:left="0"/>
        <w:jc w:val="left"/>
        <w:outlineLvl w:val="2"/>
      </w:pPr>
      <w:bookmarkStart w:id="74" w:name="heading_48"/>
      <w:bookmarkStart w:id="75" w:name="_Toc26098"/>
      <w:r>
        <w:rPr>
          <w:rFonts w:ascii="Arial" w:hAnsi="Arial" w:eastAsia="等线" w:cs="Arial"/>
          <w:b/>
          <w:sz w:val="30"/>
        </w:rPr>
        <w:t>6.4 系统设计</w:t>
      </w:r>
      <w:bookmarkEnd w:id="74"/>
      <w:bookmarkEnd w:id="75"/>
    </w:p>
    <w:p w14:paraId="2644B89A">
      <w:pPr>
        <w:spacing w:before="260" w:after="120" w:line="288" w:lineRule="auto"/>
        <w:ind w:left="0"/>
        <w:jc w:val="left"/>
        <w:outlineLvl w:val="3"/>
      </w:pPr>
      <w:bookmarkStart w:id="76" w:name="heading_49"/>
      <w:r>
        <w:rPr>
          <w:rFonts w:ascii="Arial" w:hAnsi="Arial" w:eastAsia="等线" w:cs="Arial"/>
          <w:b/>
          <w:sz w:val="28"/>
        </w:rPr>
        <w:t>6.4.1 系统设计决策</w:t>
      </w:r>
      <w:bookmarkEnd w:id="76"/>
    </w:p>
    <w:p w14:paraId="53DE88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确定系统采用 “前后端分离 + 多端协同” 的架构，选择 Vue3+Taro3+Pinia+Node.js+Express+MySQL+Redis 技术栈，明确系统的模块划分（包含新增功能模块）和接口设计原则，符合总体设计报告中的系统级设计决策。</w:t>
      </w:r>
    </w:p>
    <w:p w14:paraId="724CDCB8">
      <w:pPr>
        <w:spacing w:before="260" w:after="120" w:line="288" w:lineRule="auto"/>
        <w:ind w:left="0"/>
        <w:jc w:val="left"/>
        <w:outlineLvl w:val="3"/>
      </w:pPr>
      <w:bookmarkStart w:id="77" w:name="heading_50"/>
      <w:r>
        <w:rPr>
          <w:rFonts w:ascii="Arial" w:hAnsi="Arial" w:eastAsia="等线" w:cs="Arial"/>
          <w:b/>
          <w:sz w:val="28"/>
        </w:rPr>
        <w:t>6.4.2 系统体系结构设计</w:t>
      </w:r>
      <w:bookmarkEnd w:id="77"/>
    </w:p>
    <w:p w14:paraId="28369D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设计系统的整体架构，包括前端层、接口层和数据层的结构和交互方式，绘制系统架构图、HIPO 图、系统层次结构图，明确新增功能模块在架构中的位置和交互关系，确保系统架构的合理性和可扩展性。</w:t>
      </w:r>
    </w:p>
    <w:p w14:paraId="69F2EC5B">
      <w:pPr>
        <w:spacing w:before="300" w:after="120" w:line="288" w:lineRule="auto"/>
        <w:ind w:left="0"/>
        <w:jc w:val="left"/>
        <w:outlineLvl w:val="2"/>
      </w:pPr>
      <w:bookmarkStart w:id="78" w:name="heading_51"/>
      <w:bookmarkStart w:id="79" w:name="_Toc6368"/>
      <w:r>
        <w:rPr>
          <w:rFonts w:ascii="Arial" w:hAnsi="Arial" w:eastAsia="等线" w:cs="Arial"/>
          <w:b/>
          <w:sz w:val="30"/>
        </w:rPr>
        <w:t>6.5 软件需求分析</w:t>
      </w:r>
      <w:bookmarkEnd w:id="78"/>
      <w:bookmarkEnd w:id="79"/>
    </w:p>
    <w:p w14:paraId="3F7475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详细分析软件的功能需求，将其分解为具体的模块和功能点，明确每个功能点的输入、输出、处理逻辑和约束条件，重点细化新增功能模块的需求分析，为软件设计提供详细的需求依据。</w:t>
      </w:r>
    </w:p>
    <w:p w14:paraId="3741E571">
      <w:pPr>
        <w:spacing w:before="300" w:after="120" w:line="288" w:lineRule="auto"/>
        <w:ind w:left="0"/>
        <w:jc w:val="left"/>
        <w:outlineLvl w:val="2"/>
      </w:pPr>
      <w:bookmarkStart w:id="80" w:name="heading_52"/>
      <w:bookmarkStart w:id="81" w:name="_Toc6724"/>
      <w:r>
        <w:rPr>
          <w:rFonts w:ascii="Arial" w:hAnsi="Arial" w:eastAsia="等线" w:cs="Arial"/>
          <w:b/>
          <w:sz w:val="30"/>
        </w:rPr>
        <w:t>6.6 软件设计</w:t>
      </w:r>
      <w:bookmarkEnd w:id="80"/>
      <w:bookmarkEnd w:id="81"/>
    </w:p>
    <w:p w14:paraId="1DFA1847">
      <w:pPr>
        <w:spacing w:before="260" w:after="120" w:line="288" w:lineRule="auto"/>
        <w:ind w:left="0"/>
        <w:jc w:val="left"/>
        <w:outlineLvl w:val="3"/>
      </w:pPr>
      <w:bookmarkStart w:id="82" w:name="heading_53"/>
      <w:r>
        <w:rPr>
          <w:rFonts w:ascii="Arial" w:hAnsi="Arial" w:eastAsia="等线" w:cs="Arial"/>
          <w:b/>
          <w:sz w:val="28"/>
        </w:rPr>
        <w:t>6.6.1 CSCI 级设计决策</w:t>
      </w:r>
      <w:bookmarkEnd w:id="82"/>
    </w:p>
    <w:p w14:paraId="512ACF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针对每个软件配置项（CSCI），包括新增功能模块对应的配置项，确定其设计方案，包括模块的划分、接口的定义、数据结构的设计等，确保每个配置项的设计符合系统需求。</w:t>
      </w:r>
    </w:p>
    <w:p w14:paraId="694D8404">
      <w:pPr>
        <w:spacing w:before="260" w:after="120" w:line="288" w:lineRule="auto"/>
        <w:ind w:left="0"/>
        <w:jc w:val="left"/>
        <w:outlineLvl w:val="3"/>
      </w:pPr>
      <w:bookmarkStart w:id="83" w:name="heading_54"/>
      <w:r>
        <w:rPr>
          <w:rFonts w:ascii="Arial" w:hAnsi="Arial" w:eastAsia="等线" w:cs="Arial"/>
          <w:b/>
          <w:sz w:val="28"/>
        </w:rPr>
        <w:t>6.6.2 CSCI 体系结构设计</w:t>
      </w:r>
      <w:bookmarkEnd w:id="83"/>
    </w:p>
    <w:p w14:paraId="5B11C0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设计每个 CSCI 的体系结构，明确模块之间的关系和交互方式，绘制模块结构图，重点展示新增功能模块的内部结构及与其他模块的关联，确保 CSCI 的体系结构清晰、合理。</w:t>
      </w:r>
    </w:p>
    <w:p w14:paraId="00A6C842">
      <w:pPr>
        <w:spacing w:before="260" w:after="120" w:line="288" w:lineRule="auto"/>
        <w:ind w:left="0"/>
        <w:jc w:val="left"/>
        <w:outlineLvl w:val="3"/>
      </w:pPr>
      <w:bookmarkStart w:id="84" w:name="heading_55"/>
      <w:r>
        <w:rPr>
          <w:rFonts w:ascii="Arial" w:hAnsi="Arial" w:eastAsia="等线" w:cs="Arial"/>
          <w:b/>
          <w:sz w:val="28"/>
        </w:rPr>
        <w:t>6.6.3 CSCI 详细设计</w:t>
      </w:r>
      <w:bookmarkEnd w:id="84"/>
    </w:p>
    <w:p w14:paraId="4E34C6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对每个 CSCI 的模块进行详细设计，包括函数的定义、代码的实现逻辑、数据库表的设计等，编写详细设计报告；用 NS 图、PAD 图、Jackson 图完整描述指定模块的程序结构，包括新增功能模块；完善总体设计文件，补充 HIPO 图与系统模块结构说明，优化关键技术方案的算法设计描述，新增伪代码编辑、业务流图制作等设计内容。</w:t>
      </w:r>
    </w:p>
    <w:p w14:paraId="433AADF1">
      <w:pPr>
        <w:spacing w:before="300" w:after="120" w:line="288" w:lineRule="auto"/>
        <w:ind w:left="0"/>
        <w:jc w:val="left"/>
        <w:outlineLvl w:val="2"/>
      </w:pPr>
      <w:bookmarkStart w:id="85" w:name="heading_56"/>
      <w:bookmarkStart w:id="86" w:name="_Toc6588"/>
      <w:r>
        <w:rPr>
          <w:rFonts w:ascii="Arial" w:hAnsi="Arial" w:eastAsia="等线" w:cs="Arial"/>
          <w:b/>
          <w:sz w:val="30"/>
        </w:rPr>
        <w:t>6.7 软件实现和配置项测试</w:t>
      </w:r>
      <w:bookmarkEnd w:id="85"/>
      <w:bookmarkEnd w:id="86"/>
    </w:p>
    <w:p w14:paraId="4F03BA0F">
      <w:pPr>
        <w:spacing w:before="260" w:after="120" w:line="288" w:lineRule="auto"/>
        <w:ind w:left="0"/>
        <w:jc w:val="left"/>
        <w:outlineLvl w:val="3"/>
      </w:pPr>
      <w:bookmarkStart w:id="87" w:name="heading_57"/>
      <w:r>
        <w:rPr>
          <w:rFonts w:ascii="Arial" w:hAnsi="Arial" w:eastAsia="等线" w:cs="Arial"/>
          <w:b/>
          <w:sz w:val="28"/>
        </w:rPr>
        <w:t>6.7.1 软件实现</w:t>
      </w:r>
      <w:bookmarkEnd w:id="87"/>
    </w:p>
    <w:p w14:paraId="5BE377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人员根据详细设计报告进行代码编写，遵循代码编写规范，添加必要的注释，确保代码的可读性和可维护性。前端开发完成微信登录、管理员登录、商品分类搜索、购物车、地址管理、订单生成等模块功能，后端开发完成退款、订单调度、订单状态更新、微信支付等模块功能及相关接口开发，对接第三方服务；前端开发完成后，使用 Taro3 编译为微信小程序代码。</w:t>
      </w:r>
    </w:p>
    <w:p w14:paraId="47EF3847">
      <w:pPr>
        <w:spacing w:before="260" w:after="120" w:line="288" w:lineRule="auto"/>
        <w:ind w:left="0"/>
        <w:jc w:val="left"/>
        <w:outlineLvl w:val="3"/>
      </w:pPr>
      <w:bookmarkStart w:id="88" w:name="heading_58"/>
      <w:r>
        <w:rPr>
          <w:rFonts w:ascii="Arial" w:hAnsi="Arial" w:eastAsia="等线" w:cs="Arial"/>
          <w:b/>
          <w:sz w:val="28"/>
        </w:rPr>
        <w:t>6.7.2 配置项测试准备</w:t>
      </w:r>
      <w:bookmarkEnd w:id="88"/>
    </w:p>
    <w:p w14:paraId="3703E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测试人员根据测试计划和测试用例文档，准备测试数据和测试环境，确保测试工作的顺利开展，重点准备新增功能模块的测试数据。</w:t>
      </w:r>
    </w:p>
    <w:p w14:paraId="1E3039B4">
      <w:pPr>
        <w:spacing w:before="260" w:after="120" w:line="288" w:lineRule="auto"/>
        <w:ind w:left="0"/>
        <w:jc w:val="left"/>
        <w:outlineLvl w:val="3"/>
      </w:pPr>
      <w:bookmarkStart w:id="89" w:name="heading_59"/>
      <w:r>
        <w:rPr>
          <w:rFonts w:ascii="Arial" w:hAnsi="Arial" w:eastAsia="等线" w:cs="Arial"/>
          <w:b/>
          <w:sz w:val="28"/>
        </w:rPr>
        <w:t>6.7.3 配置项测试执行</w:t>
      </w:r>
      <w:bookmarkEnd w:id="89"/>
    </w:p>
    <w:p w14:paraId="2653C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按照测试用例对每个配置项进行测试，包括新增功能模块对应的配置项，记录测试结果，发现问题及时反馈给开发人员进行修复。</w:t>
      </w:r>
    </w:p>
    <w:p w14:paraId="4B822C49">
      <w:pPr>
        <w:spacing w:before="260" w:after="120" w:line="288" w:lineRule="auto"/>
        <w:ind w:left="0"/>
        <w:jc w:val="left"/>
        <w:outlineLvl w:val="3"/>
      </w:pPr>
      <w:bookmarkStart w:id="90" w:name="heading_60"/>
      <w:r>
        <w:rPr>
          <w:rFonts w:ascii="Arial" w:hAnsi="Arial" w:eastAsia="等线" w:cs="Arial"/>
          <w:b/>
          <w:sz w:val="28"/>
        </w:rPr>
        <w:t>6.7.4 修改和再测试</w:t>
      </w:r>
      <w:bookmarkEnd w:id="90"/>
    </w:p>
    <w:p w14:paraId="41136F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开发人员根据测试反馈的问题进行修改，修改完成后提交测试人员进行再测试，直至配置项测试通过。</w:t>
      </w:r>
    </w:p>
    <w:p w14:paraId="1CDABCD7">
      <w:pPr>
        <w:spacing w:before="260" w:after="120" w:line="288" w:lineRule="auto"/>
        <w:ind w:left="0"/>
        <w:jc w:val="left"/>
        <w:outlineLvl w:val="3"/>
      </w:pPr>
      <w:bookmarkStart w:id="91" w:name="heading_61"/>
      <w:r>
        <w:rPr>
          <w:rFonts w:ascii="Arial" w:hAnsi="Arial" w:eastAsia="等线" w:cs="Arial"/>
          <w:b/>
          <w:sz w:val="28"/>
        </w:rPr>
        <w:t>6.7.5 配置项测试结果分析与记录</w:t>
      </w:r>
      <w:bookmarkEnd w:id="91"/>
    </w:p>
    <w:p w14:paraId="1A1A6B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对配置项测试结果进行分析，评估配置项的质量，编写配置项测试报告，记录测试过程和结果。</w:t>
      </w:r>
    </w:p>
    <w:p w14:paraId="04C13DCD">
      <w:pPr>
        <w:spacing w:before="300" w:after="120" w:line="288" w:lineRule="auto"/>
        <w:ind w:left="0"/>
        <w:jc w:val="left"/>
        <w:outlineLvl w:val="2"/>
      </w:pPr>
      <w:bookmarkStart w:id="92" w:name="_Toc23002"/>
      <w:bookmarkStart w:id="93" w:name="heading_62"/>
      <w:r>
        <w:rPr>
          <w:rFonts w:ascii="Arial" w:hAnsi="Arial" w:eastAsia="等线" w:cs="Arial"/>
          <w:b/>
          <w:sz w:val="30"/>
        </w:rPr>
        <w:t>6.8 配置项集成和测试</w:t>
      </w:r>
      <w:bookmarkEnd w:id="92"/>
      <w:bookmarkEnd w:id="93"/>
    </w:p>
    <w:p w14:paraId="4B00252D">
      <w:pPr>
        <w:spacing w:before="260" w:after="120" w:line="288" w:lineRule="auto"/>
        <w:ind w:left="0"/>
        <w:jc w:val="left"/>
        <w:outlineLvl w:val="3"/>
      </w:pPr>
      <w:bookmarkStart w:id="94" w:name="heading_63"/>
      <w:r>
        <w:rPr>
          <w:rFonts w:ascii="Arial" w:hAnsi="Arial" w:eastAsia="等线" w:cs="Arial"/>
          <w:b/>
          <w:sz w:val="28"/>
        </w:rPr>
        <w:t>6.8.1 配置项集成和测试准备</w:t>
      </w:r>
      <w:bookmarkEnd w:id="94"/>
    </w:p>
    <w:p w14:paraId="03DAB4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制定配置项集成方案，明确集成的顺序和方法，重点考虑新增功能模块与原有模块的集成逻辑，准备集成测试环境和测试数据。</w:t>
      </w:r>
    </w:p>
    <w:p w14:paraId="0E657C96">
      <w:pPr>
        <w:spacing w:before="260" w:after="120" w:line="288" w:lineRule="auto"/>
        <w:ind w:left="0"/>
        <w:jc w:val="left"/>
        <w:outlineLvl w:val="3"/>
      </w:pPr>
      <w:bookmarkStart w:id="95" w:name="heading_64"/>
      <w:r>
        <w:rPr>
          <w:rFonts w:ascii="Arial" w:hAnsi="Arial" w:eastAsia="等线" w:cs="Arial"/>
          <w:b/>
          <w:sz w:val="28"/>
        </w:rPr>
        <w:t>6.8.2 配置项集成和测试执行</w:t>
      </w:r>
      <w:bookmarkEnd w:id="95"/>
    </w:p>
    <w:p w14:paraId="1B2237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按照集成方案将各个配置项进行集成，进行集成测试，检查模块之间的接口是否正常、数据传输是否准确等，重点测试新增功能模块与原有模块的协同工作情况。</w:t>
      </w:r>
    </w:p>
    <w:p w14:paraId="743EB90D">
      <w:pPr>
        <w:spacing w:before="260" w:after="120" w:line="288" w:lineRule="auto"/>
        <w:ind w:left="0"/>
        <w:jc w:val="left"/>
        <w:outlineLvl w:val="3"/>
      </w:pPr>
      <w:bookmarkStart w:id="96" w:name="heading_65"/>
      <w:r>
        <w:rPr>
          <w:rFonts w:ascii="Arial" w:hAnsi="Arial" w:eastAsia="等线" w:cs="Arial"/>
          <w:b/>
          <w:sz w:val="28"/>
        </w:rPr>
        <w:t>6.8.3 修改和再测试</w:t>
      </w:r>
      <w:bookmarkEnd w:id="96"/>
    </w:p>
    <w:p w14:paraId="6BE0D0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对集成测试中发现的问题进行修改，修改完成后进行再测试，确保集成后的系统功能正常。</w:t>
      </w:r>
    </w:p>
    <w:p w14:paraId="1EE63EBC">
      <w:pPr>
        <w:spacing w:before="260" w:after="120" w:line="288" w:lineRule="auto"/>
        <w:ind w:left="0"/>
        <w:jc w:val="left"/>
        <w:outlineLvl w:val="3"/>
      </w:pPr>
      <w:bookmarkStart w:id="97" w:name="heading_66"/>
      <w:r>
        <w:rPr>
          <w:rFonts w:ascii="Arial" w:hAnsi="Arial" w:eastAsia="等线" w:cs="Arial"/>
          <w:b/>
          <w:sz w:val="28"/>
        </w:rPr>
        <w:t>6.8.4 配置项集成和测试结果分析与记录</w:t>
      </w:r>
      <w:bookmarkEnd w:id="97"/>
    </w:p>
    <w:p w14:paraId="393277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分析集成测试结果，评估系统的集成质量，编写集成测试报告，记录测试过程和结果。</w:t>
      </w:r>
    </w:p>
    <w:p w14:paraId="404485BE">
      <w:pPr>
        <w:spacing w:before="300" w:after="120" w:line="288" w:lineRule="auto"/>
        <w:ind w:left="0"/>
        <w:jc w:val="left"/>
        <w:outlineLvl w:val="2"/>
      </w:pPr>
      <w:bookmarkStart w:id="98" w:name="heading_67"/>
      <w:bookmarkStart w:id="99" w:name="_Toc16800"/>
      <w:r>
        <w:rPr>
          <w:rFonts w:ascii="Arial" w:hAnsi="Arial" w:eastAsia="等线" w:cs="Arial"/>
          <w:b/>
          <w:sz w:val="30"/>
        </w:rPr>
        <w:t>6.9 CSCI 合格性测试</w:t>
      </w:r>
      <w:bookmarkEnd w:id="98"/>
      <w:bookmarkEnd w:id="99"/>
    </w:p>
    <w:p w14:paraId="19F18678">
      <w:pPr>
        <w:spacing w:before="260" w:after="120" w:line="288" w:lineRule="auto"/>
        <w:ind w:left="0"/>
        <w:jc w:val="left"/>
        <w:outlineLvl w:val="3"/>
      </w:pPr>
      <w:bookmarkStart w:id="100" w:name="heading_68"/>
      <w:r>
        <w:rPr>
          <w:rFonts w:ascii="Arial" w:hAnsi="Arial" w:eastAsia="等线" w:cs="Arial"/>
          <w:b/>
          <w:sz w:val="28"/>
        </w:rPr>
        <w:t>6.9.1 CSCI 合格性测试的独立性</w:t>
      </w:r>
      <w:bookmarkEnd w:id="100"/>
    </w:p>
    <w:p w14:paraId="32C609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由测试人员独立进行 CSCI 合格性测试，确保测试结果的客观性和公正性。</w:t>
      </w:r>
    </w:p>
    <w:p w14:paraId="3E4AF4AA">
      <w:pPr>
        <w:spacing w:before="260" w:after="120" w:line="288" w:lineRule="auto"/>
        <w:ind w:left="0"/>
        <w:jc w:val="left"/>
        <w:outlineLvl w:val="3"/>
      </w:pPr>
      <w:bookmarkStart w:id="101" w:name="heading_69"/>
      <w:r>
        <w:rPr>
          <w:rFonts w:ascii="Arial" w:hAnsi="Arial" w:eastAsia="等线" w:cs="Arial"/>
          <w:b/>
          <w:sz w:val="28"/>
        </w:rPr>
        <w:t>6.9.2 在目标计算机系统 (或模拟的环境) 上测试</w:t>
      </w:r>
      <w:bookmarkEnd w:id="101"/>
    </w:p>
    <w:p w14:paraId="07F2F6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在实际的服务器环境和用户设备环境（或模拟环境）上进行测试，确保 CSCI 能够在目标环境中正常运行。</w:t>
      </w:r>
    </w:p>
    <w:p w14:paraId="69C698E8">
      <w:pPr>
        <w:spacing w:before="260" w:after="120" w:line="288" w:lineRule="auto"/>
        <w:ind w:left="0"/>
        <w:jc w:val="left"/>
        <w:outlineLvl w:val="3"/>
      </w:pPr>
      <w:bookmarkStart w:id="102" w:name="heading_70"/>
      <w:r>
        <w:rPr>
          <w:rFonts w:ascii="Arial" w:hAnsi="Arial" w:eastAsia="等线" w:cs="Arial"/>
          <w:b/>
          <w:sz w:val="28"/>
        </w:rPr>
        <w:t>6.9.3 CSCI 合格性测试准备</w:t>
      </w:r>
      <w:bookmarkEnd w:id="102"/>
    </w:p>
    <w:p w14:paraId="5FB277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制定 CSCI 合格性测试方案，明确测试内容、测试方法和测试标准，涵盖新增功能模块的测试要求，准备测试用例和测试数据。</w:t>
      </w:r>
    </w:p>
    <w:p w14:paraId="2943766A">
      <w:pPr>
        <w:spacing w:before="260" w:after="120" w:line="288" w:lineRule="auto"/>
        <w:ind w:left="0"/>
        <w:jc w:val="left"/>
        <w:outlineLvl w:val="3"/>
      </w:pPr>
      <w:bookmarkStart w:id="103" w:name="heading_71"/>
      <w:r>
        <w:rPr>
          <w:rFonts w:ascii="Arial" w:hAnsi="Arial" w:eastAsia="等线" w:cs="Arial"/>
          <w:b/>
          <w:sz w:val="28"/>
        </w:rPr>
        <w:t>6.9.4 CSCI 合格性测试演练</w:t>
      </w:r>
      <w:bookmarkEnd w:id="103"/>
    </w:p>
    <w:p w14:paraId="6472DC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在正式测试前进行测试演练，熟悉测试流程和测试方法，确保测试工作的顺利进行。</w:t>
      </w:r>
    </w:p>
    <w:p w14:paraId="156501BB">
      <w:pPr>
        <w:spacing w:before="260" w:after="120" w:line="288" w:lineRule="auto"/>
        <w:ind w:left="0"/>
        <w:jc w:val="left"/>
        <w:outlineLvl w:val="3"/>
      </w:pPr>
      <w:bookmarkStart w:id="104" w:name="heading_72"/>
      <w:r>
        <w:rPr>
          <w:rFonts w:ascii="Arial" w:hAnsi="Arial" w:eastAsia="等线" w:cs="Arial"/>
          <w:b/>
          <w:sz w:val="28"/>
        </w:rPr>
        <w:t>6.9.5 CSCI 合格性测试执行</w:t>
      </w:r>
      <w:bookmarkEnd w:id="104"/>
    </w:p>
    <w:p w14:paraId="46310E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按照测试方案和测试用例进行 CSCI 合格性测试，记录测试结果。</w:t>
      </w:r>
    </w:p>
    <w:p w14:paraId="59FAA297">
      <w:pPr>
        <w:spacing w:before="260" w:after="120" w:line="288" w:lineRule="auto"/>
        <w:ind w:left="0"/>
        <w:jc w:val="left"/>
        <w:outlineLvl w:val="3"/>
      </w:pPr>
      <w:bookmarkStart w:id="105" w:name="heading_73"/>
      <w:r>
        <w:rPr>
          <w:rFonts w:ascii="Arial" w:hAnsi="Arial" w:eastAsia="等线" w:cs="Arial"/>
          <w:b/>
          <w:sz w:val="28"/>
        </w:rPr>
        <w:t>6.9.6 修改和再测试</w:t>
      </w:r>
      <w:bookmarkEnd w:id="105"/>
    </w:p>
    <w:p w14:paraId="72BCA1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对测试中发现的问题进行修改，修改完成后进行再测试，直至 CSCI 合格性测试通过。</w:t>
      </w:r>
    </w:p>
    <w:p w14:paraId="372B98E5">
      <w:pPr>
        <w:spacing w:before="260" w:after="120" w:line="288" w:lineRule="auto"/>
        <w:ind w:left="0"/>
        <w:jc w:val="left"/>
        <w:outlineLvl w:val="3"/>
      </w:pPr>
      <w:bookmarkStart w:id="106" w:name="heading_74"/>
      <w:r>
        <w:rPr>
          <w:rFonts w:ascii="Arial" w:hAnsi="Arial" w:eastAsia="等线" w:cs="Arial"/>
          <w:b/>
          <w:sz w:val="28"/>
        </w:rPr>
        <w:t>6.9.7 CSCI 合格性测试结果分析与记录</w:t>
      </w:r>
      <w:bookmarkEnd w:id="106"/>
    </w:p>
    <w:p w14:paraId="249D12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 CSCI 合格性测试结果，评估 CSCI 是否满足需求规格说明的要求，编写 CSCI 合格性测试报告。</w:t>
      </w:r>
    </w:p>
    <w:p w14:paraId="01660BB6">
      <w:pPr>
        <w:spacing w:before="300" w:after="120" w:line="288" w:lineRule="auto"/>
        <w:ind w:left="0"/>
        <w:jc w:val="left"/>
        <w:outlineLvl w:val="2"/>
      </w:pPr>
      <w:bookmarkStart w:id="107" w:name="heading_75"/>
      <w:bookmarkStart w:id="108" w:name="_Toc9949"/>
      <w:r>
        <w:rPr>
          <w:rFonts w:ascii="Arial" w:hAnsi="Arial" w:eastAsia="等线" w:cs="Arial"/>
          <w:b/>
          <w:sz w:val="30"/>
        </w:rPr>
        <w:t>6.10 CSCI/HWCI 集成和测试</w:t>
      </w:r>
      <w:bookmarkEnd w:id="107"/>
      <w:bookmarkEnd w:id="108"/>
    </w:p>
    <w:p w14:paraId="40E05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本项目无特殊的硬件配置项（HWCI），此部分不适用。</w:t>
      </w:r>
    </w:p>
    <w:p w14:paraId="73194993">
      <w:pPr>
        <w:spacing w:before="300" w:after="120" w:line="288" w:lineRule="auto"/>
        <w:ind w:left="0"/>
        <w:jc w:val="left"/>
        <w:outlineLvl w:val="2"/>
      </w:pPr>
      <w:bookmarkStart w:id="109" w:name="heading_76"/>
      <w:bookmarkStart w:id="110" w:name="_Toc8874"/>
      <w:r>
        <w:rPr>
          <w:rFonts w:ascii="Arial" w:hAnsi="Arial" w:eastAsia="等线" w:cs="Arial"/>
          <w:b/>
          <w:sz w:val="30"/>
        </w:rPr>
        <w:t>6.11 系统合格性测试</w:t>
      </w:r>
      <w:bookmarkEnd w:id="109"/>
      <w:bookmarkEnd w:id="110"/>
    </w:p>
    <w:p w14:paraId="067DDA69">
      <w:pPr>
        <w:spacing w:before="260" w:after="120" w:line="288" w:lineRule="auto"/>
        <w:ind w:left="0"/>
        <w:jc w:val="left"/>
        <w:outlineLvl w:val="3"/>
      </w:pPr>
      <w:bookmarkStart w:id="111" w:name="heading_77"/>
      <w:r>
        <w:rPr>
          <w:rFonts w:ascii="Arial" w:hAnsi="Arial" w:eastAsia="等线" w:cs="Arial"/>
          <w:b/>
          <w:sz w:val="28"/>
        </w:rPr>
        <w:t>6.11.1 系统合格性测试的独立性</w:t>
      </w:r>
      <w:bookmarkEnd w:id="111"/>
    </w:p>
    <w:p w14:paraId="4CE97B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由测试人员独立进行系统合格性测试，确保测试结果的客观性和公正性。</w:t>
      </w:r>
    </w:p>
    <w:p w14:paraId="059BF441">
      <w:pPr>
        <w:spacing w:before="260" w:after="120" w:line="288" w:lineRule="auto"/>
        <w:ind w:left="0"/>
        <w:jc w:val="left"/>
        <w:outlineLvl w:val="3"/>
      </w:pPr>
      <w:bookmarkStart w:id="112" w:name="heading_78"/>
      <w:r>
        <w:rPr>
          <w:rFonts w:ascii="Arial" w:hAnsi="Arial" w:eastAsia="等线" w:cs="Arial"/>
          <w:b/>
          <w:sz w:val="28"/>
        </w:rPr>
        <w:t>6.11.2 在目标计算机系统 (或模拟的环境) 上测试</w:t>
      </w:r>
      <w:bookmarkEnd w:id="112"/>
    </w:p>
    <w:p w14:paraId="626ED3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在实际的运行环境中进行系统合格性测试，模拟用户的实际使用场景，确保系统能够满足用户的需求。</w:t>
      </w:r>
    </w:p>
    <w:p w14:paraId="1AAF6FD3">
      <w:pPr>
        <w:spacing w:before="260" w:after="120" w:line="288" w:lineRule="auto"/>
        <w:ind w:left="0"/>
        <w:jc w:val="left"/>
        <w:outlineLvl w:val="3"/>
      </w:pPr>
      <w:bookmarkStart w:id="113" w:name="heading_79"/>
      <w:r>
        <w:rPr>
          <w:rFonts w:ascii="Arial" w:hAnsi="Arial" w:eastAsia="等线" w:cs="Arial"/>
          <w:b/>
          <w:sz w:val="28"/>
        </w:rPr>
        <w:t>6.11.3 系统合格性测试准备</w:t>
      </w:r>
      <w:bookmarkEnd w:id="113"/>
    </w:p>
    <w:p w14:paraId="523659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制定系统合格性测试方案，明确测试内容、测试方法和测试标准，准备测试用例和测试数据。</w:t>
      </w:r>
    </w:p>
    <w:p w14:paraId="0A9E19CF">
      <w:pPr>
        <w:spacing w:before="260" w:after="120" w:line="288" w:lineRule="auto"/>
        <w:ind w:left="0"/>
        <w:jc w:val="left"/>
        <w:outlineLvl w:val="3"/>
      </w:pPr>
      <w:bookmarkStart w:id="114" w:name="heading_80"/>
      <w:r>
        <w:rPr>
          <w:rFonts w:ascii="Arial" w:hAnsi="Arial" w:eastAsia="等线" w:cs="Arial"/>
          <w:b/>
          <w:sz w:val="28"/>
        </w:rPr>
        <w:t>6.11.4 系统合格性测试演练</w:t>
      </w:r>
      <w:bookmarkEnd w:id="114"/>
    </w:p>
    <w:p w14:paraId="7D48D4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在正式测试前进行测试演练，熟悉测试流程和测试方法，确保测试工作的顺利进行。</w:t>
      </w:r>
    </w:p>
    <w:p w14:paraId="030B4C61">
      <w:pPr>
        <w:spacing w:before="260" w:after="120" w:line="288" w:lineRule="auto"/>
        <w:ind w:left="0"/>
        <w:jc w:val="left"/>
        <w:outlineLvl w:val="3"/>
      </w:pPr>
      <w:bookmarkStart w:id="115" w:name="heading_81"/>
      <w:r>
        <w:rPr>
          <w:rFonts w:ascii="Arial" w:hAnsi="Arial" w:eastAsia="等线" w:cs="Arial"/>
          <w:b/>
          <w:sz w:val="28"/>
        </w:rPr>
        <w:t>6.11.5 系统合格性测试执行</w:t>
      </w:r>
      <w:bookmarkEnd w:id="115"/>
    </w:p>
    <w:p w14:paraId="250A19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按照测试方案和测试用例进行系统合格性测试，记录测试结果。</w:t>
      </w:r>
    </w:p>
    <w:p w14:paraId="299028F5">
      <w:pPr>
        <w:spacing w:before="260" w:after="120" w:line="288" w:lineRule="auto"/>
        <w:ind w:left="0"/>
        <w:jc w:val="left"/>
        <w:outlineLvl w:val="3"/>
      </w:pPr>
      <w:bookmarkStart w:id="116" w:name="heading_82"/>
      <w:r>
        <w:rPr>
          <w:rFonts w:ascii="Arial" w:hAnsi="Arial" w:eastAsia="等线" w:cs="Arial"/>
          <w:b/>
          <w:sz w:val="28"/>
        </w:rPr>
        <w:t>6.11.6 修改和再测试</w:t>
      </w:r>
      <w:bookmarkEnd w:id="116"/>
    </w:p>
    <w:p w14:paraId="3F433D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对测试中发现的问题进行修改，修改完成后进行再测试，直至系统合格性测试通过。</w:t>
      </w:r>
    </w:p>
    <w:p w14:paraId="19A658AA">
      <w:pPr>
        <w:spacing w:before="260" w:after="120" w:line="288" w:lineRule="auto"/>
        <w:ind w:left="0"/>
        <w:jc w:val="left"/>
        <w:outlineLvl w:val="3"/>
      </w:pPr>
      <w:bookmarkStart w:id="117" w:name="heading_83"/>
      <w:r>
        <w:rPr>
          <w:rFonts w:ascii="Arial" w:hAnsi="Arial" w:eastAsia="等线" w:cs="Arial"/>
          <w:b/>
          <w:sz w:val="28"/>
        </w:rPr>
        <w:t>6.11.7 系统合格性测试结果分析与记录</w:t>
      </w:r>
      <w:bookmarkEnd w:id="117"/>
    </w:p>
    <w:p w14:paraId="576305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分析系统合格性测试结果，评估系统是否满足项目的验收标准，编写系统合格性测试报告。</w:t>
      </w:r>
    </w:p>
    <w:p w14:paraId="15B1F3F7">
      <w:pPr>
        <w:spacing w:before="300" w:after="120" w:line="288" w:lineRule="auto"/>
        <w:ind w:left="0"/>
        <w:jc w:val="left"/>
        <w:outlineLvl w:val="2"/>
      </w:pPr>
      <w:bookmarkStart w:id="118" w:name="heading_84"/>
      <w:bookmarkStart w:id="119" w:name="_Toc26917"/>
      <w:r>
        <w:rPr>
          <w:rFonts w:ascii="Arial" w:hAnsi="Arial" w:eastAsia="等线" w:cs="Arial"/>
          <w:b/>
          <w:sz w:val="30"/>
        </w:rPr>
        <w:t>6.12 软件使用准备</w:t>
      </w:r>
      <w:bookmarkEnd w:id="118"/>
      <w:bookmarkEnd w:id="119"/>
    </w:p>
    <w:p w14:paraId="1080FDDD">
      <w:pPr>
        <w:spacing w:before="260" w:after="120" w:line="288" w:lineRule="auto"/>
        <w:ind w:left="0"/>
        <w:jc w:val="left"/>
        <w:outlineLvl w:val="3"/>
      </w:pPr>
      <w:bookmarkStart w:id="120" w:name="heading_85"/>
      <w:r>
        <w:rPr>
          <w:rFonts w:ascii="Arial" w:hAnsi="Arial" w:eastAsia="等线" w:cs="Arial"/>
          <w:b/>
          <w:sz w:val="28"/>
        </w:rPr>
        <w:t>6.12.1 可执行软件的准备</w:t>
      </w:r>
      <w:bookmarkEnd w:id="120"/>
    </w:p>
    <w:p w14:paraId="258416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将编译后的微信小程序代码进行打包整理，确保其能够正常部署和运行。</w:t>
      </w:r>
    </w:p>
    <w:p w14:paraId="52EB20BC">
      <w:pPr>
        <w:spacing w:before="260" w:after="120" w:line="288" w:lineRule="auto"/>
        <w:ind w:left="0"/>
        <w:jc w:val="left"/>
        <w:outlineLvl w:val="3"/>
      </w:pPr>
      <w:bookmarkStart w:id="121" w:name="heading_86"/>
      <w:r>
        <w:rPr>
          <w:rFonts w:ascii="Arial" w:hAnsi="Arial" w:eastAsia="等线" w:cs="Arial"/>
          <w:b/>
          <w:sz w:val="28"/>
        </w:rPr>
        <w:t>6.12.2 用户现场的版本说明的准备</w:t>
      </w:r>
      <w:bookmarkEnd w:id="121"/>
    </w:p>
    <w:p w14:paraId="30AC9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编写用户现场的版本说明，包括小程序的版本信息、功能介绍（含新增功能模块）、使用方法等内容，便于用户了解和使用小程序。</w:t>
      </w:r>
    </w:p>
    <w:p w14:paraId="40CEA659">
      <w:pPr>
        <w:spacing w:before="260" w:after="120" w:line="288" w:lineRule="auto"/>
        <w:ind w:left="0"/>
        <w:jc w:val="left"/>
        <w:outlineLvl w:val="3"/>
      </w:pPr>
      <w:bookmarkStart w:id="122" w:name="heading_87"/>
      <w:r>
        <w:rPr>
          <w:rFonts w:ascii="Arial" w:hAnsi="Arial" w:eastAsia="等线" w:cs="Arial"/>
          <w:b/>
          <w:sz w:val="28"/>
        </w:rPr>
        <w:t>6.12.3 用户手册的准备</w:t>
      </w:r>
      <w:bookmarkEnd w:id="122"/>
    </w:p>
    <w:p w14:paraId="492FDF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编写用户手册，详细介绍小程序的安装、注册、登录、商品浏览、下单支付、退款等操作步骤，以及常见问题的解决方法，涵盖新增功能模块的使用说明。</w:t>
      </w:r>
    </w:p>
    <w:p w14:paraId="17AAAC71">
      <w:pPr>
        <w:spacing w:before="260" w:after="120" w:line="288" w:lineRule="auto"/>
        <w:ind w:left="0"/>
        <w:jc w:val="left"/>
        <w:outlineLvl w:val="3"/>
      </w:pPr>
      <w:bookmarkStart w:id="123" w:name="heading_88"/>
      <w:r>
        <w:rPr>
          <w:rFonts w:ascii="Arial" w:hAnsi="Arial" w:eastAsia="等线" w:cs="Arial"/>
          <w:b/>
          <w:sz w:val="28"/>
        </w:rPr>
        <w:t>6.12.4 在用户现场安装</w:t>
      </w:r>
      <w:bookmarkEnd w:id="123"/>
    </w:p>
    <w:p w14:paraId="6DCC4A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协助用户在手机上安装小程序，确保用户能够正常使用。</w:t>
      </w:r>
    </w:p>
    <w:p w14:paraId="436EC534">
      <w:pPr>
        <w:spacing w:before="300" w:after="120" w:line="288" w:lineRule="auto"/>
        <w:ind w:left="0"/>
        <w:jc w:val="left"/>
        <w:outlineLvl w:val="2"/>
      </w:pPr>
      <w:bookmarkStart w:id="124" w:name="heading_89"/>
      <w:bookmarkStart w:id="125" w:name="_Toc29372"/>
      <w:r>
        <w:rPr>
          <w:rFonts w:ascii="Arial" w:hAnsi="Arial" w:eastAsia="等线" w:cs="Arial"/>
          <w:b/>
          <w:sz w:val="30"/>
        </w:rPr>
        <w:t>6.13 软件移交准备</w:t>
      </w:r>
      <w:bookmarkEnd w:id="124"/>
      <w:bookmarkEnd w:id="125"/>
    </w:p>
    <w:p w14:paraId="6DB49658">
      <w:pPr>
        <w:spacing w:before="260" w:after="120" w:line="288" w:lineRule="auto"/>
        <w:ind w:left="0"/>
        <w:jc w:val="left"/>
        <w:outlineLvl w:val="3"/>
      </w:pPr>
      <w:bookmarkStart w:id="126" w:name="heading_90"/>
      <w:r>
        <w:rPr>
          <w:rFonts w:ascii="Arial" w:hAnsi="Arial" w:eastAsia="等线" w:cs="Arial"/>
          <w:b/>
          <w:sz w:val="28"/>
        </w:rPr>
        <w:t>6.13.1 可执行软件的准备</w:t>
      </w:r>
      <w:bookmarkEnd w:id="126"/>
    </w:p>
    <w:p w14:paraId="2990C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整理可执行软件的相关文件，包括小程序代码、数据库脚本等，确保移交的软件能够正常运行。</w:t>
      </w:r>
    </w:p>
    <w:p w14:paraId="14BD3AD6">
      <w:pPr>
        <w:spacing w:before="260" w:after="120" w:line="288" w:lineRule="auto"/>
        <w:ind w:left="0"/>
        <w:jc w:val="left"/>
        <w:outlineLvl w:val="3"/>
      </w:pPr>
      <w:bookmarkStart w:id="127" w:name="heading_91"/>
      <w:r>
        <w:rPr>
          <w:rFonts w:ascii="Arial" w:hAnsi="Arial" w:eastAsia="等线" w:cs="Arial"/>
          <w:b/>
          <w:sz w:val="28"/>
        </w:rPr>
        <w:t>6.13.2 源文件准备</w:t>
      </w:r>
      <w:bookmarkEnd w:id="127"/>
    </w:p>
    <w:p w14:paraId="4BAD95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整理项目的源文件，包括前端代码、后端代码、文档等，按照移交要求进行打包。</w:t>
      </w:r>
    </w:p>
    <w:p w14:paraId="4094CD4B">
      <w:pPr>
        <w:spacing w:before="260" w:after="120" w:line="288" w:lineRule="auto"/>
        <w:ind w:left="0"/>
        <w:jc w:val="left"/>
        <w:outlineLvl w:val="3"/>
      </w:pPr>
      <w:bookmarkStart w:id="128" w:name="heading_92"/>
      <w:r>
        <w:rPr>
          <w:rFonts w:ascii="Arial" w:hAnsi="Arial" w:eastAsia="等线" w:cs="Arial"/>
          <w:b/>
          <w:sz w:val="28"/>
        </w:rPr>
        <w:t>6.13.3 支持现场的版本说明的准备</w:t>
      </w:r>
      <w:bookmarkEnd w:id="128"/>
    </w:p>
    <w:p w14:paraId="7C2D59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编写支持现场的版本说明，包括软件的版本信息、部署方法、维护注意事项等内容，便于支持人员进行后续的维护工作。</w:t>
      </w:r>
    </w:p>
    <w:p w14:paraId="3C9E4050">
      <w:pPr>
        <w:spacing w:before="260" w:after="120" w:line="288" w:lineRule="auto"/>
        <w:ind w:left="0"/>
        <w:jc w:val="left"/>
        <w:outlineLvl w:val="3"/>
      </w:pPr>
      <w:bookmarkStart w:id="129" w:name="heading_93"/>
      <w:r>
        <w:rPr>
          <w:rFonts w:ascii="Arial" w:hAnsi="Arial" w:eastAsia="等线" w:cs="Arial"/>
          <w:b/>
          <w:sz w:val="28"/>
        </w:rPr>
        <w:t>6.13.4 “已完成” 的 CSCI 设计和其他的软件支持信息的准备</w:t>
      </w:r>
      <w:bookmarkEnd w:id="129"/>
    </w:p>
    <w:p w14:paraId="4BAAF6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整理已完成的 CSCI 设计文档和其他软件支持信息，包括接口文档、数据库设计文档等，作为移交资料的一部分。</w:t>
      </w:r>
    </w:p>
    <w:p w14:paraId="35BA983E">
      <w:pPr>
        <w:spacing w:before="260" w:after="120" w:line="288" w:lineRule="auto"/>
        <w:ind w:left="0"/>
        <w:jc w:val="left"/>
        <w:outlineLvl w:val="3"/>
      </w:pPr>
      <w:bookmarkStart w:id="130" w:name="heading_94"/>
      <w:r>
        <w:rPr>
          <w:rFonts w:ascii="Arial" w:hAnsi="Arial" w:eastAsia="等线" w:cs="Arial"/>
          <w:b/>
          <w:sz w:val="28"/>
        </w:rPr>
        <w:t>6.13.5 系统设计说明的更新</w:t>
      </w:r>
      <w:bookmarkEnd w:id="130"/>
    </w:p>
    <w:p w14:paraId="27CF63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根据项目的实际开发情况，更新系统设计说明文档，确保文档内容与实际系统一致，涵盖新增功能模块的设计说明。</w:t>
      </w:r>
    </w:p>
    <w:p w14:paraId="51922127">
      <w:pPr>
        <w:spacing w:before="260" w:after="120" w:line="288" w:lineRule="auto"/>
        <w:ind w:left="0"/>
        <w:jc w:val="left"/>
        <w:outlineLvl w:val="3"/>
      </w:pPr>
      <w:bookmarkStart w:id="131" w:name="heading_95"/>
      <w:r>
        <w:rPr>
          <w:rFonts w:ascii="Arial" w:hAnsi="Arial" w:eastAsia="等线" w:cs="Arial"/>
          <w:b/>
          <w:sz w:val="28"/>
        </w:rPr>
        <w:t>6.13.6 支持手册准备</w:t>
      </w:r>
      <w:bookmarkEnd w:id="131"/>
    </w:p>
    <w:p w14:paraId="771A8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编写支持手册，详细介绍软件的维护方法、故障排除步骤等内容，为支持人员提供技术支持。</w:t>
      </w:r>
    </w:p>
    <w:p w14:paraId="02B41D16">
      <w:pPr>
        <w:spacing w:before="260" w:after="120" w:line="288" w:lineRule="auto"/>
        <w:ind w:left="0"/>
        <w:jc w:val="left"/>
        <w:outlineLvl w:val="3"/>
      </w:pPr>
      <w:bookmarkStart w:id="132" w:name="heading_96"/>
      <w:r>
        <w:rPr>
          <w:rFonts w:ascii="Arial" w:hAnsi="Arial" w:eastAsia="等线" w:cs="Arial"/>
          <w:b/>
          <w:sz w:val="28"/>
        </w:rPr>
        <w:t>6.13.7 到指定支持现场的移交</w:t>
      </w:r>
      <w:bookmarkEnd w:id="132"/>
    </w:p>
    <w:p w14:paraId="591EB4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按照移交计划，将软件产品和相关资料移交给指定的支持现场，完成移交手续。</w:t>
      </w:r>
    </w:p>
    <w:p w14:paraId="1FD9B80A">
      <w:pPr>
        <w:spacing w:before="300" w:after="120" w:line="288" w:lineRule="auto"/>
        <w:ind w:left="0"/>
        <w:jc w:val="left"/>
        <w:outlineLvl w:val="2"/>
      </w:pPr>
      <w:bookmarkStart w:id="133" w:name="heading_97"/>
      <w:bookmarkStart w:id="134" w:name="_Toc24273"/>
      <w:r>
        <w:rPr>
          <w:rFonts w:ascii="Arial" w:hAnsi="Arial" w:eastAsia="等线" w:cs="Arial"/>
          <w:b/>
          <w:sz w:val="30"/>
        </w:rPr>
        <w:t>6.14 软件配置管理</w:t>
      </w:r>
      <w:bookmarkEnd w:id="133"/>
      <w:bookmarkEnd w:id="134"/>
    </w:p>
    <w:p w14:paraId="57257701">
      <w:pPr>
        <w:spacing w:before="260" w:after="120" w:line="288" w:lineRule="auto"/>
        <w:ind w:left="0"/>
        <w:jc w:val="left"/>
        <w:outlineLvl w:val="3"/>
      </w:pPr>
      <w:bookmarkStart w:id="135" w:name="heading_98"/>
      <w:r>
        <w:rPr>
          <w:rFonts w:ascii="Arial" w:hAnsi="Arial" w:eastAsia="等线" w:cs="Arial"/>
          <w:b/>
          <w:sz w:val="28"/>
        </w:rPr>
        <w:t>6.14.1 配置标识</w:t>
      </w:r>
      <w:bookmarkEnd w:id="135"/>
    </w:p>
    <w:p w14:paraId="5EF49D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对项目的软件配置项进行标识，包括代码、文档、数据等，为每个配置项分配唯一的标识号，记录配置项的版本信息。</w:t>
      </w:r>
    </w:p>
    <w:p w14:paraId="09007849">
      <w:pPr>
        <w:spacing w:before="260" w:after="120" w:line="288" w:lineRule="auto"/>
        <w:ind w:left="0"/>
        <w:jc w:val="left"/>
        <w:outlineLvl w:val="3"/>
      </w:pPr>
      <w:bookmarkStart w:id="136" w:name="heading_99"/>
      <w:r>
        <w:rPr>
          <w:rFonts w:ascii="Arial" w:hAnsi="Arial" w:eastAsia="等线" w:cs="Arial"/>
          <w:b/>
          <w:sz w:val="28"/>
        </w:rPr>
        <w:t>6.14.2 配置控制</w:t>
      </w:r>
      <w:bookmarkEnd w:id="136"/>
    </w:p>
    <w:p w14:paraId="22FB94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建立配置控制流程，对配置项的修改进行严格的控制。修改配置项时，需提交修改申请，经审批通过后进行修改，并更新配置项的版本信息。</w:t>
      </w:r>
    </w:p>
    <w:p w14:paraId="7A7CF62E">
      <w:pPr>
        <w:spacing w:before="260" w:after="120" w:line="288" w:lineRule="auto"/>
        <w:ind w:left="0"/>
        <w:jc w:val="left"/>
        <w:outlineLvl w:val="3"/>
      </w:pPr>
      <w:bookmarkStart w:id="137" w:name="heading_100"/>
      <w:r>
        <w:rPr>
          <w:rFonts w:ascii="Arial" w:hAnsi="Arial" w:eastAsia="等线" w:cs="Arial"/>
          <w:b/>
          <w:sz w:val="28"/>
        </w:rPr>
        <w:t>6.14.3 配置状态统计</w:t>
      </w:r>
      <w:bookmarkEnd w:id="137"/>
    </w:p>
    <w:p w14:paraId="2BFD82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定期对配置项的状态进行统计，包括配置项的版本、修改记录、测试状态等，形成配置状态报告，及时掌握配置项的动态情况。</w:t>
      </w:r>
    </w:p>
    <w:p w14:paraId="3B3FEEEA">
      <w:pPr>
        <w:spacing w:before="260" w:after="120" w:line="288" w:lineRule="auto"/>
        <w:ind w:left="0"/>
        <w:jc w:val="left"/>
        <w:outlineLvl w:val="3"/>
      </w:pPr>
      <w:bookmarkStart w:id="138" w:name="heading_101"/>
      <w:r>
        <w:rPr>
          <w:rFonts w:ascii="Arial" w:hAnsi="Arial" w:eastAsia="等线" w:cs="Arial"/>
          <w:b/>
          <w:sz w:val="28"/>
        </w:rPr>
        <w:t>6.14.4 配置审核</w:t>
      </w:r>
      <w:bookmarkEnd w:id="138"/>
    </w:p>
    <w:p w14:paraId="4AFF47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定期对配置项进行审核，检查配置项的完整性、一致性和准确性，确保配置项符合项目的要求。</w:t>
      </w:r>
    </w:p>
    <w:p w14:paraId="40FFF62E">
      <w:pPr>
        <w:spacing w:before="260" w:after="120" w:line="288" w:lineRule="auto"/>
        <w:ind w:left="0"/>
        <w:jc w:val="left"/>
        <w:outlineLvl w:val="3"/>
      </w:pPr>
      <w:bookmarkStart w:id="139" w:name="heading_102"/>
      <w:r>
        <w:rPr>
          <w:rFonts w:ascii="Arial" w:hAnsi="Arial" w:eastAsia="等线" w:cs="Arial"/>
          <w:b/>
          <w:sz w:val="28"/>
        </w:rPr>
        <w:t>6.14.5 发行管理和交付</w:t>
      </w:r>
      <w:bookmarkEnd w:id="139"/>
    </w:p>
    <w:p w14:paraId="7289E3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对软件的发行进行管理，明确发行的版本、发行时间、发行范围等内容。按照交付计划，将软件产品和相关资料交付给需求方。</w:t>
      </w:r>
    </w:p>
    <w:p w14:paraId="6DBCB1A6">
      <w:pPr>
        <w:spacing w:before="300" w:after="120" w:line="288" w:lineRule="auto"/>
        <w:ind w:left="0"/>
        <w:jc w:val="left"/>
        <w:outlineLvl w:val="2"/>
      </w:pPr>
      <w:bookmarkStart w:id="140" w:name="heading_103"/>
      <w:bookmarkStart w:id="141" w:name="_Toc24626"/>
      <w:r>
        <w:rPr>
          <w:rFonts w:ascii="Arial" w:hAnsi="Arial" w:eastAsia="等线" w:cs="Arial"/>
          <w:b/>
          <w:sz w:val="30"/>
        </w:rPr>
        <w:t>6.15 软件产品评估</w:t>
      </w:r>
      <w:bookmarkEnd w:id="140"/>
      <w:bookmarkEnd w:id="141"/>
    </w:p>
    <w:p w14:paraId="05E30226">
      <w:pPr>
        <w:spacing w:before="260" w:after="120" w:line="288" w:lineRule="auto"/>
        <w:ind w:left="0"/>
        <w:jc w:val="left"/>
        <w:outlineLvl w:val="3"/>
      </w:pPr>
      <w:bookmarkStart w:id="142" w:name="heading_104"/>
      <w:r>
        <w:rPr>
          <w:rFonts w:ascii="Arial" w:hAnsi="Arial" w:eastAsia="等线" w:cs="Arial"/>
          <w:b/>
          <w:sz w:val="28"/>
        </w:rPr>
        <w:t>6.15.1 中间阶段的和最终的软件产品评估</w:t>
      </w:r>
      <w:bookmarkEnd w:id="142"/>
    </w:p>
    <w:p w14:paraId="04080D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在项目的每个中间阶段和项目结束后，对软件产品进行评估，评估内容包括功能实现、性能指标、兼容性、安全性等方面，及时发现问题并进行改进。</w:t>
      </w:r>
    </w:p>
    <w:p w14:paraId="2A435F11">
      <w:pPr>
        <w:spacing w:before="260" w:after="120" w:line="288" w:lineRule="auto"/>
        <w:ind w:left="0"/>
        <w:jc w:val="left"/>
        <w:outlineLvl w:val="3"/>
      </w:pPr>
      <w:bookmarkStart w:id="143" w:name="heading_105"/>
      <w:r>
        <w:rPr>
          <w:rFonts w:ascii="Arial" w:hAnsi="Arial" w:eastAsia="等线" w:cs="Arial"/>
          <w:b/>
          <w:sz w:val="28"/>
        </w:rPr>
        <w:t>6.15.2 软件产品评估记录 (包括所记录的具体条目)</w:t>
      </w:r>
      <w:bookmarkEnd w:id="143"/>
    </w:p>
    <w:p w14:paraId="496D3F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详细记录软件产品评估的过程和结果，包括评估时间、评估人员、评估内容、评估结论、改进建议等内容，为项目的后续改进提供依据。</w:t>
      </w:r>
    </w:p>
    <w:p w14:paraId="087A5179">
      <w:pPr>
        <w:spacing w:before="260" w:after="120" w:line="288" w:lineRule="auto"/>
        <w:ind w:left="0"/>
        <w:jc w:val="left"/>
        <w:outlineLvl w:val="3"/>
      </w:pPr>
      <w:bookmarkStart w:id="144" w:name="heading_106"/>
      <w:r>
        <w:rPr>
          <w:rFonts w:ascii="Arial" w:hAnsi="Arial" w:eastAsia="等线" w:cs="Arial"/>
          <w:b/>
          <w:sz w:val="28"/>
        </w:rPr>
        <w:t>6.15.3 软件产品评估的独立性</w:t>
      </w:r>
      <w:bookmarkEnd w:id="144"/>
    </w:p>
    <w:p w14:paraId="4A9FB7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软件产品评估由独立的人员进行，确保评估结果的客观性和公正性。</w:t>
      </w:r>
    </w:p>
    <w:p w14:paraId="17DFC324">
      <w:pPr>
        <w:spacing w:before="300" w:after="120" w:line="288" w:lineRule="auto"/>
        <w:ind w:left="0"/>
        <w:jc w:val="left"/>
        <w:outlineLvl w:val="2"/>
      </w:pPr>
      <w:bookmarkStart w:id="145" w:name="_Toc10908"/>
      <w:bookmarkStart w:id="146" w:name="heading_107"/>
      <w:r>
        <w:rPr>
          <w:rFonts w:ascii="Arial" w:hAnsi="Arial" w:eastAsia="等线" w:cs="Arial"/>
          <w:b/>
          <w:sz w:val="30"/>
        </w:rPr>
        <w:t>6.16 软件质量保证</w:t>
      </w:r>
      <w:bookmarkEnd w:id="145"/>
      <w:bookmarkEnd w:id="146"/>
    </w:p>
    <w:p w14:paraId="70C84F4D">
      <w:pPr>
        <w:spacing w:before="260" w:after="120" w:line="288" w:lineRule="auto"/>
        <w:ind w:left="0"/>
        <w:jc w:val="left"/>
        <w:outlineLvl w:val="3"/>
      </w:pPr>
      <w:bookmarkStart w:id="147" w:name="heading_108"/>
      <w:r>
        <w:rPr>
          <w:rFonts w:ascii="Arial" w:hAnsi="Arial" w:eastAsia="等线" w:cs="Arial"/>
          <w:b/>
          <w:sz w:val="28"/>
        </w:rPr>
        <w:t>6.16.1 软件质量保证评估</w:t>
      </w:r>
      <w:bookmarkEnd w:id="147"/>
    </w:p>
    <w:p w14:paraId="577E60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制定软件质量保证计划，明确质量保证的目标、范围、方法和职责。定期对软件开发生命周期的各个阶段进行质量评估，检查是否符合质量标准和规范。</w:t>
      </w:r>
    </w:p>
    <w:p w14:paraId="2D696FEF">
      <w:pPr>
        <w:spacing w:before="260" w:after="120" w:line="288" w:lineRule="auto"/>
        <w:ind w:left="0"/>
        <w:jc w:val="left"/>
        <w:outlineLvl w:val="3"/>
      </w:pPr>
      <w:bookmarkStart w:id="148" w:name="heading_109"/>
      <w:r>
        <w:rPr>
          <w:rFonts w:ascii="Arial" w:hAnsi="Arial" w:eastAsia="等线" w:cs="Arial"/>
          <w:b/>
          <w:sz w:val="28"/>
        </w:rPr>
        <w:t>6.16.2 软件质量保证记录、包括所记录的具体条目</w:t>
      </w:r>
      <w:bookmarkEnd w:id="148"/>
    </w:p>
    <w:p w14:paraId="0671D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记录软件质量保证的相关活动和结果，包括质量评估报告、问题整改记录等内容，确保质量保证工作的可追溯性。</w:t>
      </w:r>
    </w:p>
    <w:p w14:paraId="5991C4C8">
      <w:pPr>
        <w:spacing w:before="260" w:after="120" w:line="288" w:lineRule="auto"/>
        <w:ind w:left="0"/>
        <w:jc w:val="left"/>
        <w:outlineLvl w:val="3"/>
      </w:pPr>
      <w:bookmarkStart w:id="149" w:name="heading_110"/>
      <w:r>
        <w:rPr>
          <w:rFonts w:ascii="Arial" w:hAnsi="Arial" w:eastAsia="等线" w:cs="Arial"/>
          <w:b/>
          <w:sz w:val="28"/>
        </w:rPr>
        <w:t>6.16.3 软件质量保证的独立性</w:t>
      </w:r>
      <w:bookmarkEnd w:id="149"/>
    </w:p>
    <w:p w14:paraId="34137C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软件质量保证工作由独立的人员负责，不受开发人员的干扰，确保质量保证工作的客观性和有效性。</w:t>
      </w:r>
    </w:p>
    <w:p w14:paraId="403E922C">
      <w:pPr>
        <w:spacing w:before="300" w:after="120" w:line="288" w:lineRule="auto"/>
        <w:ind w:left="0"/>
        <w:jc w:val="left"/>
        <w:outlineLvl w:val="2"/>
      </w:pPr>
      <w:bookmarkStart w:id="150" w:name="_Toc16745"/>
      <w:bookmarkStart w:id="151" w:name="heading_111"/>
      <w:r>
        <w:rPr>
          <w:rFonts w:ascii="Arial" w:hAnsi="Arial" w:eastAsia="等线" w:cs="Arial"/>
          <w:b/>
          <w:sz w:val="30"/>
        </w:rPr>
        <w:t>6.17 问题解决过程 (更正活动)</w:t>
      </w:r>
      <w:bookmarkEnd w:id="150"/>
      <w:bookmarkEnd w:id="151"/>
    </w:p>
    <w:p w14:paraId="1ED2D268">
      <w:pPr>
        <w:spacing w:before="260" w:after="120" w:line="288" w:lineRule="auto"/>
        <w:ind w:left="0"/>
        <w:jc w:val="left"/>
        <w:outlineLvl w:val="3"/>
      </w:pPr>
      <w:bookmarkStart w:id="152" w:name="heading_112"/>
      <w:r>
        <w:rPr>
          <w:rFonts w:ascii="Arial" w:hAnsi="Arial" w:eastAsia="等线" w:cs="Arial"/>
          <w:b/>
          <w:sz w:val="28"/>
        </w:rPr>
        <w:t>6.17.1 问题 / 变更报告</w:t>
      </w:r>
      <w:bookmarkEnd w:id="152"/>
    </w:p>
    <w:p w14:paraId="0D2ACB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建立问题 / 变更报告机制，记录问题的详细信息，包括项目名称、提出者、问题编号、问题名称、受影响的软件元素或文档、发生日期、类别和优先级、描述、指派的分析者、指派日期、完成日期、分析时间、推荐的解决方案、影响、问题状态、解决方案的批准、处理后的动作、更正者、更正日期、更正的版本、更正时间、已实现的解决方案的描述等内容。</w:t>
      </w:r>
    </w:p>
    <w:p w14:paraId="403E22FF">
      <w:pPr>
        <w:spacing w:before="260" w:after="120" w:line="288" w:lineRule="auto"/>
        <w:ind w:left="0"/>
        <w:jc w:val="left"/>
        <w:outlineLvl w:val="3"/>
      </w:pPr>
      <w:bookmarkStart w:id="153" w:name="heading_113"/>
      <w:r>
        <w:rPr>
          <w:rFonts w:ascii="Arial" w:hAnsi="Arial" w:eastAsia="等线" w:cs="Arial"/>
          <w:b/>
          <w:sz w:val="28"/>
        </w:rPr>
        <w:t>6.17.2 更正活动系统</w:t>
      </w:r>
      <w:bookmarkEnd w:id="153"/>
    </w:p>
    <w:p w14:paraId="1690F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建立更正活动系统，对问题的解决过程进行跟踪和管理，确保问题能够及时得到解决。更正活动系统包括问题的受理、分析、解决、验证等环节，明确每个环节的职责和时间要求。</w:t>
      </w:r>
    </w:p>
    <w:p w14:paraId="203E68CC">
      <w:pPr>
        <w:spacing w:before="300" w:after="120" w:line="288" w:lineRule="auto"/>
        <w:ind w:left="0"/>
        <w:jc w:val="left"/>
        <w:outlineLvl w:val="2"/>
      </w:pPr>
      <w:bookmarkStart w:id="154" w:name="heading_114"/>
      <w:bookmarkStart w:id="155" w:name="_Toc13780"/>
      <w:r>
        <w:rPr>
          <w:rFonts w:ascii="Arial" w:hAnsi="Arial" w:eastAsia="等线" w:cs="Arial"/>
          <w:b/>
          <w:sz w:val="30"/>
        </w:rPr>
        <w:t>6.18 联合评审 (联合技术评审和联合管理评审)</w:t>
      </w:r>
      <w:bookmarkEnd w:id="154"/>
      <w:bookmarkEnd w:id="155"/>
    </w:p>
    <w:p w14:paraId="2C3BE6CF">
      <w:pPr>
        <w:spacing w:before="260" w:after="120" w:line="288" w:lineRule="auto"/>
        <w:ind w:left="0"/>
        <w:jc w:val="left"/>
        <w:outlineLvl w:val="3"/>
      </w:pPr>
      <w:bookmarkStart w:id="156" w:name="heading_115"/>
      <w:r>
        <w:rPr>
          <w:rFonts w:ascii="Arial" w:hAnsi="Arial" w:eastAsia="等线" w:cs="Arial"/>
          <w:b/>
          <w:sz w:val="28"/>
        </w:rPr>
        <w:t>6.18.1 联合技术评审包括一组建议的评审</w:t>
      </w:r>
      <w:bookmarkEnd w:id="156"/>
    </w:p>
    <w:p w14:paraId="63A3F6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联合技术评审包括需求评审、设计评审、代码评审、测试评审等，邀请技术专家和团队成员参加，对项目的技术方案和实现进行评审，提出改进建议。</w:t>
      </w:r>
    </w:p>
    <w:p w14:paraId="71689527">
      <w:pPr>
        <w:spacing w:before="260" w:after="120" w:line="288" w:lineRule="auto"/>
        <w:ind w:left="0"/>
        <w:jc w:val="left"/>
        <w:outlineLvl w:val="3"/>
      </w:pPr>
      <w:bookmarkStart w:id="157" w:name="heading_116"/>
      <w:r>
        <w:rPr>
          <w:rFonts w:ascii="Arial" w:hAnsi="Arial" w:eastAsia="等线" w:cs="Arial"/>
          <w:b/>
          <w:sz w:val="28"/>
        </w:rPr>
        <w:t>6.18.2 联合管理评审包括一组建议的评审</w:t>
      </w:r>
      <w:bookmarkEnd w:id="157"/>
    </w:p>
    <w:p w14:paraId="278FC6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联合管理评审包括项目计划评审、进度评审、成本评审、风险评审等，邀请项目管理人员和课程指导老师参加，对项目的管理工作进行评审，确保项目能够按计划顺利进行。</w:t>
      </w:r>
    </w:p>
    <w:p w14:paraId="5DA1845C">
      <w:pPr>
        <w:spacing w:before="300" w:after="120" w:line="288" w:lineRule="auto"/>
        <w:ind w:left="0"/>
        <w:jc w:val="left"/>
        <w:outlineLvl w:val="2"/>
      </w:pPr>
      <w:bookmarkStart w:id="158" w:name="heading_117"/>
      <w:bookmarkStart w:id="159" w:name="_Toc7501"/>
      <w:r>
        <w:rPr>
          <w:rFonts w:ascii="Arial" w:hAnsi="Arial" w:eastAsia="等线" w:cs="Arial"/>
          <w:b/>
          <w:sz w:val="30"/>
        </w:rPr>
        <w:t>6.19 文档编制</w:t>
      </w:r>
      <w:bookmarkEnd w:id="158"/>
      <w:bookmarkEnd w:id="159"/>
    </w:p>
    <w:p w14:paraId="54412C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 GB/T 8567-2006《计算机软件文档编制规范》的要求，编制项目的各类文档，新增会议纪要、翻转课堂 PPT、用户手册等文档。文档编制过程中，遵循统一的文档格式和命名规范，确保文档的质量和一致性。文档编制完成后，进行评审和修订，直至文档定稿，新增 “评审意见修改记录” 章节。</w:t>
      </w:r>
    </w:p>
    <w:p w14:paraId="096AAECA">
      <w:pPr>
        <w:spacing w:before="260" w:after="120" w:line="288" w:lineRule="auto"/>
        <w:ind w:left="0"/>
        <w:jc w:val="left"/>
        <w:outlineLvl w:val="3"/>
      </w:pPr>
      <w:bookmarkStart w:id="160" w:name="heading_118"/>
      <w:r>
        <w:rPr>
          <w:rFonts w:ascii="Arial" w:hAnsi="Arial" w:eastAsia="等线" w:cs="Arial"/>
          <w:b/>
          <w:sz w:val="28"/>
        </w:rPr>
        <w:t>6.20 其他软件开发活动</w:t>
      </w:r>
      <w:bookmarkEnd w:id="160"/>
    </w:p>
    <w:p w14:paraId="232B77C6">
      <w:pPr>
        <w:spacing w:before="260" w:after="120" w:line="288" w:lineRule="auto"/>
        <w:ind w:left="0"/>
        <w:jc w:val="left"/>
        <w:outlineLvl w:val="3"/>
      </w:pPr>
      <w:bookmarkStart w:id="161" w:name="heading_119"/>
      <w:r>
        <w:rPr>
          <w:rFonts w:ascii="Arial" w:hAnsi="Arial" w:eastAsia="等线" w:cs="Arial"/>
          <w:b/>
          <w:sz w:val="28"/>
        </w:rPr>
        <w:t>6.20.1 风险管理，包括已知的风险和相应的对策</w:t>
      </w:r>
      <w:bookmarkEnd w:id="161"/>
    </w:p>
    <w:p w14:paraId="601C8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识别项目开发过程中可能存在的技术风险、进度风险、需求风险、审核风险等，评估风险的可能性和影响程度，制定相应的应对措施，并定期进行风险跟踪和更新。</w:t>
      </w:r>
    </w:p>
    <w:p w14:paraId="3C0A175C">
      <w:pPr>
        <w:spacing w:before="260" w:after="120" w:line="288" w:lineRule="auto"/>
        <w:ind w:left="0"/>
        <w:jc w:val="left"/>
        <w:outlineLvl w:val="3"/>
      </w:pPr>
      <w:bookmarkStart w:id="162" w:name="heading_120"/>
      <w:r>
        <w:rPr>
          <w:rFonts w:ascii="Arial" w:hAnsi="Arial" w:eastAsia="等线" w:cs="Arial"/>
          <w:b/>
          <w:sz w:val="28"/>
        </w:rPr>
        <w:t>6.20.2 软件管理指标，包括要使用的指标</w:t>
      </w:r>
      <w:bookmarkEnd w:id="162"/>
    </w:p>
    <w:p w14:paraId="292D75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定软件管理指标，包括进度指标、质量指标、成本指标等。进度指标包括任务完成率、阶段进度偏差等；质量指标包括代码缺陷率、测试通过率等；成本指标包括人力资源成本、设备资源成本等。定期对这些指标进行统计和分析，评估项目的管理水平。</w:t>
      </w:r>
    </w:p>
    <w:p w14:paraId="08748C40">
      <w:pPr>
        <w:spacing w:before="260" w:after="120" w:line="288" w:lineRule="auto"/>
        <w:ind w:left="0"/>
        <w:jc w:val="left"/>
        <w:outlineLvl w:val="3"/>
      </w:pPr>
      <w:bookmarkStart w:id="163" w:name="heading_121"/>
      <w:r>
        <w:rPr>
          <w:rFonts w:ascii="Arial" w:hAnsi="Arial" w:eastAsia="等线" w:cs="Arial"/>
          <w:b/>
          <w:sz w:val="28"/>
        </w:rPr>
        <w:t>6.20.3 保密性和私密性</w:t>
      </w:r>
      <w:bookmarkEnd w:id="163"/>
    </w:p>
    <w:p w14:paraId="4FB6D6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加强项目的保密性和私密性管理，对用户的个人信息和支付信息进行加密处理，防止信息泄露。项目文档和代码的访问权限进行严格控制，仅授权人员可以访问。</w:t>
      </w:r>
    </w:p>
    <w:p w14:paraId="4FDF71AD">
      <w:pPr>
        <w:spacing w:before="260" w:after="120" w:line="288" w:lineRule="auto"/>
        <w:ind w:left="0"/>
        <w:jc w:val="left"/>
        <w:outlineLvl w:val="3"/>
      </w:pPr>
      <w:bookmarkStart w:id="164" w:name="heading_122"/>
      <w:r>
        <w:rPr>
          <w:rFonts w:ascii="Arial" w:hAnsi="Arial" w:eastAsia="等线" w:cs="Arial"/>
          <w:b/>
          <w:sz w:val="28"/>
        </w:rPr>
        <w:t>6.20.4 分承包方管理</w:t>
      </w:r>
      <w:bookmarkEnd w:id="164"/>
    </w:p>
    <w:p w14:paraId="2B7125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本项目无分承包方，此部分不适用。</w:t>
      </w:r>
    </w:p>
    <w:p w14:paraId="698F16C9">
      <w:pPr>
        <w:spacing w:before="260" w:after="120" w:line="288" w:lineRule="auto"/>
        <w:ind w:left="0"/>
        <w:jc w:val="left"/>
        <w:outlineLvl w:val="3"/>
      </w:pPr>
      <w:bookmarkStart w:id="165" w:name="heading_123"/>
      <w:r>
        <w:rPr>
          <w:rFonts w:ascii="Arial" w:hAnsi="Arial" w:eastAsia="等线" w:cs="Arial"/>
          <w:b/>
          <w:sz w:val="28"/>
        </w:rPr>
        <w:t>6.20.5 与软件独立验证与确认 (IV&amp;V) 机构的接口</w:t>
      </w:r>
      <w:bookmarkEnd w:id="165"/>
    </w:p>
    <w:p w14:paraId="0EE798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本项目无软件独立验证与确认 (IV&amp;V) 机构，此部分不适用。</w:t>
      </w:r>
    </w:p>
    <w:p w14:paraId="3D6DB2E9">
      <w:pPr>
        <w:spacing w:before="260" w:after="120" w:line="288" w:lineRule="auto"/>
        <w:ind w:left="0"/>
        <w:jc w:val="left"/>
        <w:outlineLvl w:val="3"/>
      </w:pPr>
      <w:bookmarkStart w:id="166" w:name="heading_124"/>
      <w:r>
        <w:rPr>
          <w:rFonts w:ascii="Arial" w:hAnsi="Arial" w:eastAsia="等线" w:cs="Arial"/>
          <w:b/>
          <w:sz w:val="28"/>
        </w:rPr>
        <w:t>6.20.6 和有关开发方的协调</w:t>
      </w:r>
      <w:bookmarkEnd w:id="166"/>
    </w:p>
    <w:p w14:paraId="03DF5E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加强与课程指导老师、学长等相关开发方的沟通和协调，及时解决项目开发过程中遇到的技术问题和困难。</w:t>
      </w:r>
    </w:p>
    <w:p w14:paraId="782411D7">
      <w:pPr>
        <w:spacing w:before="260" w:after="120" w:line="288" w:lineRule="auto"/>
        <w:ind w:left="0"/>
        <w:jc w:val="left"/>
        <w:outlineLvl w:val="3"/>
      </w:pPr>
      <w:bookmarkStart w:id="167" w:name="heading_125"/>
      <w:r>
        <w:rPr>
          <w:rFonts w:ascii="Arial" w:hAnsi="Arial" w:eastAsia="等线" w:cs="Arial"/>
          <w:b/>
          <w:sz w:val="28"/>
        </w:rPr>
        <w:t>6.20.7 项目过程的改进</w:t>
      </w:r>
      <w:bookmarkEnd w:id="167"/>
    </w:p>
    <w:p w14:paraId="021107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定期对项目开发过程进行总结和分析，发现存在的问题和不足，提出改进措施，不断优化项目开发过程，提高项目开发效率和质量。</w:t>
      </w:r>
    </w:p>
    <w:p w14:paraId="19DFF6F1">
      <w:pPr>
        <w:spacing w:before="260" w:after="120" w:line="288" w:lineRule="auto"/>
        <w:ind w:left="0"/>
        <w:jc w:val="left"/>
        <w:outlineLvl w:val="3"/>
      </w:pPr>
      <w:bookmarkStart w:id="168" w:name="heading_126"/>
      <w:r>
        <w:rPr>
          <w:rFonts w:ascii="Arial" w:hAnsi="Arial" w:eastAsia="等线" w:cs="Arial"/>
          <w:b/>
          <w:sz w:val="28"/>
        </w:rPr>
        <w:t>6.20.8 计划中未提及的其他活动</w:t>
      </w:r>
      <w:bookmarkEnd w:id="168"/>
    </w:p>
    <w:p w14:paraId="574C69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对于计划中未提及的其他软件开发活动，根据项目的实际情况及时进行补充和安排，确保项目的顺利进行。</w:t>
      </w:r>
    </w:p>
    <w:p w14:paraId="0FC0FC78">
      <w:pPr>
        <w:spacing w:before="320" w:after="120" w:line="288" w:lineRule="auto"/>
        <w:ind w:left="0"/>
        <w:jc w:val="left"/>
        <w:outlineLvl w:val="1"/>
      </w:pPr>
      <w:bookmarkStart w:id="169" w:name="heading_127"/>
      <w:bookmarkStart w:id="170" w:name="_Toc2851"/>
      <w:r>
        <w:rPr>
          <w:rFonts w:ascii="Arial" w:hAnsi="Arial" w:eastAsia="等线" w:cs="Arial"/>
          <w:b/>
          <w:sz w:val="32"/>
        </w:rPr>
        <w:t>七、进度表和活动网络图</w:t>
      </w:r>
      <w:bookmarkEnd w:id="169"/>
      <w:bookmarkEnd w:id="170"/>
    </w:p>
    <w:p w14:paraId="37613B97">
      <w:pPr>
        <w:spacing w:before="300" w:after="120" w:line="288" w:lineRule="auto"/>
        <w:ind w:left="0"/>
        <w:jc w:val="left"/>
        <w:outlineLvl w:val="2"/>
      </w:pPr>
      <w:bookmarkStart w:id="171" w:name="heading_128"/>
      <w:bookmarkStart w:id="172" w:name="_Toc15754"/>
      <w:r>
        <w:rPr>
          <w:rFonts w:ascii="Arial" w:hAnsi="Arial" w:eastAsia="等线" w:cs="Arial"/>
          <w:b/>
          <w:sz w:val="30"/>
        </w:rPr>
        <w:t>7.1 进度表</w:t>
      </w:r>
      <w:bookmarkEnd w:id="171"/>
      <w:bookmarkEnd w:id="17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7A259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CEFD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1911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时间范围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8DCA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核心任务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3C98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交付物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4C9A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负责成员</w:t>
            </w:r>
          </w:p>
        </w:tc>
      </w:tr>
      <w:tr w14:paraId="648A1B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AF35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项目启动与准备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FFAD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2025年9月17日-2025年9月23日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1478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1. 确定项目类型；2. 确定大致工作分工；3. 制作项目介绍PPT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0CF0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1. 项目介绍PPT；2. 工作分工方案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D40E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陈鹏宇、潘攀兆、杨俊杰</w:t>
            </w:r>
          </w:p>
        </w:tc>
      </w:tr>
      <w:tr w14:paraId="11E863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CD95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可行性研究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7E89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2025年9月24日-2025年10月15日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4DD3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1. 复查系统规模和目标；2. 研究正在使用系统；3. 导出新模型的高层逻辑模；4. 进一步定义问题；5. 导出和评价供选择的解法；6. 推荐行动方针；7. 草拟开发计划；8. 写文档提交审查；9. 会议纪录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F2B9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1. 可行性研究报告；2. 会议纪录；3. 开发计划草案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BC98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陈鹏宇、潘攀兆、王杰铭、杨俊杰</w:t>
            </w:r>
          </w:p>
        </w:tc>
      </w:tr>
      <w:tr w14:paraId="3F4109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08E9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需求分析与计划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F20E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2025年10月15日-2025年11月12日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2459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1. 确定对系统的综合要求；2. 分析系统的数据要求；3. 导出系统的逻辑模型；4. 修正系统开发计划；5. 会议纪要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CBE7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1. 需求说明SRS文档；2. 修正后的系统开发计划；3. 会议纪要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536E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陈鹏宇、潘攀兆、王杰铭、杨俊杰</w:t>
            </w:r>
          </w:p>
        </w:tc>
      </w:tr>
      <w:tr w14:paraId="7E28F2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F6AB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总体设计与详细设计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FA8D7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2025年11月12日-2025年11月26日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C135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1. 设想供选择的方案；2. 选取合理的方案；3. 推荐最佳方案；4. 功能分解；5. 设计软件结构；6. 设计数据库；7. 制定测试计划；8. 书写文档；9. 审查和复审；10. 业务流图制作；11. HIPO图制作；12. 数据库创建与设计；13. 原型完善；14. 伪代码编辑；15. 微信登录/管理员登录/商品分类搜索等10个功能模块设计；16. NS图/PAD图/Jackson图制作；17. PPT制作；18. 会议记录（跨阶段同步）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8A24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1. 总体设计报告；2. 详细设计报告；3. 测试计划；4. 业务流图、HIPO图等各类图表；5. 数据库设计文档；6. 完善后原型；7. 各功能模块设计方案；8. 设计评审PPT；9. 会议记录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6BC8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陈鹏宇、潘攀兆、王杰铭、杨俊杰</w:t>
            </w:r>
          </w:p>
        </w:tc>
      </w:tr>
      <w:tr w14:paraId="375712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EE2D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开发与测试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EED5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2025年11月23日-2025年12月28日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749AA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1. 编码开发；2. 数据库搭建；3. 后端接口设置；4. 微信小程序页面开发（登录、首页、订单页等7个核心页面）；5. 白盒测试；6. 单元测试；7. 核心模块代码审计；8. 确认订单页相关审计与测试；9. 购物车/登录等功能测试；10. 集成测试；11. 异常场景测试；12. 黑盒测试；13. 系统测试；14. 第七章/第八章翻转课堂PPT制作；15. 汇总第一次代码清单；16. 测试用例设计、系统测试报告制作；17. 评审PPT制作、用户手册更新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57AF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1. 前后端源代码；2. 数据库脚本；3. 接口文档；4. 测试用例文档；5. 系统测试报告；6. 代码清单；7. 翻转课堂PPT；8. 评审PPT；9. 用户手册；10. 甘特图（更新版）；11. 会议记录（更新版）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86E0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陈鹏宇、潘攀兆、王杰铭、杨俊杰</w:t>
            </w:r>
          </w:p>
        </w:tc>
      </w:tr>
      <w:tr w14:paraId="6353BD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054C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上线与总结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D016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2025年12月17日-2026年1月17日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3592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1. 提交Vue3编译后的小程序到微信审核；2. 审核通过后上线试点；3. 收集反馈，修复Vue3前端bug；4. 编写项目总结报告；5. 会议记录更新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B6BE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1. 上线后的小程序；2. 项目总结报告；3. 会议记录（最终版）；4. 全量交付物归档包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DA82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陈鹏宇、潘攀兆、王杰铭、杨俊杰</w:t>
            </w:r>
          </w:p>
        </w:tc>
      </w:tr>
    </w:tbl>
    <w:p w14:paraId="69E613DA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173" w:name="_Toc14476"/>
      <w:bookmarkStart w:id="174" w:name="heading_129"/>
      <w:r>
        <w:rPr>
          <w:rFonts w:ascii="Arial" w:hAnsi="Arial" w:eastAsia="等线" w:cs="Arial"/>
          <w:b/>
          <w:sz w:val="30"/>
        </w:rPr>
        <w:t>7.2 活动网络图</w:t>
      </w:r>
      <w:bookmarkEnd w:id="173"/>
      <w:bookmarkEnd w:id="174"/>
    </w:p>
    <w:p w14:paraId="730143E7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eastAsia="zh-CN"/>
        </w:rPr>
      </w:pPr>
      <w:r>
        <w:rPr>
          <w:rFonts w:hint="eastAsia" w:ascii="Arial" w:hAnsi="Arial" w:eastAsia="等线" w:cs="Arial"/>
          <w:b/>
          <w:sz w:val="30"/>
          <w:lang w:eastAsia="zh-CN"/>
        </w:rPr>
        <w:drawing>
          <wp:inline distT="0" distB="0" distL="114300" distR="114300">
            <wp:extent cx="5260340" cy="3324860"/>
            <wp:effectExtent l="0" t="0" r="10160" b="2540"/>
            <wp:docPr id="1" name="图片 1" descr="5f37be1e7a87f75507007182c7e586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f37be1e7a87f75507007182c7e586a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963B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eastAsia="zh-CN"/>
        </w:rPr>
      </w:pPr>
      <w:r>
        <w:rPr>
          <w:rFonts w:hint="eastAsia" w:ascii="Arial" w:hAnsi="Arial" w:eastAsia="等线" w:cs="Arial"/>
          <w:b/>
          <w:sz w:val="30"/>
          <w:lang w:eastAsia="zh-CN"/>
        </w:rPr>
        <w:drawing>
          <wp:inline distT="0" distB="0" distL="114300" distR="114300">
            <wp:extent cx="5263515" cy="3705225"/>
            <wp:effectExtent l="0" t="0" r="6985" b="3175"/>
            <wp:docPr id="2" name="图片 2" descr="c223f4872ac1f3b5b01c0888f57e2c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223f4872ac1f3b5b01c0888f57e2cf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FE18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eastAsia="zh-CN"/>
        </w:rPr>
      </w:pPr>
      <w:r>
        <w:rPr>
          <w:rFonts w:hint="eastAsia" w:ascii="Arial" w:hAnsi="Arial" w:eastAsia="等线" w:cs="Arial"/>
          <w:b/>
          <w:sz w:val="30"/>
          <w:lang w:eastAsia="zh-CN"/>
        </w:rPr>
        <w:drawing>
          <wp:inline distT="0" distB="0" distL="114300" distR="114300">
            <wp:extent cx="5259705" cy="2774950"/>
            <wp:effectExtent l="0" t="0" r="10795" b="6350"/>
            <wp:docPr id="3" name="图片 3" descr="780cad783763c8dd479cd72ee22596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80cad783763c8dd479cd72ee22596d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B630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eastAsia="zh-CN"/>
        </w:rPr>
      </w:pPr>
      <w:r>
        <w:rPr>
          <w:rFonts w:hint="eastAsia" w:ascii="Arial" w:hAnsi="Arial" w:eastAsia="等线" w:cs="Arial"/>
          <w:b/>
          <w:sz w:val="30"/>
          <w:lang w:eastAsia="zh-CN"/>
        </w:rPr>
        <w:drawing>
          <wp:inline distT="0" distB="0" distL="114300" distR="114300">
            <wp:extent cx="5270500" cy="2708910"/>
            <wp:effectExtent l="0" t="0" r="0" b="8890"/>
            <wp:docPr id="5" name="图片 5" descr="d8f4f63194b307cc7808cecba5b33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8f4f63194b307cc7808cecba5b33e6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9ABD">
      <w:pPr>
        <w:spacing w:before="320" w:after="120" w:line="288" w:lineRule="auto"/>
        <w:ind w:left="0"/>
        <w:jc w:val="left"/>
        <w:outlineLvl w:val="1"/>
      </w:pPr>
      <w:bookmarkStart w:id="175" w:name="heading_130"/>
      <w:bookmarkStart w:id="176" w:name="_Toc16149"/>
      <w:r>
        <w:rPr>
          <w:rFonts w:ascii="Arial" w:hAnsi="Arial" w:eastAsia="等线" w:cs="Arial"/>
          <w:b/>
          <w:sz w:val="32"/>
        </w:rPr>
        <w:t>八、项目组织和资源</w:t>
      </w:r>
      <w:bookmarkEnd w:id="175"/>
      <w:bookmarkEnd w:id="176"/>
    </w:p>
    <w:p w14:paraId="413620A9">
      <w:pPr>
        <w:spacing w:before="300" w:after="120" w:line="288" w:lineRule="auto"/>
        <w:ind w:left="0"/>
        <w:jc w:val="left"/>
        <w:outlineLvl w:val="2"/>
      </w:pPr>
      <w:bookmarkStart w:id="177" w:name="heading_131"/>
      <w:bookmarkStart w:id="178" w:name="_Toc31295"/>
      <w:r>
        <w:rPr>
          <w:rFonts w:ascii="Arial" w:hAnsi="Arial" w:eastAsia="等线" w:cs="Arial"/>
          <w:b/>
          <w:sz w:val="30"/>
        </w:rPr>
        <w:t>8.1 项目组织</w:t>
      </w:r>
      <w:bookmarkEnd w:id="177"/>
      <w:bookmarkEnd w:id="178"/>
    </w:p>
    <w:p w14:paraId="380A1A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本项目采用扁平化协作型组织结构，核心团队由 4 人组成，成员地位平等，通过项目微信群、阶段评审会、问题攻坚会开展沟通协作，以 “分工负责 + 交叉补位” 的模式推进全阶段工作，具体职责与时间投入安排如下：</w:t>
      </w:r>
    </w:p>
    <w:p w14:paraId="482060FC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潘攀兆：全阶段承担项目统筹协调职责，负责跟踪整体进度、衔接跨成员任务，同时主导 Vue3 前端 “个人中心 + 评价反馈” 模块开发，负责退款模块、订单调度模块、订单状态更新模块开发；全阶段汇总审核所有交付文档，确保符合 GB/T 8567-2006 规范；负责用 NS 图 / PAD 图 / Jackson 图描述详细设计模块，制作评审 PPT 并准备演示话术，建立绩效评价记录表；参与会议记录更新。各阶段中，设计阶段重点完成图表绘制与 PPT 制作，开发阶段完成前端模块代码编写与调试、后端相关模块开发，上线阶段参与小程序审核材料核对、用户反馈收集。</w:t>
      </w:r>
    </w:p>
    <w:p w14:paraId="03B4095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杨俊杰：全阶段负责项目统筹协调，重点把控技术方案、决策第三方服务对接事宜，同时主导后端 “订单处理 + 支付对接” 模块开发，负责微信登录模块、管理员登录模块、商品分类搜索模块开发；全阶段审核技术类文档；负责 HIPO 图修订、总体设计报告修订、Gantt 图更新（锁定关键路径与里程碑节点），修订 SRS 数据字典；参与第七章、第八章翻转课堂 PPT 制作。需求阶段设计后端数据流转逻辑，设计阶段主导数据库表结构设计与后端 RESTful API 接口文档编写，开发阶段完成后端模块代码开发与联调、前端相关模块开发，测试阶段编写接口测试用例。</w:t>
      </w:r>
    </w:p>
    <w:p w14:paraId="4172BEE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陈鹏宇：主导 Vue3 前端 “商品浏览 + 下单支付” 模块开发，负责购物车模块、地址管理模块、订单生成模块开发；全测试阶段负责测试管理；设计阶段牵头编写总体设计方案框架，完成项目计划终版修改，修订业务流程图（补充异常处理场景），生成详细设计报告初稿；完善 SRS 文档优先级标注；负责业务流图制作、伪代码编辑、汇总第一次代码清单、测试用例设计、系统测试报告制作；参与第七章、第八章翻转课堂 PPT 制作、会议记录。需求阶段完成前端页面原型设计与用户验证，开发阶段完成前端模块代码编写，测试阶段组织配置项测试与系统测试，编写系统测试报告。</w:t>
      </w:r>
    </w:p>
    <w:p w14:paraId="301298C3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王杰铭：全阶段配合其他成员完成开发与测试任务，承担技术辅助与模块补位角色；协助开发 Vue3 前端 “订单跟踪” 模块，负责微信支付模块开发；负责 GitHub 项目管理（完善仓库配置、同步文档、新增 “任务进展跟踪” 目录）、ER 图生成、原型全流程功能适配、数据库脚本生成、数据库创建与设计；辅助编制文档；负责修改前端代码 bug、前后端链接。设计阶段协助完善前端路由规划与 Pinia 状态管理方案，开发阶段完成 “订单跟踪” 模块、微信支付模块代码编写，测试阶段协助执行测试用例、记录测试缺陷，上线阶段参与用户反馈收集。</w:t>
      </w:r>
    </w:p>
    <w:p w14:paraId="0286AC09">
      <w:pPr>
        <w:spacing w:before="300" w:after="120" w:line="288" w:lineRule="auto"/>
        <w:ind w:left="0"/>
        <w:jc w:val="left"/>
        <w:outlineLvl w:val="2"/>
      </w:pPr>
      <w:bookmarkStart w:id="179" w:name="_Toc31780"/>
      <w:bookmarkStart w:id="180" w:name="heading_132"/>
      <w:r>
        <w:rPr>
          <w:rFonts w:ascii="Arial" w:hAnsi="Arial" w:eastAsia="等线" w:cs="Arial"/>
          <w:b/>
          <w:sz w:val="30"/>
        </w:rPr>
        <w:t>8.2 项目资源</w:t>
      </w:r>
      <w:bookmarkEnd w:id="179"/>
      <w:bookmarkEnd w:id="180"/>
    </w:p>
    <w:p w14:paraId="26A2B049">
      <w:pPr>
        <w:spacing w:before="260" w:after="120" w:line="288" w:lineRule="auto"/>
        <w:ind w:left="0"/>
        <w:jc w:val="left"/>
        <w:outlineLvl w:val="3"/>
      </w:pPr>
      <w:bookmarkStart w:id="181" w:name="heading_133"/>
      <w:r>
        <w:rPr>
          <w:rFonts w:ascii="Arial" w:hAnsi="Arial" w:eastAsia="等线" w:cs="Arial"/>
          <w:b/>
          <w:sz w:val="28"/>
        </w:rPr>
        <w:t>8.2.1 人力资源</w:t>
      </w:r>
      <w:bookmarkEnd w:id="181"/>
    </w:p>
    <w:p w14:paraId="6D2E48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核心团队 4 人全职投入项目，项目周期内每人总投入时间按更新后的进度计划调整，各职责模块时间占比明确：项目管理工作占 20%，软件工程开发工作占 60%，软件测试工作占 10%，软件文档编制工作占 10%。</w:t>
      </w:r>
    </w:p>
    <w:p w14:paraId="5D84E7D5">
      <w:pPr>
        <w:spacing w:before="260" w:after="120" w:line="288" w:lineRule="auto"/>
        <w:ind w:left="0"/>
        <w:jc w:val="left"/>
        <w:outlineLvl w:val="3"/>
      </w:pPr>
      <w:bookmarkStart w:id="182" w:name="heading_134"/>
      <w:r>
        <w:rPr>
          <w:rFonts w:ascii="Arial" w:hAnsi="Arial" w:eastAsia="等线" w:cs="Arial"/>
          <w:b/>
          <w:sz w:val="28"/>
        </w:rPr>
        <w:t>8.2.2 开发人员要使用的设施</w:t>
      </w:r>
      <w:bookmarkEnd w:id="182"/>
    </w:p>
    <w:p w14:paraId="327901B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地理位置：团队成员主要在校园内的宿舍或实验室进行开发工作。</w:t>
      </w:r>
    </w:p>
    <w:p w14:paraId="5EB675F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设施：每人配备一台个人电脑，用于开发和测试；服务器采用腾讯云轻量应用服务器，用于部署后端服务和前端资源。</w:t>
      </w:r>
    </w:p>
    <w:p w14:paraId="318F3D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无保密区域和特殊设施要求。</w:t>
      </w:r>
    </w:p>
    <w:p w14:paraId="2E34EB0F">
      <w:pPr>
        <w:spacing w:before="260" w:after="120" w:line="288" w:lineRule="auto"/>
        <w:ind w:left="0"/>
        <w:jc w:val="left"/>
        <w:outlineLvl w:val="3"/>
      </w:pPr>
      <w:bookmarkStart w:id="183" w:name="heading_135"/>
      <w:r>
        <w:rPr>
          <w:rFonts w:ascii="Arial" w:hAnsi="Arial" w:eastAsia="等线" w:cs="Arial"/>
          <w:b/>
          <w:sz w:val="28"/>
        </w:rPr>
        <w:t>8.2.3 需方应提供的设备、软件、服务、文档、资料及设施</w:t>
      </w:r>
      <w:bookmarkEnd w:id="183"/>
    </w:p>
    <w:p w14:paraId="25495A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需方（课程指导老师）需提供课程相关的教学资料和技术指导，协助解决项目开发过程中遇到的技术难题。无需提供其他设备、软件、服务和设施。</w:t>
      </w:r>
    </w:p>
    <w:p w14:paraId="2D9C4D6D">
      <w:pPr>
        <w:spacing w:before="260" w:after="120" w:line="288" w:lineRule="auto"/>
        <w:ind w:left="0"/>
        <w:jc w:val="left"/>
        <w:outlineLvl w:val="3"/>
      </w:pPr>
      <w:bookmarkStart w:id="184" w:name="heading_136"/>
      <w:r>
        <w:rPr>
          <w:rFonts w:ascii="Arial" w:hAnsi="Arial" w:eastAsia="等线" w:cs="Arial"/>
          <w:b/>
          <w:sz w:val="28"/>
        </w:rPr>
        <w:t>8.2.4 其他所需的资源</w:t>
      </w:r>
      <w:bookmarkEnd w:id="184"/>
    </w:p>
    <w:p w14:paraId="103E9E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微信小程序账号：用于提交小程序审核和上线，在项目启动阶段完成注册和准备。</w:t>
      </w:r>
    </w:p>
    <w:p w14:paraId="7D72B4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开发工具：微信开发者工具、VS Code、Taro CLI、MySQL Workbench、Axure、Prometheus、Grafana 等，在项目启动阶段由团队成员各自安装配置完成。</w:t>
      </w:r>
    </w:p>
    <w:p w14:paraId="794D86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测试设备：不同型号的 iOS 和 Android 手机，在需求分析与计划阶段准备完成。</w:t>
      </w:r>
    </w:p>
    <w:p w14:paraId="15CDA90B">
      <w:pPr>
        <w:spacing w:before="320" w:after="120" w:line="288" w:lineRule="auto"/>
        <w:ind w:left="0"/>
        <w:jc w:val="left"/>
        <w:outlineLvl w:val="1"/>
      </w:pPr>
      <w:bookmarkStart w:id="185" w:name="heading_137"/>
      <w:bookmarkStart w:id="186" w:name="_Toc15674"/>
      <w:r>
        <w:rPr>
          <w:rFonts w:ascii="Arial" w:hAnsi="Arial" w:eastAsia="等线" w:cs="Arial"/>
          <w:b/>
          <w:sz w:val="32"/>
        </w:rPr>
        <w:t>九、培训</w:t>
      </w:r>
      <w:bookmarkEnd w:id="185"/>
      <w:bookmarkEnd w:id="186"/>
    </w:p>
    <w:p w14:paraId="7502A105">
      <w:pPr>
        <w:spacing w:before="300" w:after="120" w:line="288" w:lineRule="auto"/>
        <w:ind w:left="0"/>
        <w:jc w:val="left"/>
        <w:outlineLvl w:val="2"/>
      </w:pPr>
      <w:bookmarkStart w:id="187" w:name="_Toc17110"/>
      <w:bookmarkStart w:id="188" w:name="heading_138"/>
      <w:r>
        <w:rPr>
          <w:rFonts w:ascii="Arial" w:hAnsi="Arial" w:eastAsia="等线" w:cs="Arial"/>
          <w:b/>
          <w:sz w:val="30"/>
        </w:rPr>
        <w:t>9.1 项目的技术要求</w:t>
      </w:r>
      <w:bookmarkEnd w:id="187"/>
      <w:bookmarkEnd w:id="188"/>
    </w:p>
    <w:p w14:paraId="1B59394C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管理技术：掌握项目计划制定、进度跟踪、风险管控、团队沟通等项目管理技能。</w:t>
      </w:r>
    </w:p>
    <w:p w14:paraId="4BEAF976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开发技术：熟练掌握 Vue3、Taro3、Pinia、Node.js、Express、MySQL、Redis 等技术，具备前端开发、后端开发、数据库设计和测试的能力，熟悉新增功能模块相关技术实现。</w:t>
      </w:r>
    </w:p>
    <w:p w14:paraId="7EAD1D9B">
      <w:pPr>
        <w:spacing w:before="300" w:after="120" w:line="288" w:lineRule="auto"/>
        <w:ind w:left="0"/>
        <w:jc w:val="left"/>
        <w:outlineLvl w:val="2"/>
      </w:pPr>
      <w:bookmarkStart w:id="189" w:name="heading_139"/>
      <w:bookmarkStart w:id="190" w:name="_Toc16341"/>
      <w:r>
        <w:rPr>
          <w:rFonts w:ascii="Arial" w:hAnsi="Arial" w:eastAsia="等线" w:cs="Arial"/>
          <w:b/>
          <w:sz w:val="30"/>
        </w:rPr>
        <w:t>9.2 培训计划</w:t>
      </w:r>
      <w:bookmarkEnd w:id="189"/>
      <w:bookmarkEnd w:id="190"/>
    </w:p>
    <w:p w14:paraId="3ED2BD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团队成员已具备一定的技术基础，能够满足项目开发的基本需求。对于开发过程中遇到的新技术和难点问题，将通过查阅官方文档、咨询课程老师和学长、团队内部交流讨论等方式进行学习和解决，暂不安排专门的培训课程。</w:t>
      </w:r>
    </w:p>
    <w:p w14:paraId="7D9EF257">
      <w:pPr>
        <w:spacing w:before="320" w:after="120" w:line="288" w:lineRule="auto"/>
        <w:ind w:left="0"/>
        <w:jc w:val="left"/>
        <w:outlineLvl w:val="1"/>
      </w:pPr>
      <w:bookmarkStart w:id="191" w:name="heading_140"/>
      <w:bookmarkStart w:id="192" w:name="_Toc9746"/>
      <w:r>
        <w:rPr>
          <w:rFonts w:ascii="Arial" w:hAnsi="Arial" w:eastAsia="等线" w:cs="Arial"/>
          <w:b/>
          <w:sz w:val="32"/>
        </w:rPr>
        <w:t>十、项目估算</w:t>
      </w:r>
      <w:bookmarkEnd w:id="191"/>
      <w:bookmarkEnd w:id="192"/>
    </w:p>
    <w:p w14:paraId="52F85057">
      <w:pPr>
        <w:spacing w:before="300" w:after="120" w:line="288" w:lineRule="auto"/>
        <w:ind w:left="0"/>
        <w:jc w:val="left"/>
        <w:outlineLvl w:val="2"/>
      </w:pPr>
      <w:bookmarkStart w:id="193" w:name="heading_141"/>
      <w:bookmarkStart w:id="194" w:name="_Toc1949"/>
      <w:r>
        <w:rPr>
          <w:rFonts w:ascii="Arial" w:hAnsi="Arial" w:eastAsia="等线" w:cs="Arial"/>
          <w:b/>
          <w:sz w:val="30"/>
        </w:rPr>
        <w:t>10.1 规模估算</w:t>
      </w:r>
      <w:bookmarkEnd w:id="193"/>
      <w:bookmarkEnd w:id="194"/>
    </w:p>
    <w:p w14:paraId="102B9BFE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代码规模：前端代码约 8000-12000 行（含新增功能模块代码），后端代码约 5000-8000 行（含新增功能模块代码），数据库脚本约 1000-1500 行。</w:t>
      </w:r>
    </w:p>
    <w:p w14:paraId="2022E68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文档规模：各类文档总字数约 100000-120000 字（含新增文档）。</w:t>
      </w:r>
    </w:p>
    <w:p w14:paraId="76BDFE64">
      <w:pPr>
        <w:spacing w:before="300" w:after="120" w:line="288" w:lineRule="auto"/>
        <w:ind w:left="0"/>
        <w:jc w:val="left"/>
        <w:outlineLvl w:val="2"/>
      </w:pPr>
      <w:bookmarkStart w:id="195" w:name="_Toc25191"/>
      <w:bookmarkStart w:id="196" w:name="heading_142"/>
      <w:r>
        <w:rPr>
          <w:rFonts w:ascii="Arial" w:hAnsi="Arial" w:eastAsia="等线" w:cs="Arial"/>
          <w:b/>
          <w:sz w:val="30"/>
        </w:rPr>
        <w:t>10.2 工作量估算</w:t>
      </w:r>
      <w:bookmarkEnd w:id="195"/>
      <w:bookmarkEnd w:id="196"/>
    </w:p>
    <w:p w14:paraId="0D86F0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项目总工作量约 588 人天，其中项目启动与准备阶段约 7 人天，需求分析与计划阶段约 92 人天，可行性研究阶段约 62 人天，总体设计与详细设计阶段约 105 人天，开发与测试阶段约 210 人天，上线与总结阶段约 112 人天。</w:t>
      </w:r>
    </w:p>
    <w:p w14:paraId="4CA34EC4">
      <w:pPr>
        <w:spacing w:before="300" w:after="120" w:line="288" w:lineRule="auto"/>
        <w:ind w:left="0"/>
        <w:jc w:val="left"/>
        <w:outlineLvl w:val="2"/>
      </w:pPr>
      <w:bookmarkStart w:id="197" w:name="heading_143"/>
      <w:bookmarkStart w:id="198" w:name="_Toc24373"/>
      <w:r>
        <w:rPr>
          <w:rFonts w:ascii="Arial" w:hAnsi="Arial" w:eastAsia="等线" w:cs="Arial"/>
          <w:b/>
          <w:sz w:val="30"/>
        </w:rPr>
        <w:t>10.3 成本估算</w:t>
      </w:r>
      <w:bookmarkEnd w:id="197"/>
      <w:bookmarkEnd w:id="198"/>
    </w:p>
    <w:p w14:paraId="547E6FBC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人力资源成本：项目为课程项目，无实际人力成本支出。</w:t>
      </w:r>
    </w:p>
    <w:p w14:paraId="68457393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设备资源成本：个人电脑为团队成员自有，服务器租赁费用约 500 元 / 年。</w:t>
      </w:r>
    </w:p>
    <w:p w14:paraId="62AEB4A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其他成本：无其他重大成本支出。</w:t>
      </w:r>
    </w:p>
    <w:p w14:paraId="0F8A1B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总估算成本约 500 元。</w:t>
      </w:r>
    </w:p>
    <w:p w14:paraId="786414B7">
      <w:pPr>
        <w:spacing w:before="300" w:after="120" w:line="288" w:lineRule="auto"/>
        <w:ind w:left="0"/>
        <w:jc w:val="left"/>
        <w:outlineLvl w:val="2"/>
      </w:pPr>
      <w:bookmarkStart w:id="199" w:name="heading_144"/>
      <w:bookmarkStart w:id="200" w:name="_Toc24314"/>
      <w:r>
        <w:rPr>
          <w:rFonts w:ascii="Arial" w:hAnsi="Arial" w:eastAsia="等线" w:cs="Arial"/>
          <w:b/>
          <w:sz w:val="30"/>
        </w:rPr>
        <w:t>10.4 关键计算机资源估算</w:t>
      </w:r>
      <w:bookmarkEnd w:id="199"/>
      <w:bookmarkEnd w:id="200"/>
    </w:p>
    <w:p w14:paraId="5AC02C82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服务器：腾讯云轻量应用服务器，配置 2 核 4G 内存，50G 硬盘，带宽 2M。</w:t>
      </w:r>
    </w:p>
    <w:p w14:paraId="13D473AD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测试设备：iOS 手机 2 部，Android 手机 3 部。</w:t>
      </w:r>
    </w:p>
    <w:p w14:paraId="6B1D4CBB">
      <w:pPr>
        <w:spacing w:before="300" w:after="120" w:line="288" w:lineRule="auto"/>
        <w:ind w:left="0"/>
        <w:jc w:val="left"/>
        <w:outlineLvl w:val="2"/>
      </w:pPr>
      <w:bookmarkStart w:id="201" w:name="_Toc25620"/>
      <w:bookmarkStart w:id="202" w:name="heading_145"/>
      <w:r>
        <w:rPr>
          <w:rFonts w:ascii="Arial" w:hAnsi="Arial" w:eastAsia="等线" w:cs="Arial"/>
          <w:b/>
          <w:sz w:val="30"/>
        </w:rPr>
        <w:t>10.5 管理预留</w:t>
      </w:r>
      <w:bookmarkEnd w:id="201"/>
      <w:bookmarkEnd w:id="202"/>
    </w:p>
    <w:p w14:paraId="1EED02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为应对项目开发过程中可能出现的风险和不确定因素，预留 10% 的工作量和成本作为管理预留，即 58.8 人天和 50 元。</w:t>
      </w:r>
    </w:p>
    <w:p w14:paraId="77F07BB7">
      <w:pPr>
        <w:spacing w:before="320" w:after="120" w:line="288" w:lineRule="auto"/>
        <w:ind w:left="0"/>
        <w:jc w:val="left"/>
        <w:outlineLvl w:val="1"/>
      </w:pPr>
      <w:bookmarkStart w:id="203" w:name="heading_146"/>
      <w:bookmarkStart w:id="204" w:name="_Toc21179"/>
      <w:r>
        <w:rPr>
          <w:rFonts w:ascii="Arial" w:hAnsi="Arial" w:eastAsia="等线" w:cs="Arial"/>
          <w:b/>
          <w:sz w:val="32"/>
        </w:rPr>
        <w:t>十一、风险评估</w:t>
      </w:r>
      <w:bookmarkEnd w:id="203"/>
      <w:bookmarkEnd w:id="204"/>
    </w:p>
    <w:p w14:paraId="32213EC5">
      <w:pPr>
        <w:spacing w:before="300" w:after="120" w:line="288" w:lineRule="auto"/>
        <w:ind w:left="0"/>
        <w:jc w:val="left"/>
        <w:outlineLvl w:val="2"/>
      </w:pPr>
      <w:bookmarkStart w:id="205" w:name="_Toc11094"/>
      <w:bookmarkStart w:id="206" w:name="heading_147"/>
      <w:r>
        <w:rPr>
          <w:rFonts w:ascii="Arial" w:hAnsi="Arial" w:eastAsia="等线" w:cs="Arial"/>
          <w:b/>
          <w:sz w:val="30"/>
        </w:rPr>
        <w:t>11.1 风险识别与评估</w:t>
      </w:r>
      <w:bookmarkEnd w:id="205"/>
      <w:bookmarkEnd w:id="20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7E9C5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03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523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8C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可能性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293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影响程度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BC0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196E55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FF3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17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Vue3+Taro3 编译为小程序后出现兼容性问题（如组件样式错乱、API 调用失败）；2. 后端接口与前端 Vue3 参数不匹配，导致联调滞后；3. 数据库事务执行失败，导致数据不一致；4. 新增功能模块之间接口冲突或数据交互异常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C0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05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272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编译测试：陈鹏宇主导制定编译测试清单，全员各自用 1-2 部设备测试编译后的页面，发现问题共同分析解决；2. 接口联调：杨俊杰提前 1 天同步接口文档，潘攀兆、陈鹏宇基于文档编写前端请求函数，每日联调时段（19:00-20:00）全员参与联调，实时解决参数问题；3. 数据一致性：开发阶段加强事务测试，定期校验缓存与数据库数据一致性，配置数据库每日备份；4. 新增模块协同：设计阶段明确新增模块间接口规范，开发过程中加强模块间联调测试，及时发现并解决接口冲突和数据交互问题</w:t>
            </w:r>
          </w:p>
        </w:tc>
      </w:tr>
      <w:tr w14:paraId="462354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81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进度风险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57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课程作业多，某成员某阶段任务滞后，影响整体进度；新增功能模块导致开发工作量增加，进度压力增大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D0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C6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D6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任务拆分：每个阶段任务拆分为 “最小可交付单元”，全员每日同步进度，发现滞后及时预警；2. 互助补位：若某成员任务滞后，其他成员协助完成简单任务，确保阶段进度不延期；3. 合理调配资源：针对新增功能模块，根据成员技术特长重新分配工作量，避免单一成员负担过重；4. 重点把控关键路径：按甘特图明确的关键任务和前置关系，优先保障关键任务按时完成</w:t>
            </w:r>
          </w:p>
        </w:tc>
      </w:tr>
      <w:tr w14:paraId="45789E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B2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19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开发中发现用户需求遗漏（如用户需要 “零食凑单满减”“配送备注” 功能）；新增功能模块需求表述不清晰导致开发偏差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B2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01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BC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期与用户沟通，收集用户反馈，及时调整需求；对于新增需求评估其对项目进度和成本的影响，优先保障核心功能开发，非核心需求可纳入后续迭代；针对新增功能模块，组织团队内部需求评审，明确需求细节和验收标准，避免开发偏差</w:t>
            </w:r>
          </w:p>
        </w:tc>
      </w:tr>
      <w:tr w14:paraId="6FA4F4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A53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8F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小程序审核不通过（如涉及校园商业行为违规、功能不符合平台要求）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0E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57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D9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审核自查：上线前，全员共同阅读微信小程序审核规范，陈鹏宇主导检查小程序功能，杨俊杰检查后端接口是否合规，潘攀兆检查小程序简介、类目是否正确；2. 应急修改：若审核失败，全员共同分析反馈意见，24 小时内完成修改并重新提交；3. 提前沟通：若涉及不确定的合规问题，提前与微信小程序平台客服沟通确认</w:t>
            </w:r>
          </w:p>
        </w:tc>
      </w:tr>
      <w:tr w14:paraId="36ADCA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D8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协作风险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506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跨模块依赖沟通不及时，导致开发阻塞；新增功能模块涉及多成员协作，沟通成本增加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973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5C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3D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跨模块依赖问题需提前 24 小时告知相关成员，团队优先协调解决；定期召开进度评审小会，同步跨模块协作进展；针对新增功能模块，建立专项沟通群，及时同步开发进展和问题，减少沟通成本</w:t>
            </w:r>
          </w:p>
        </w:tc>
      </w:tr>
    </w:tbl>
    <w:p w14:paraId="56A6D915">
      <w:pPr>
        <w:spacing w:before="300" w:after="120" w:line="288" w:lineRule="auto"/>
        <w:ind w:left="0"/>
        <w:jc w:val="left"/>
        <w:outlineLvl w:val="2"/>
      </w:pPr>
      <w:bookmarkStart w:id="207" w:name="_Toc6271"/>
      <w:bookmarkStart w:id="208" w:name="heading_148"/>
      <w:r>
        <w:rPr>
          <w:rFonts w:ascii="Arial" w:hAnsi="Arial" w:eastAsia="等线" w:cs="Arial"/>
          <w:b/>
          <w:sz w:val="30"/>
        </w:rPr>
        <w:t>11.2 风险应对措施</w:t>
      </w:r>
      <w:bookmarkEnd w:id="207"/>
      <w:bookmarkEnd w:id="208"/>
    </w:p>
    <w:p w14:paraId="185C356E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技术风险：建立技术问题台账，记录问题描述、解决方案、责任人及解决时间；加强代码评审，重点关注兼容性、接口参数匹配性、事务处理逻辑、新增模块接口协同性。</w:t>
      </w:r>
    </w:p>
    <w:p w14:paraId="4B881EA6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进度风险：每日同步进度，每周汇总进度报告，及时识别滞后任务；启动互助补位机制时，明确补位人员及任务范围，确保核心任务按时完成；定期评估新增功能模块开发进度，及时调整计划。</w:t>
      </w:r>
    </w:p>
    <w:p w14:paraId="7A4EB7A8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需求风险：建立需求变更流程，所有需求变更需经团队评审通过后执行，记录变更对进度、成本的影响；加强需求评审，确保需求表述清晰、准确。</w:t>
      </w:r>
    </w:p>
    <w:p w14:paraId="0AA94B7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审核风险：上线前开展全流程合规自查，模拟用户实际使用场景进行测试，提前规避违规风险。</w:t>
      </w:r>
    </w:p>
    <w:p w14:paraId="11020E84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协作风险：明确跨模块协作接口与时间节点，指定专人负责对接，确保信息同步及时准确；针对新增功能模块，制定详细的协作计划和沟通机制。</w:t>
      </w:r>
    </w:p>
    <w:p w14:paraId="5C42FAB9">
      <w:pPr>
        <w:spacing w:before="300" w:after="120" w:line="288" w:lineRule="auto"/>
        <w:ind w:left="0"/>
        <w:jc w:val="left"/>
        <w:outlineLvl w:val="2"/>
      </w:pPr>
      <w:bookmarkStart w:id="209" w:name="_Toc32258"/>
      <w:bookmarkStart w:id="210" w:name="heading_149"/>
      <w:r>
        <w:rPr>
          <w:rFonts w:ascii="Arial" w:hAnsi="Arial" w:eastAsia="等线" w:cs="Arial"/>
          <w:b/>
          <w:sz w:val="30"/>
        </w:rPr>
        <w:t>11.3 风险管理计划</w:t>
      </w:r>
      <w:bookmarkEnd w:id="209"/>
      <w:bookmarkEnd w:id="210"/>
    </w:p>
    <w:p w14:paraId="495FCC9F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风险跟踪：项目负责人每周对风险进行跟踪和评估，更新风险状态，及时发现新的风险，风险跟踪记录同步至飞书云文档。</w:t>
      </w:r>
    </w:p>
    <w:p w14:paraId="5DD196FE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风险报告：每个阶段评审时，提交风险报告，向课程指导老师汇报风险情况和应对措施。</w:t>
      </w:r>
    </w:p>
    <w:p w14:paraId="0452F864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应急演练：针对高风险的技术风险和审核风险，提前进行应急演练，确保风险发生时能够及时应对。</w:t>
      </w:r>
    </w:p>
    <w:p w14:paraId="185B4FC0">
      <w:pPr>
        <w:spacing w:before="320" w:after="120" w:line="288" w:lineRule="auto"/>
        <w:ind w:left="0"/>
        <w:jc w:val="left"/>
        <w:outlineLvl w:val="1"/>
      </w:pPr>
      <w:bookmarkStart w:id="211" w:name="heading_150"/>
      <w:bookmarkStart w:id="212" w:name="_Toc20659"/>
      <w:r>
        <w:rPr>
          <w:rFonts w:ascii="Arial" w:hAnsi="Arial" w:eastAsia="等线" w:cs="Arial"/>
          <w:b/>
          <w:sz w:val="32"/>
        </w:rPr>
        <w:t>十二、支持条件</w:t>
      </w:r>
      <w:bookmarkEnd w:id="211"/>
      <w:bookmarkEnd w:id="212"/>
    </w:p>
    <w:p w14:paraId="2FF46E8F">
      <w:pPr>
        <w:spacing w:before="300" w:after="120" w:line="288" w:lineRule="auto"/>
        <w:ind w:left="0"/>
        <w:jc w:val="left"/>
        <w:outlineLvl w:val="2"/>
      </w:pPr>
      <w:bookmarkStart w:id="213" w:name="heading_151"/>
      <w:bookmarkStart w:id="214" w:name="_Toc28771"/>
      <w:r>
        <w:rPr>
          <w:rFonts w:ascii="Arial" w:hAnsi="Arial" w:eastAsia="等线" w:cs="Arial"/>
          <w:b/>
          <w:sz w:val="30"/>
        </w:rPr>
        <w:t>12.1 计算机系统支持</w:t>
      </w:r>
      <w:bookmarkEnd w:id="213"/>
      <w:bookmarkEnd w:id="214"/>
    </w:p>
    <w:p w14:paraId="37B75BA2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开发环境：团队成员本地计算机需满足 Vue3、Taro3、Node.js、MySQL、Redis 等开发工具的运行要求。</w:t>
      </w:r>
    </w:p>
    <w:p w14:paraId="587240C7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运行环境：服务器需安装 Windows Server 或 Linux 操作系统，配置必要的软件环境（Node.js、MySQL、Redis、Nginx），确保后端服务和前端资源的正常运行。</w:t>
      </w:r>
    </w:p>
    <w:p w14:paraId="148ED2B2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网络环境：开发和测试过程中需要稳定的网络连接，确保开发工具的下载、代码的提交和测试数据的传输。</w:t>
      </w:r>
    </w:p>
    <w:p w14:paraId="19903856">
      <w:pPr>
        <w:spacing w:before="300" w:after="120" w:line="288" w:lineRule="auto"/>
        <w:ind w:left="0"/>
        <w:jc w:val="left"/>
        <w:outlineLvl w:val="2"/>
      </w:pPr>
      <w:bookmarkStart w:id="215" w:name="_Toc9656"/>
      <w:bookmarkStart w:id="216" w:name="heading_152"/>
      <w:r>
        <w:rPr>
          <w:rFonts w:ascii="Arial" w:hAnsi="Arial" w:eastAsia="等线" w:cs="Arial"/>
          <w:b/>
          <w:sz w:val="30"/>
        </w:rPr>
        <w:t>12.2 需要需方承担的工作和提供的条件</w:t>
      </w:r>
      <w:bookmarkEnd w:id="215"/>
      <w:bookmarkEnd w:id="216"/>
    </w:p>
    <w:p w14:paraId="1704DC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需方（课程指导老师）需提供技术指导，解答项目开发过程中遇到的技术问题。</w:t>
      </w:r>
    </w:p>
    <w:p w14:paraId="62BE2A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需方需参与项目的阶段评审，提出修改意见和建议，确保项目符合课程要求。</w:t>
      </w:r>
    </w:p>
    <w:p w14:paraId="207B4B53">
      <w:pPr>
        <w:spacing w:before="300" w:after="120" w:line="288" w:lineRule="auto"/>
        <w:ind w:left="0"/>
        <w:jc w:val="left"/>
        <w:outlineLvl w:val="2"/>
      </w:pPr>
      <w:bookmarkStart w:id="217" w:name="_Toc30070"/>
      <w:bookmarkStart w:id="218" w:name="heading_153"/>
      <w:r>
        <w:rPr>
          <w:rFonts w:ascii="Arial" w:hAnsi="Arial" w:eastAsia="等线" w:cs="Arial"/>
          <w:b/>
          <w:sz w:val="30"/>
        </w:rPr>
        <w:t>12.3 需要分包商承担的工作和提供的条件</w:t>
      </w:r>
      <w:bookmarkEnd w:id="217"/>
      <w:bookmarkEnd w:id="218"/>
    </w:p>
    <w:p w14:paraId="0D89BC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本项目无分包商，此部分不适用。</w:t>
      </w:r>
    </w:p>
    <w:p w14:paraId="2F024651">
      <w:pPr>
        <w:spacing w:before="320" w:after="120" w:line="288" w:lineRule="auto"/>
        <w:ind w:left="0"/>
        <w:jc w:val="left"/>
        <w:outlineLvl w:val="1"/>
      </w:pPr>
      <w:bookmarkStart w:id="219" w:name="heading_154"/>
      <w:bookmarkStart w:id="220" w:name="_Toc28726"/>
      <w:r>
        <w:rPr>
          <w:rFonts w:ascii="Arial" w:hAnsi="Arial" w:eastAsia="等线" w:cs="Arial"/>
          <w:b/>
          <w:sz w:val="32"/>
        </w:rPr>
        <w:t>十三、注解</w:t>
      </w:r>
      <w:bookmarkEnd w:id="219"/>
      <w:bookmarkEnd w:id="220"/>
    </w:p>
    <w:p w14:paraId="12EBADB9">
      <w:pPr>
        <w:spacing w:before="300" w:after="120" w:line="288" w:lineRule="auto"/>
        <w:ind w:left="0"/>
        <w:jc w:val="left"/>
        <w:outlineLvl w:val="2"/>
      </w:pPr>
      <w:bookmarkStart w:id="221" w:name="_Toc22135"/>
      <w:bookmarkStart w:id="222" w:name="heading_155"/>
      <w:r>
        <w:rPr>
          <w:rFonts w:ascii="Arial" w:hAnsi="Arial" w:eastAsia="等线" w:cs="Arial"/>
          <w:b/>
          <w:sz w:val="30"/>
        </w:rPr>
        <w:t>13.1 术语和定义</w:t>
      </w:r>
      <w:bookmarkEnd w:id="221"/>
      <w:bookmarkEnd w:id="222"/>
    </w:p>
    <w:p w14:paraId="3B7DA8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城小二：本项目开发的面向高校寝室场景的即时零食配送微信小程序名称。</w:t>
      </w:r>
    </w:p>
    <w:p w14:paraId="38A807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Vue3：一种流行的前端 JavaScript 框架，用于构建用户界面。</w:t>
      </w:r>
    </w:p>
    <w:p w14:paraId="5B2F67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Taro3：多端开发框架，可将 Vue3 代码编译为微信小程序等多端代码。</w:t>
      </w:r>
    </w:p>
    <w:p w14:paraId="432373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Pinia：Vue3 官方状态管理库，用于管理应用程序的状态。</w:t>
      </w:r>
    </w:p>
    <w:p w14:paraId="57F554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Node.js：一种基于 Chrome V8 引擎的 JavaScript 运行环境，用于开发后端服务。</w:t>
      </w:r>
    </w:p>
    <w:p w14:paraId="4C8977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Express：基于 Node.js 的 Web 应用框架，用于快速开发 RESTful API。</w:t>
      </w:r>
    </w:p>
    <w:p w14:paraId="557985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MySQL：一种开源的关系型数据库管理系统，用于存储项目数据。</w:t>
      </w:r>
    </w:p>
    <w:p w14:paraId="1B071B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Redis：一种开源的缓存数据库，用于缓存热点数据，提升查询效率。</w:t>
      </w:r>
    </w:p>
    <w:p w14:paraId="70463A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WBS：工作分解结构，将项目分解为可管理的任务单元。</w:t>
      </w:r>
    </w:p>
    <w:p w14:paraId="4D4326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GANTT 图：甘特图，用于展示项目进度计划。</w:t>
      </w:r>
    </w:p>
    <w:p w14:paraId="05978C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CSCI：计算机软件配置项。</w:t>
      </w:r>
    </w:p>
    <w:p w14:paraId="03B913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IDD：接口设计说明。</w:t>
      </w:r>
    </w:p>
    <w:p w14:paraId="703E3C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DBDD：数据库（顶层）设计说明。</w:t>
      </w:r>
    </w:p>
    <w:p w14:paraId="2BDD56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6ADC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DC12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9ACF65A0"/>
    <w:multiLevelType w:val="singleLevel"/>
    <w:tmpl w:val="9ACF65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9C8AC8EF"/>
    <w:multiLevelType w:val="singleLevel"/>
    <w:tmpl w:val="9C8AC8E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A0F05207"/>
    <w:multiLevelType w:val="singleLevel"/>
    <w:tmpl w:val="A0F052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B88D21A8"/>
    <w:multiLevelType w:val="singleLevel"/>
    <w:tmpl w:val="B88D21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B8CEF35B"/>
    <w:multiLevelType w:val="singleLevel"/>
    <w:tmpl w:val="B8CEF3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BDA1395C"/>
    <w:multiLevelType w:val="singleLevel"/>
    <w:tmpl w:val="BDA139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C0915F4F"/>
    <w:multiLevelType w:val="singleLevel"/>
    <w:tmpl w:val="C0915F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D7F9FE59"/>
    <w:multiLevelType w:val="singleLevel"/>
    <w:tmpl w:val="D7F9FE5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DAD3A854"/>
    <w:multiLevelType w:val="singleLevel"/>
    <w:tmpl w:val="DAD3A8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E7B27C5B"/>
    <w:multiLevelType w:val="singleLevel"/>
    <w:tmpl w:val="E7B27C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F689643B"/>
    <w:multiLevelType w:val="singleLevel"/>
    <w:tmpl w:val="F68964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FEC2EA36"/>
    <w:multiLevelType w:val="singleLevel"/>
    <w:tmpl w:val="FEC2EA3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7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9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18F74015"/>
    <w:multiLevelType w:val="singleLevel"/>
    <w:tmpl w:val="18F740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7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2F2D79CE"/>
    <w:multiLevelType w:val="singleLevel"/>
    <w:tmpl w:val="2F2D79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30A0AC00"/>
    <w:multiLevelType w:val="singleLevel"/>
    <w:tmpl w:val="30A0AC0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3B8127DF"/>
    <w:multiLevelType w:val="singleLevel"/>
    <w:tmpl w:val="3B8127D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0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59EEFD2A"/>
    <w:multiLevelType w:val="singleLevel"/>
    <w:tmpl w:val="59EEFD2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4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5">
    <w:nsid w:val="5E29AB5A"/>
    <w:multiLevelType w:val="singleLevel"/>
    <w:tmpl w:val="5E29AB5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6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9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0">
    <w:nsid w:val="700FDCEF"/>
    <w:multiLevelType w:val="singleLevel"/>
    <w:tmpl w:val="700FDC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1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2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3">
    <w:nsid w:val="77633216"/>
    <w:multiLevelType w:val="singleLevel"/>
    <w:tmpl w:val="7763321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4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5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6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7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35"/>
  </w:num>
  <w:num w:numId="2">
    <w:abstractNumId w:val="24"/>
  </w:num>
  <w:num w:numId="3">
    <w:abstractNumId w:val="62"/>
  </w:num>
  <w:num w:numId="4">
    <w:abstractNumId w:val="20"/>
  </w:num>
  <w:num w:numId="5">
    <w:abstractNumId w:val="14"/>
  </w:num>
  <w:num w:numId="6">
    <w:abstractNumId w:val="38"/>
  </w:num>
  <w:num w:numId="7">
    <w:abstractNumId w:val="46"/>
  </w:num>
  <w:num w:numId="8">
    <w:abstractNumId w:val="71"/>
  </w:num>
  <w:num w:numId="9">
    <w:abstractNumId w:val="36"/>
  </w:num>
  <w:num w:numId="10">
    <w:abstractNumId w:val="5"/>
  </w:num>
  <w:num w:numId="11">
    <w:abstractNumId w:val="47"/>
  </w:num>
  <w:num w:numId="12">
    <w:abstractNumId w:val="64"/>
  </w:num>
  <w:num w:numId="13">
    <w:abstractNumId w:val="23"/>
  </w:num>
  <w:num w:numId="14">
    <w:abstractNumId w:val="59"/>
  </w:num>
  <w:num w:numId="15">
    <w:abstractNumId w:val="31"/>
  </w:num>
  <w:num w:numId="16">
    <w:abstractNumId w:val="45"/>
  </w:num>
  <w:num w:numId="17">
    <w:abstractNumId w:val="27"/>
  </w:num>
  <w:num w:numId="18">
    <w:abstractNumId w:val="25"/>
  </w:num>
  <w:num w:numId="19">
    <w:abstractNumId w:val="8"/>
  </w:num>
  <w:num w:numId="20">
    <w:abstractNumId w:val="57"/>
  </w:num>
  <w:num w:numId="21">
    <w:abstractNumId w:val="67"/>
  </w:num>
  <w:num w:numId="22">
    <w:abstractNumId w:val="39"/>
  </w:num>
  <w:num w:numId="23">
    <w:abstractNumId w:val="56"/>
  </w:num>
  <w:num w:numId="24">
    <w:abstractNumId w:val="11"/>
  </w:num>
  <w:num w:numId="25">
    <w:abstractNumId w:val="76"/>
  </w:num>
  <w:num w:numId="26">
    <w:abstractNumId w:val="74"/>
  </w:num>
  <w:num w:numId="27">
    <w:abstractNumId w:val="19"/>
  </w:num>
  <w:num w:numId="28">
    <w:abstractNumId w:val="68"/>
  </w:num>
  <w:num w:numId="29">
    <w:abstractNumId w:val="6"/>
  </w:num>
  <w:num w:numId="30">
    <w:abstractNumId w:val="53"/>
  </w:num>
  <w:num w:numId="31">
    <w:abstractNumId w:val="2"/>
  </w:num>
  <w:num w:numId="32">
    <w:abstractNumId w:val="61"/>
  </w:num>
  <w:num w:numId="33">
    <w:abstractNumId w:val="77"/>
  </w:num>
  <w:num w:numId="34">
    <w:abstractNumId w:val="0"/>
  </w:num>
  <w:num w:numId="35">
    <w:abstractNumId w:val="44"/>
  </w:num>
  <w:num w:numId="36">
    <w:abstractNumId w:val="60"/>
  </w:num>
  <w:num w:numId="37">
    <w:abstractNumId w:val="33"/>
  </w:num>
  <w:num w:numId="38">
    <w:abstractNumId w:val="28"/>
  </w:num>
  <w:num w:numId="39">
    <w:abstractNumId w:val="50"/>
  </w:num>
  <w:num w:numId="40">
    <w:abstractNumId w:val="75"/>
  </w:num>
  <w:num w:numId="41">
    <w:abstractNumId w:val="17"/>
  </w:num>
  <w:num w:numId="42">
    <w:abstractNumId w:val="4"/>
  </w:num>
  <w:num w:numId="43">
    <w:abstractNumId w:val="16"/>
  </w:num>
  <w:num w:numId="44">
    <w:abstractNumId w:val="65"/>
  </w:num>
  <w:num w:numId="45">
    <w:abstractNumId w:val="1"/>
  </w:num>
  <w:num w:numId="46">
    <w:abstractNumId w:val="43"/>
  </w:num>
  <w:num w:numId="47">
    <w:abstractNumId w:val="3"/>
  </w:num>
  <w:num w:numId="48">
    <w:abstractNumId w:val="66"/>
  </w:num>
  <w:num w:numId="49">
    <w:abstractNumId w:val="72"/>
  </w:num>
  <w:num w:numId="50">
    <w:abstractNumId w:val="58"/>
  </w:num>
  <w:num w:numId="51">
    <w:abstractNumId w:val="51"/>
  </w:num>
  <w:num w:numId="52">
    <w:abstractNumId w:val="69"/>
  </w:num>
  <w:num w:numId="53">
    <w:abstractNumId w:val="13"/>
  </w:num>
  <w:num w:numId="54">
    <w:abstractNumId w:val="55"/>
  </w:num>
  <w:num w:numId="55">
    <w:abstractNumId w:val="40"/>
  </w:num>
  <w:num w:numId="56">
    <w:abstractNumId w:val="52"/>
  </w:num>
  <w:num w:numId="57">
    <w:abstractNumId w:val="37"/>
  </w:num>
  <w:num w:numId="58">
    <w:abstractNumId w:val="21"/>
  </w:num>
  <w:num w:numId="59">
    <w:abstractNumId w:val="41"/>
  </w:num>
  <w:num w:numId="60">
    <w:abstractNumId w:val="12"/>
  </w:num>
  <w:num w:numId="61">
    <w:abstractNumId w:val="54"/>
  </w:num>
  <w:num w:numId="62">
    <w:abstractNumId w:val="10"/>
  </w:num>
  <w:num w:numId="63">
    <w:abstractNumId w:val="32"/>
  </w:num>
  <w:num w:numId="64">
    <w:abstractNumId w:val="49"/>
  </w:num>
  <w:num w:numId="65">
    <w:abstractNumId w:val="34"/>
  </w:num>
  <w:num w:numId="66">
    <w:abstractNumId w:val="42"/>
  </w:num>
  <w:num w:numId="67">
    <w:abstractNumId w:val="70"/>
  </w:num>
  <w:num w:numId="68">
    <w:abstractNumId w:val="29"/>
  </w:num>
  <w:num w:numId="69">
    <w:abstractNumId w:val="22"/>
  </w:num>
  <w:num w:numId="70">
    <w:abstractNumId w:val="9"/>
  </w:num>
  <w:num w:numId="71">
    <w:abstractNumId w:val="73"/>
  </w:num>
  <w:num w:numId="72">
    <w:abstractNumId w:val="26"/>
  </w:num>
  <w:num w:numId="73">
    <w:abstractNumId w:val="15"/>
  </w:num>
  <w:num w:numId="74">
    <w:abstractNumId w:val="48"/>
  </w:num>
  <w:num w:numId="75">
    <w:abstractNumId w:val="30"/>
  </w:num>
  <w:num w:numId="76">
    <w:abstractNumId w:val="7"/>
  </w:num>
  <w:num w:numId="77">
    <w:abstractNumId w:val="63"/>
  </w:num>
  <w:num w:numId="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45EC7427"/>
    <w:rsid w:val="5E8508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3"/>
    <w:basedOn w:val="1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toc 2"/>
    <w:basedOn w:val="1"/>
    <w:next w:val="1"/>
    <w:uiPriority w:val="0"/>
    <w:pPr>
      <w:ind w:left="420" w:leftChars="200"/>
    </w:pPr>
  </w:style>
  <w:style w:type="character" w:customStyle="1" w:styleId="7">
    <w:name w:val="封面内容"/>
    <w:basedOn w:val="6"/>
    <w:qFormat/>
    <w:uiPriority w:val="0"/>
    <w:rPr>
      <w:sz w:val="2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34</Pages>
  <Words>16985</Words>
  <Characters>19539</Characters>
  <TotalTime>1</TotalTime>
  <ScaleCrop>false</ScaleCrop>
  <LinksUpToDate>false</LinksUpToDate>
  <CharactersWithSpaces>20700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2025-12-16T14:38:00Z</dcterms:created>
  <dc:creator>Apache POI</dc:creator>
  <cp:lastModifiedBy>微信用户</cp:lastModifiedBy>
  <dcterms:modified xsi:type="dcterms:W3CDTF">2026-01-05T09:03:42Z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F9FDCFF951EF4A46BF88EA7DCD846608_12</vt:lpwstr>
  </property>
</Properties>
</file>