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B6838">
      <w:pPr>
        <w:pStyle w:val="2"/>
        <w:jc w:val="both"/>
        <w:rPr>
          <w:rFonts w:hint="eastAsia" w:ascii="华文新魏" w:eastAsia="华文新魏"/>
          <w:b/>
          <w:sz w:val="32"/>
          <w:szCs w:val="72"/>
          <w:lang w:val="en-US" w:eastAsia="zh-CN"/>
        </w:rPr>
      </w:pPr>
      <w:bookmarkStart w:id="0" w:name="_Toc14448"/>
      <w:bookmarkStart w:id="1" w:name="heading_0"/>
    </w:p>
    <w:p w14:paraId="2348A7E2">
      <w:pPr>
        <w:rPr>
          <w:rFonts w:hint="eastAsia"/>
          <w:lang w:val="en-US" w:eastAsia="zh-CN"/>
        </w:rPr>
      </w:pPr>
    </w:p>
    <w:p w14:paraId="5A1F1AE4">
      <w:pPr>
        <w:pStyle w:val="2"/>
        <w:jc w:val="center"/>
        <w:rPr>
          <w:rFonts w:hint="default" w:ascii="华文新魏" w:eastAsia="华文新魏"/>
          <w:sz w:val="72"/>
          <w:szCs w:val="72"/>
          <w:lang w:val="en-US" w:eastAsia="zh-CN"/>
        </w:rPr>
      </w:pPr>
      <w:bookmarkStart w:id="2" w:name="_Toc540"/>
      <w:r>
        <w:rPr>
          <w:rFonts w:hint="eastAsia" w:ascii="华文新魏" w:eastAsia="华文新魏"/>
          <w:sz w:val="72"/>
          <w:szCs w:val="72"/>
          <w:lang w:val="en-US" w:eastAsia="zh-CN"/>
        </w:rPr>
        <w:t>城小二</w:t>
      </w:r>
      <w:bookmarkEnd w:id="0"/>
      <w:bookmarkEnd w:id="2"/>
      <w:r>
        <w:rPr>
          <w:rFonts w:hint="eastAsia" w:ascii="华文新魏" w:eastAsia="华文新魏"/>
          <w:sz w:val="72"/>
          <w:szCs w:val="72"/>
          <w:lang w:val="en-US" w:eastAsia="zh-CN"/>
        </w:rPr>
        <w:t>项目总结以及成员评价</w:t>
      </w:r>
    </w:p>
    <w:p w14:paraId="2152225D">
      <w:pPr>
        <w:ind w:left="-2" w:leftChars="-1" w:firstLine="2280" w:firstLineChars="950"/>
        <w:rPr>
          <w:rFonts w:hint="eastAsia"/>
          <w:sz w:val="24"/>
        </w:rPr>
      </w:pPr>
    </w:p>
    <w:p w14:paraId="1EC514D0">
      <w:pPr>
        <w:jc w:val="center"/>
        <w:rPr>
          <w:rFonts w:hint="eastAsia"/>
          <w:b/>
          <w:sz w:val="18"/>
          <w:szCs w:val="20"/>
        </w:rPr>
      </w:pPr>
    </w:p>
    <w:p w14:paraId="11887D24">
      <w:pPr>
        <w:ind w:firstLine="562" w:firstLineChars="200"/>
        <w:rPr>
          <w:rFonts w:hint="eastAsia" w:eastAsia="黑体"/>
          <w:b/>
          <w:sz w:val="28"/>
          <w:lang w:eastAsia="zh-CN"/>
        </w:rPr>
      </w:pPr>
      <w:r>
        <w:rPr>
          <w:rFonts w:hint="eastAsia" w:eastAsia="黑体"/>
          <w:b/>
          <w:sz w:val="28"/>
          <w:lang w:eastAsia="zh-CN"/>
        </w:rPr>
        <w:drawing>
          <wp:inline distT="0" distB="0" distL="114300" distR="114300">
            <wp:extent cx="4283710" cy="2420620"/>
            <wp:effectExtent l="0" t="0" r="8890" b="5080"/>
            <wp:docPr id="1" name="图片 1" descr="39e6c204adf2495b6fcb3d989723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9e6c204adf2495b6fcb3d989723ac19"/>
                    <pic:cNvPicPr>
                      <a:picLocks noChangeAspect="1"/>
                    </pic:cNvPicPr>
                  </pic:nvPicPr>
                  <pic:blipFill>
                    <a:blip r:embed="rId6"/>
                    <a:stretch>
                      <a:fillRect/>
                    </a:stretch>
                  </pic:blipFill>
                  <pic:spPr>
                    <a:xfrm>
                      <a:off x="0" y="0"/>
                      <a:ext cx="4283710" cy="2420620"/>
                    </a:xfrm>
                    <a:prstGeom prst="rect">
                      <a:avLst/>
                    </a:prstGeom>
                    <a:noFill/>
                    <a:ln>
                      <a:noFill/>
                    </a:ln>
                  </pic:spPr>
                </pic:pic>
              </a:graphicData>
            </a:graphic>
          </wp:inline>
        </w:drawing>
      </w:r>
    </w:p>
    <w:p w14:paraId="2F76DF11">
      <w:pPr>
        <w:tabs>
          <w:tab w:val="left" w:pos="4410"/>
        </w:tabs>
        <w:jc w:val="center"/>
        <w:rPr>
          <w:rFonts w:hint="eastAsia"/>
          <w:b/>
          <w:sz w:val="28"/>
          <w:szCs w:val="20"/>
        </w:rPr>
      </w:pPr>
    </w:p>
    <w:p w14:paraId="6E7B066A">
      <w:pPr>
        <w:tabs>
          <w:tab w:val="left" w:pos="6510"/>
          <w:tab w:val="left" w:pos="6615"/>
        </w:tabs>
        <w:adjustRightInd w:val="0"/>
        <w:snapToGrid w:val="0"/>
        <w:spacing w:line="600" w:lineRule="auto"/>
        <w:ind w:right="1821" w:rightChars="867" w:firstLine="1440" w:firstLineChars="600"/>
        <w:rPr>
          <w:rFonts w:hint="eastAsia"/>
          <w:bCs/>
          <w:sz w:val="24"/>
          <w:u w:val="single"/>
        </w:rPr>
      </w:pPr>
      <w:r>
        <w:rPr>
          <w:rFonts w:hint="eastAsia"/>
          <w:bCs/>
          <w:sz w:val="24"/>
          <w:lang w:val="en-US" w:eastAsia="zh-CN"/>
        </w:rPr>
        <w:t xml:space="preserve">项 目 名 称  </w:t>
      </w:r>
      <w:r>
        <w:rPr>
          <w:bCs/>
          <w:sz w:val="24"/>
          <w:u w:val="single"/>
        </w:rPr>
        <w:t xml:space="preserve">     </w:t>
      </w:r>
      <w:r>
        <w:rPr>
          <w:rFonts w:hint="eastAsia"/>
          <w:bCs/>
          <w:sz w:val="24"/>
          <w:u w:val="single"/>
          <w:lang w:val="en-US" w:eastAsia="zh-CN"/>
        </w:rPr>
        <w:t>城小二</w:t>
      </w:r>
      <w:r>
        <w:rPr>
          <w:bCs/>
          <w:sz w:val="24"/>
          <w:u w:val="single"/>
        </w:rPr>
        <w:t xml:space="preserve">            </w:t>
      </w:r>
      <w:r>
        <w:rPr>
          <w:rFonts w:hint="eastAsia"/>
          <w:bCs/>
          <w:sz w:val="24"/>
          <w:u w:val="single"/>
        </w:rPr>
        <w:t xml:space="preserve"> </w:t>
      </w:r>
      <w:r>
        <w:rPr>
          <w:bCs/>
          <w:sz w:val="24"/>
          <w:u w:val="single"/>
        </w:rPr>
        <w:t xml:space="preserve">       </w:t>
      </w:r>
    </w:p>
    <w:p w14:paraId="29EE4007">
      <w:pPr>
        <w:tabs>
          <w:tab w:val="left" w:pos="6510"/>
          <w:tab w:val="left" w:pos="6615"/>
        </w:tabs>
        <w:adjustRightInd w:val="0"/>
        <w:snapToGrid w:val="0"/>
        <w:spacing w:line="600" w:lineRule="auto"/>
        <w:ind w:right="1821" w:rightChars="867"/>
        <w:rPr>
          <w:rFonts w:hint="eastAsia"/>
          <w:bCs/>
          <w:sz w:val="24"/>
        </w:rPr>
      </w:pPr>
    </w:p>
    <w:p w14:paraId="78D0165D">
      <w:pPr>
        <w:tabs>
          <w:tab w:val="left" w:pos="6510"/>
          <w:tab w:val="left" w:pos="6615"/>
        </w:tabs>
        <w:adjustRightInd w:val="0"/>
        <w:snapToGrid w:val="0"/>
        <w:spacing w:line="600" w:lineRule="auto"/>
        <w:ind w:right="1821" w:rightChars="867" w:firstLine="1200" w:firstLineChars="500"/>
        <w:rPr>
          <w:rFonts w:hint="eastAsia"/>
          <w:bCs/>
          <w:spacing w:val="8"/>
          <w:sz w:val="24"/>
          <w:u w:val="single"/>
        </w:rPr>
      </w:pPr>
      <w:r>
        <w:rPr>
          <w:rFonts w:hint="eastAsia" w:ascii="宋体" w:hAnsi="宋体"/>
          <w:bCs/>
          <w:sz w:val="24"/>
          <w:lang w:val="en-US" w:eastAsia="zh-CN"/>
        </w:rPr>
        <w:t xml:space="preserve">小 组 成 员 </w:t>
      </w:r>
      <w:r>
        <w:rPr>
          <w:rFonts w:hint="eastAsia" w:ascii="宋体" w:hAnsi="宋体"/>
          <w:bCs/>
          <w:spacing w:val="8"/>
          <w:sz w:val="24"/>
          <w:u w:val="single"/>
          <w:lang w:val="en-US" w:eastAsia="zh-CN"/>
        </w:rPr>
        <w:t>杨俊杰 潘攀兆 陈鹏宇 王杰铭</w:t>
      </w:r>
      <w:r>
        <w:rPr>
          <w:rFonts w:ascii="宋体" w:hAnsi="宋体"/>
          <w:bCs/>
          <w:spacing w:val="8"/>
          <w:sz w:val="24"/>
          <w:u w:val="single"/>
        </w:rPr>
        <w:t xml:space="preserve">           </w:t>
      </w:r>
      <w:r>
        <w:rPr>
          <w:rFonts w:hint="eastAsia" w:ascii="宋体" w:hAnsi="宋体"/>
          <w:bCs/>
          <w:spacing w:val="8"/>
          <w:sz w:val="24"/>
          <w:u w:val="single"/>
        </w:rPr>
        <w:t xml:space="preserve"> </w:t>
      </w:r>
      <w:r>
        <w:rPr>
          <w:rFonts w:ascii="宋体" w:hAnsi="宋体"/>
          <w:bCs/>
          <w:spacing w:val="8"/>
          <w:sz w:val="24"/>
          <w:u w:val="single"/>
        </w:rPr>
        <w:t xml:space="preserve">    </w:t>
      </w:r>
    </w:p>
    <w:p w14:paraId="6378A189">
      <w:pPr>
        <w:jc w:val="left"/>
        <w:rPr>
          <w:rStyle w:val="8"/>
          <w:rFonts w:hint="eastAsia" w:ascii="宋体" w:hAnsi="宋体"/>
          <w:sz w:val="24"/>
        </w:rPr>
      </w:pPr>
    </w:p>
    <w:p w14:paraId="43E8EF1C">
      <w:pPr>
        <w:tabs>
          <w:tab w:val="left" w:pos="6510"/>
          <w:tab w:val="left" w:pos="6615"/>
        </w:tabs>
        <w:adjustRightInd w:val="0"/>
        <w:snapToGrid w:val="0"/>
        <w:spacing w:line="440" w:lineRule="exact"/>
        <w:ind w:right="1821" w:rightChars="867"/>
        <w:jc w:val="left"/>
        <w:rPr>
          <w:rFonts w:hint="eastAsia" w:ascii="宋体" w:hAnsi="宋体"/>
          <w:bCs/>
          <w:sz w:val="22"/>
          <w:u w:val="single"/>
        </w:rPr>
      </w:pPr>
      <w:r>
        <w:rPr>
          <w:rStyle w:val="8"/>
          <w:rFonts w:hint="eastAsia" w:ascii="宋体" w:hAnsi="宋体"/>
          <w:sz w:val="24"/>
        </w:rPr>
        <w:t xml:space="preserve">          </w:t>
      </w:r>
      <w:r>
        <w:rPr>
          <w:rStyle w:val="8"/>
          <w:rFonts w:hint="eastAsia" w:ascii="宋体" w:hAnsi="宋体"/>
          <w:sz w:val="24"/>
          <w:lang w:val="en-US" w:eastAsia="zh-CN"/>
        </w:rPr>
        <w:t>项目计划</w:t>
      </w:r>
      <w:r>
        <w:rPr>
          <w:rStyle w:val="8"/>
          <w:rFonts w:hint="eastAsia" w:ascii="宋体" w:hAnsi="宋体"/>
          <w:sz w:val="24"/>
        </w:rPr>
        <w:t>日期：</w:t>
      </w:r>
      <w:r>
        <w:rPr>
          <w:rStyle w:val="8"/>
          <w:rFonts w:hint="eastAsia" w:ascii="宋体" w:hAnsi="宋体"/>
          <w:sz w:val="24"/>
          <w:u w:val="single"/>
        </w:rPr>
        <w:t xml:space="preserve"> </w:t>
      </w:r>
      <w:r>
        <w:rPr>
          <w:rStyle w:val="8"/>
          <w:rFonts w:hint="eastAsia" w:ascii="宋体" w:hAnsi="宋体"/>
          <w:sz w:val="24"/>
          <w:u w:val="single"/>
          <w:lang w:val="en-US" w:eastAsia="zh-CN"/>
        </w:rPr>
        <w:t>2025</w:t>
      </w:r>
      <w:r>
        <w:rPr>
          <w:rStyle w:val="8"/>
          <w:rFonts w:hint="eastAsia" w:ascii="宋体" w:hAnsi="宋体"/>
          <w:sz w:val="24"/>
          <w:u w:val="single"/>
        </w:rPr>
        <w:t xml:space="preserve">  </w:t>
      </w:r>
      <w:r>
        <w:rPr>
          <w:rStyle w:val="8"/>
          <w:rFonts w:hint="eastAsia" w:ascii="宋体" w:hAnsi="宋体"/>
          <w:sz w:val="24"/>
        </w:rPr>
        <w:t>年</w:t>
      </w:r>
      <w:r>
        <w:rPr>
          <w:rStyle w:val="8"/>
          <w:rFonts w:hint="eastAsia" w:ascii="宋体" w:hAnsi="宋体"/>
          <w:sz w:val="24"/>
          <w:u w:val="single"/>
        </w:rPr>
        <w:t xml:space="preserve">   </w:t>
      </w:r>
      <w:r>
        <w:rPr>
          <w:rStyle w:val="8"/>
          <w:rFonts w:hint="eastAsia" w:ascii="宋体" w:hAnsi="宋体"/>
          <w:sz w:val="24"/>
          <w:u w:val="single"/>
          <w:lang w:val="en-US" w:eastAsia="zh-CN"/>
        </w:rPr>
        <w:t>10</w:t>
      </w:r>
      <w:r>
        <w:rPr>
          <w:rStyle w:val="8"/>
          <w:rFonts w:hint="eastAsia" w:ascii="宋体" w:hAnsi="宋体"/>
          <w:sz w:val="24"/>
          <w:u w:val="single"/>
        </w:rPr>
        <w:t xml:space="preserve">  </w:t>
      </w:r>
      <w:r>
        <w:rPr>
          <w:rStyle w:val="8"/>
          <w:rFonts w:hint="eastAsia" w:ascii="宋体" w:hAnsi="宋体"/>
          <w:sz w:val="24"/>
        </w:rPr>
        <w:t>月</w:t>
      </w:r>
      <w:r>
        <w:rPr>
          <w:rStyle w:val="8"/>
          <w:rFonts w:hint="eastAsia" w:ascii="宋体" w:hAnsi="宋体"/>
          <w:sz w:val="24"/>
          <w:u w:val="single"/>
        </w:rPr>
        <w:t xml:space="preserve"> </w:t>
      </w:r>
      <w:r>
        <w:rPr>
          <w:rStyle w:val="8"/>
          <w:rFonts w:hint="eastAsia" w:ascii="宋体" w:hAnsi="宋体"/>
          <w:sz w:val="24"/>
          <w:u w:val="single"/>
          <w:lang w:val="en-US" w:eastAsia="zh-CN"/>
        </w:rPr>
        <w:t>31</w:t>
      </w:r>
      <w:r>
        <w:rPr>
          <w:rStyle w:val="8"/>
          <w:rFonts w:hint="eastAsia" w:ascii="宋体" w:hAnsi="宋体"/>
          <w:sz w:val="24"/>
        </w:rPr>
        <w:t>日</w:t>
      </w:r>
    </w:p>
    <w:p w14:paraId="1C1DD1B3">
      <w:pPr>
        <w:rPr>
          <w:rFonts w:hint="eastAsia"/>
          <w:lang w:val="en-US" w:eastAsia="zh-CN"/>
        </w:rPr>
      </w:pPr>
    </w:p>
    <w:p w14:paraId="0C8DFD0D">
      <w:pPr>
        <w:rPr>
          <w:rFonts w:hint="eastAsia"/>
          <w:lang w:val="en-US" w:eastAsia="zh-CN"/>
        </w:rPr>
      </w:pPr>
    </w:p>
    <w:p w14:paraId="4697D0D9">
      <w:pPr>
        <w:spacing w:before="0" w:beforeLines="0" w:after="0" w:afterLines="0" w:line="240" w:lineRule="auto"/>
        <w:ind w:left="0" w:leftChars="0" w:right="0" w:rightChars="0" w:firstLine="0" w:firstLineChars="0"/>
        <w:jc w:val="center"/>
        <w:rPr>
          <w:rFonts w:ascii="宋体" w:hAnsi="宋体" w:eastAsia="宋体"/>
          <w:sz w:val="21"/>
        </w:rPr>
      </w:pPr>
    </w:p>
    <w:p w14:paraId="5F7BCF3F">
      <w:pPr>
        <w:spacing w:before="0" w:beforeLines="0" w:after="0" w:afterLines="0" w:line="240" w:lineRule="auto"/>
        <w:ind w:left="0" w:leftChars="0" w:right="0" w:rightChars="0" w:firstLine="0" w:firstLineChars="0"/>
        <w:jc w:val="center"/>
        <w:rPr>
          <w:rFonts w:ascii="宋体" w:hAnsi="宋体" w:eastAsia="宋体"/>
          <w:sz w:val="21"/>
        </w:rPr>
      </w:pPr>
    </w:p>
    <w:p w14:paraId="67A23A07">
      <w:pPr>
        <w:spacing w:before="0" w:beforeLines="0" w:after="0" w:afterLines="0" w:line="240" w:lineRule="auto"/>
        <w:ind w:left="0" w:leftChars="0" w:right="0" w:rightChars="0" w:firstLine="0" w:firstLineChars="0"/>
        <w:jc w:val="center"/>
        <w:rPr>
          <w:rFonts w:ascii="宋体" w:hAnsi="宋体" w:eastAsia="宋体"/>
          <w:sz w:val="21"/>
        </w:rPr>
      </w:pPr>
    </w:p>
    <w:p w14:paraId="7938149E">
      <w:pPr>
        <w:spacing w:before="0" w:beforeLines="0" w:after="0" w:afterLines="0" w:line="240" w:lineRule="auto"/>
        <w:ind w:left="0" w:leftChars="0" w:right="0" w:rightChars="0" w:firstLine="0" w:firstLineChars="0"/>
        <w:jc w:val="center"/>
        <w:rPr>
          <w:rFonts w:ascii="宋体" w:hAnsi="宋体" w:eastAsia="宋体"/>
          <w:sz w:val="21"/>
        </w:rPr>
      </w:pPr>
    </w:p>
    <w:p w14:paraId="6BB1FFF4">
      <w:pPr>
        <w:spacing w:before="0" w:beforeLines="0" w:after="0" w:afterLines="0" w:line="240" w:lineRule="auto"/>
        <w:ind w:left="0" w:leftChars="0" w:right="0" w:rightChars="0" w:firstLine="0" w:firstLineChars="0"/>
        <w:jc w:val="center"/>
        <w:rPr>
          <w:rFonts w:ascii="宋体" w:hAnsi="宋体" w:eastAsia="宋体"/>
          <w:sz w:val="21"/>
        </w:rPr>
      </w:pPr>
    </w:p>
    <w:tbl>
      <w:tblPr>
        <w:tblStyle w:val="6"/>
        <w:tblpPr w:leftFromText="180" w:rightFromText="180" w:vertAnchor="text" w:tblpX="1409" w:tblpY="1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3705"/>
      </w:tblGrid>
      <w:tr w14:paraId="7374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238" w:type="dxa"/>
            <w:noWrap w:val="0"/>
            <w:vAlign w:val="top"/>
          </w:tcPr>
          <w:p w14:paraId="66D1C931">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文档名称</w:t>
            </w:r>
          </w:p>
        </w:tc>
        <w:tc>
          <w:tcPr>
            <w:tcW w:w="3705" w:type="dxa"/>
            <w:noWrap w:val="0"/>
            <w:vAlign w:val="top"/>
          </w:tcPr>
          <w:p w14:paraId="412F4428">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城小二微信小程序软件需求说明</w:t>
            </w:r>
          </w:p>
        </w:tc>
      </w:tr>
    </w:tbl>
    <w:p w14:paraId="2A4718CB">
      <w:pPr>
        <w:spacing w:before="0" w:beforeLines="0" w:after="0" w:afterLines="0" w:line="240" w:lineRule="auto"/>
        <w:ind w:left="0" w:leftChars="0" w:right="0" w:rightChars="0" w:firstLine="0" w:firstLineChars="0"/>
        <w:jc w:val="center"/>
        <w:rPr>
          <w:rFonts w:ascii="宋体" w:hAnsi="宋体" w:eastAsia="宋体"/>
          <w:sz w:val="21"/>
        </w:rPr>
      </w:pPr>
    </w:p>
    <w:tbl>
      <w:tblPr>
        <w:tblStyle w:val="6"/>
        <w:tblpPr w:leftFromText="180" w:rightFromText="180" w:vertAnchor="text" w:tblpX="1390" w:tblpY="2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43"/>
        <w:gridCol w:w="1243"/>
        <w:gridCol w:w="1266"/>
      </w:tblGrid>
      <w:tr w14:paraId="1C9B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243" w:type="dxa"/>
            <w:noWrap w:val="0"/>
            <w:vAlign w:val="top"/>
          </w:tcPr>
          <w:p w14:paraId="0F389091">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负责人</w:t>
            </w:r>
          </w:p>
        </w:tc>
        <w:tc>
          <w:tcPr>
            <w:tcW w:w="1243" w:type="dxa"/>
            <w:noWrap w:val="0"/>
            <w:vAlign w:val="top"/>
          </w:tcPr>
          <w:p w14:paraId="2565008A">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陈鹏宇</w:t>
            </w:r>
          </w:p>
        </w:tc>
        <w:tc>
          <w:tcPr>
            <w:tcW w:w="1243" w:type="dxa"/>
            <w:noWrap w:val="0"/>
            <w:vAlign w:val="top"/>
          </w:tcPr>
          <w:p w14:paraId="10D492B2">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文档编号</w:t>
            </w:r>
          </w:p>
        </w:tc>
        <w:tc>
          <w:tcPr>
            <w:tcW w:w="1266" w:type="dxa"/>
            <w:noWrap w:val="0"/>
            <w:vAlign w:val="top"/>
          </w:tcPr>
          <w:p w14:paraId="55BF0B94">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1.0.0</w:t>
            </w:r>
          </w:p>
        </w:tc>
      </w:tr>
      <w:tr w14:paraId="3273E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243" w:type="dxa"/>
            <w:noWrap w:val="0"/>
            <w:vAlign w:val="top"/>
          </w:tcPr>
          <w:p w14:paraId="184E5052">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项目阶段</w:t>
            </w:r>
          </w:p>
        </w:tc>
        <w:tc>
          <w:tcPr>
            <w:tcW w:w="1243" w:type="dxa"/>
            <w:noWrap w:val="0"/>
            <w:vAlign w:val="top"/>
          </w:tcPr>
          <w:p w14:paraId="5EB09AF7">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需求分析</w:t>
            </w:r>
          </w:p>
        </w:tc>
        <w:tc>
          <w:tcPr>
            <w:tcW w:w="1243" w:type="dxa"/>
            <w:noWrap w:val="0"/>
            <w:vAlign w:val="top"/>
          </w:tcPr>
          <w:p w14:paraId="76797E32">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文档版本日期</w:t>
            </w:r>
          </w:p>
        </w:tc>
        <w:tc>
          <w:tcPr>
            <w:tcW w:w="1266" w:type="dxa"/>
            <w:noWrap w:val="0"/>
            <w:vAlign w:val="top"/>
          </w:tcPr>
          <w:p w14:paraId="3D6CF49A">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2026.1.1</w:t>
            </w:r>
          </w:p>
        </w:tc>
      </w:tr>
      <w:tr w14:paraId="072F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243" w:type="dxa"/>
            <w:noWrap w:val="0"/>
            <w:vAlign w:val="top"/>
          </w:tcPr>
          <w:p w14:paraId="2C4D1236">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起草人</w:t>
            </w:r>
          </w:p>
        </w:tc>
        <w:tc>
          <w:tcPr>
            <w:tcW w:w="1243" w:type="dxa"/>
            <w:noWrap w:val="0"/>
            <w:vAlign w:val="top"/>
          </w:tcPr>
          <w:p w14:paraId="3763DBD5">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陈鹏宇</w:t>
            </w:r>
          </w:p>
        </w:tc>
        <w:tc>
          <w:tcPr>
            <w:tcW w:w="1243" w:type="dxa"/>
            <w:noWrap w:val="0"/>
            <w:vAlign w:val="top"/>
          </w:tcPr>
          <w:p w14:paraId="36899935">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起草日期</w:t>
            </w:r>
          </w:p>
        </w:tc>
        <w:tc>
          <w:tcPr>
            <w:tcW w:w="1266" w:type="dxa"/>
            <w:noWrap w:val="0"/>
            <w:vAlign w:val="top"/>
          </w:tcPr>
          <w:p w14:paraId="315C4697">
            <w:pPr>
              <w:spacing w:before="0" w:beforeLines="0" w:after="0" w:afterLines="0" w:line="240" w:lineRule="auto"/>
              <w:ind w:right="0" w:rightChars="0"/>
              <w:jc w:val="center"/>
              <w:rPr>
                <w:rFonts w:hint="default" w:ascii="宋体" w:hAnsi="宋体" w:eastAsia="宋体"/>
                <w:sz w:val="21"/>
                <w:vertAlign w:val="baseline"/>
                <w:lang w:val="en-US"/>
              </w:rPr>
            </w:pPr>
            <w:r>
              <w:rPr>
                <w:rFonts w:hint="eastAsia" w:ascii="宋体" w:hAnsi="宋体"/>
                <w:sz w:val="21"/>
                <w:vertAlign w:val="baseline"/>
                <w:lang w:val="en-US" w:eastAsia="zh-CN"/>
              </w:rPr>
              <w:t>2026.1.1</w:t>
            </w:r>
          </w:p>
        </w:tc>
      </w:tr>
    </w:tbl>
    <w:p w14:paraId="266E99CD">
      <w:pPr>
        <w:spacing w:before="0" w:beforeLines="0" w:after="0" w:afterLines="0" w:line="240" w:lineRule="auto"/>
        <w:ind w:left="0" w:leftChars="0" w:right="0" w:rightChars="0" w:firstLine="0" w:firstLineChars="0"/>
        <w:jc w:val="center"/>
        <w:rPr>
          <w:rFonts w:ascii="宋体" w:hAnsi="宋体" w:eastAsia="宋体"/>
          <w:sz w:val="21"/>
        </w:rPr>
      </w:pPr>
    </w:p>
    <w:p w14:paraId="7CFA9068">
      <w:pPr>
        <w:spacing w:before="0" w:beforeLines="0" w:after="0" w:afterLines="0" w:line="240" w:lineRule="auto"/>
        <w:ind w:left="0" w:leftChars="0" w:right="0" w:rightChars="0" w:firstLine="0" w:firstLineChars="0"/>
        <w:jc w:val="center"/>
        <w:rPr>
          <w:rFonts w:ascii="宋体" w:hAnsi="宋体" w:eastAsia="宋体"/>
          <w:sz w:val="21"/>
        </w:rPr>
      </w:pPr>
    </w:p>
    <w:p w14:paraId="6F47A75D">
      <w:pPr>
        <w:spacing w:before="0" w:beforeLines="0" w:after="0" w:afterLines="0" w:line="240" w:lineRule="auto"/>
        <w:ind w:left="0" w:leftChars="0" w:right="0" w:rightChars="0" w:firstLine="0" w:firstLineChars="0"/>
        <w:jc w:val="center"/>
        <w:rPr>
          <w:rFonts w:ascii="宋体" w:hAnsi="宋体" w:eastAsia="宋体"/>
          <w:sz w:val="21"/>
        </w:rPr>
      </w:pPr>
    </w:p>
    <w:p w14:paraId="75A09D3A">
      <w:pPr>
        <w:spacing w:before="0" w:beforeLines="0" w:after="0" w:afterLines="0" w:line="240" w:lineRule="auto"/>
        <w:ind w:left="0" w:leftChars="0" w:right="0" w:rightChars="0" w:firstLine="0" w:firstLineChars="0"/>
        <w:jc w:val="center"/>
        <w:rPr>
          <w:rFonts w:ascii="宋体" w:hAnsi="宋体" w:eastAsia="宋体"/>
          <w:sz w:val="21"/>
        </w:rPr>
      </w:pPr>
    </w:p>
    <w:p w14:paraId="36AFCAE1">
      <w:pPr>
        <w:spacing w:before="0" w:beforeLines="0" w:after="0" w:afterLines="0" w:line="240" w:lineRule="auto"/>
        <w:ind w:left="0" w:leftChars="0" w:right="0" w:rightChars="0" w:firstLine="0" w:firstLineChars="0"/>
        <w:jc w:val="center"/>
        <w:rPr>
          <w:rFonts w:ascii="宋体" w:hAnsi="宋体" w:eastAsia="宋体"/>
          <w:sz w:val="21"/>
        </w:rPr>
      </w:pPr>
    </w:p>
    <w:p w14:paraId="17562AB1">
      <w:pPr>
        <w:spacing w:before="0" w:beforeLines="0" w:after="0" w:afterLines="0" w:line="240" w:lineRule="auto"/>
        <w:ind w:left="0" w:leftChars="0" w:right="0" w:rightChars="0" w:firstLine="0" w:firstLineChars="0"/>
        <w:jc w:val="center"/>
        <w:rPr>
          <w:rFonts w:ascii="宋体" w:hAnsi="宋体" w:eastAsia="宋体"/>
          <w:sz w:val="21"/>
        </w:rPr>
      </w:pPr>
    </w:p>
    <w:p w14:paraId="35D4EF36">
      <w:pPr>
        <w:spacing w:before="0" w:beforeLines="0" w:after="0" w:afterLines="0" w:line="240" w:lineRule="auto"/>
        <w:ind w:left="0" w:leftChars="0" w:right="0" w:rightChars="0" w:firstLine="0" w:firstLineChars="0"/>
        <w:jc w:val="center"/>
        <w:rPr>
          <w:rFonts w:ascii="宋体" w:hAnsi="宋体" w:eastAsia="宋体"/>
          <w:sz w:val="21"/>
        </w:rPr>
      </w:pPr>
    </w:p>
    <w:p w14:paraId="7E5CC370">
      <w:pPr>
        <w:spacing w:before="0" w:beforeLines="0" w:after="0" w:afterLines="0" w:line="240" w:lineRule="auto"/>
        <w:ind w:left="0" w:leftChars="0" w:right="0" w:rightChars="0" w:firstLine="0" w:firstLineChars="0"/>
        <w:jc w:val="center"/>
        <w:rPr>
          <w:rFonts w:ascii="宋体" w:hAnsi="宋体" w:eastAsia="宋体"/>
          <w:sz w:val="21"/>
        </w:rPr>
      </w:pPr>
    </w:p>
    <w:p w14:paraId="4BF3EA2B">
      <w:pPr>
        <w:spacing w:before="0" w:beforeLines="0" w:after="0" w:afterLines="0" w:line="240" w:lineRule="auto"/>
        <w:ind w:left="0" w:leftChars="0" w:right="0" w:rightChars="0" w:firstLine="0" w:firstLineChars="0"/>
        <w:jc w:val="center"/>
        <w:rPr>
          <w:rFonts w:ascii="宋体" w:hAnsi="宋体" w:eastAsia="宋体"/>
          <w:sz w:val="21"/>
        </w:rPr>
      </w:pPr>
    </w:p>
    <w:p w14:paraId="7ADB6381">
      <w:pPr>
        <w:spacing w:before="0" w:beforeLines="0" w:after="0" w:afterLines="0" w:line="240" w:lineRule="auto"/>
        <w:ind w:left="0" w:leftChars="0" w:right="0" w:rightChars="0" w:firstLine="0" w:firstLineChars="0"/>
        <w:jc w:val="center"/>
        <w:rPr>
          <w:rFonts w:ascii="宋体" w:hAnsi="宋体" w:eastAsia="宋体"/>
          <w:sz w:val="21"/>
        </w:rPr>
      </w:pPr>
    </w:p>
    <w:p w14:paraId="196C7A4E">
      <w:pPr>
        <w:spacing w:before="0" w:beforeLines="0" w:after="0" w:afterLines="0" w:line="240" w:lineRule="auto"/>
        <w:ind w:left="0" w:leftChars="0" w:right="0" w:rightChars="0" w:firstLine="0" w:firstLineChars="0"/>
        <w:jc w:val="center"/>
        <w:rPr>
          <w:rFonts w:ascii="宋体" w:hAnsi="宋体" w:eastAsia="宋体"/>
          <w:sz w:val="21"/>
        </w:rPr>
      </w:pPr>
    </w:p>
    <w:p w14:paraId="57DA2F72">
      <w:pPr>
        <w:spacing w:before="0" w:beforeLines="0" w:after="0" w:afterLines="0" w:line="240" w:lineRule="auto"/>
        <w:ind w:left="0" w:leftChars="0" w:right="0" w:rightChars="0" w:firstLine="0" w:firstLineChars="0"/>
        <w:jc w:val="center"/>
        <w:rPr>
          <w:rFonts w:ascii="宋体" w:hAnsi="宋体" w:eastAsia="宋体"/>
          <w:sz w:val="21"/>
        </w:rPr>
      </w:pPr>
    </w:p>
    <w:p w14:paraId="03F04329">
      <w:pPr>
        <w:spacing w:before="0" w:beforeLines="0" w:after="0" w:afterLines="0" w:line="240" w:lineRule="auto"/>
        <w:ind w:left="0" w:leftChars="0" w:right="0" w:rightChars="0" w:firstLine="0" w:firstLineChars="0"/>
        <w:jc w:val="center"/>
        <w:rPr>
          <w:rFonts w:ascii="宋体" w:hAnsi="宋体" w:eastAsia="宋体"/>
          <w:sz w:val="21"/>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1"/>
        <w:gridCol w:w="2131"/>
      </w:tblGrid>
      <w:tr w14:paraId="1507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noWrap w:val="0"/>
            <w:vAlign w:val="top"/>
          </w:tcPr>
          <w:p w14:paraId="1C33BE69">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日期</w:t>
            </w:r>
          </w:p>
        </w:tc>
        <w:tc>
          <w:tcPr>
            <w:tcW w:w="2130" w:type="dxa"/>
            <w:noWrap w:val="0"/>
            <w:vAlign w:val="top"/>
          </w:tcPr>
          <w:p w14:paraId="464CCD3F">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版本</w:t>
            </w:r>
          </w:p>
        </w:tc>
        <w:tc>
          <w:tcPr>
            <w:tcW w:w="2131" w:type="dxa"/>
            <w:noWrap w:val="0"/>
            <w:vAlign w:val="top"/>
          </w:tcPr>
          <w:p w14:paraId="009FBC12">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变更说明</w:t>
            </w:r>
          </w:p>
        </w:tc>
        <w:tc>
          <w:tcPr>
            <w:tcW w:w="2131" w:type="dxa"/>
            <w:noWrap w:val="0"/>
            <w:vAlign w:val="top"/>
          </w:tcPr>
          <w:p w14:paraId="4C4C211E">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作者</w:t>
            </w:r>
          </w:p>
        </w:tc>
      </w:tr>
      <w:tr w14:paraId="3077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noWrap w:val="0"/>
            <w:vAlign w:val="top"/>
          </w:tcPr>
          <w:p w14:paraId="234C758B">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2026.1.1</w:t>
            </w:r>
          </w:p>
        </w:tc>
        <w:tc>
          <w:tcPr>
            <w:tcW w:w="2130" w:type="dxa"/>
            <w:noWrap w:val="0"/>
            <w:vAlign w:val="top"/>
          </w:tcPr>
          <w:p w14:paraId="388655C4">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1.0.0</w:t>
            </w:r>
          </w:p>
        </w:tc>
        <w:tc>
          <w:tcPr>
            <w:tcW w:w="2131" w:type="dxa"/>
            <w:noWrap w:val="0"/>
            <w:vAlign w:val="top"/>
          </w:tcPr>
          <w:p w14:paraId="3C014B69">
            <w:pPr>
              <w:spacing w:before="0" w:beforeLines="0" w:after="0" w:afterLines="0" w:line="240" w:lineRule="auto"/>
              <w:ind w:right="0" w:rightChars="0"/>
              <w:jc w:val="center"/>
              <w:rPr>
                <w:rFonts w:hint="default" w:ascii="宋体" w:hAnsi="宋体" w:eastAsia="宋体"/>
                <w:sz w:val="21"/>
                <w:vertAlign w:val="baseline"/>
                <w:lang w:val="en-US" w:eastAsia="zh-CN"/>
              </w:rPr>
            </w:pPr>
            <w:r>
              <w:rPr>
                <w:rFonts w:hint="eastAsia" w:ascii="宋体" w:hAnsi="宋体"/>
                <w:sz w:val="21"/>
                <w:vertAlign w:val="baseline"/>
                <w:lang w:val="en-US" w:eastAsia="zh-CN"/>
              </w:rPr>
              <w:t>初稿</w:t>
            </w:r>
          </w:p>
        </w:tc>
        <w:tc>
          <w:tcPr>
            <w:tcW w:w="2131" w:type="dxa"/>
            <w:noWrap w:val="0"/>
            <w:vAlign w:val="top"/>
          </w:tcPr>
          <w:p w14:paraId="2313D83A">
            <w:pPr>
              <w:spacing w:before="0" w:beforeLines="0" w:after="0" w:afterLines="0" w:line="240" w:lineRule="auto"/>
              <w:ind w:right="0" w:rightChars="0"/>
              <w:jc w:val="center"/>
              <w:rPr>
                <w:rFonts w:hint="eastAsia" w:ascii="宋体" w:hAnsi="宋体" w:eastAsia="宋体"/>
                <w:sz w:val="21"/>
                <w:vertAlign w:val="baseline"/>
                <w:lang w:val="en-US" w:eastAsia="zh-CN"/>
              </w:rPr>
            </w:pPr>
            <w:r>
              <w:rPr>
                <w:rFonts w:hint="eastAsia" w:ascii="宋体" w:hAnsi="宋体"/>
                <w:sz w:val="21"/>
                <w:vertAlign w:val="baseline"/>
                <w:lang w:val="en-US" w:eastAsia="zh-CN"/>
              </w:rPr>
              <w:t>陈鹏宇</w:t>
            </w:r>
          </w:p>
        </w:tc>
      </w:tr>
      <w:tr w14:paraId="5A96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noWrap w:val="0"/>
            <w:vAlign w:val="top"/>
          </w:tcPr>
          <w:p w14:paraId="43394AA1">
            <w:pPr>
              <w:spacing w:before="0" w:beforeLines="0" w:after="0" w:afterLines="0" w:line="240" w:lineRule="auto"/>
              <w:ind w:right="0" w:rightChars="0"/>
              <w:jc w:val="center"/>
              <w:rPr>
                <w:rFonts w:hint="eastAsia" w:ascii="宋体" w:hAnsi="宋体"/>
                <w:sz w:val="21"/>
                <w:vertAlign w:val="baseline"/>
                <w:lang w:val="en-US" w:eastAsia="zh-CN"/>
              </w:rPr>
            </w:pPr>
          </w:p>
        </w:tc>
        <w:tc>
          <w:tcPr>
            <w:tcW w:w="2130" w:type="dxa"/>
            <w:noWrap w:val="0"/>
            <w:vAlign w:val="top"/>
          </w:tcPr>
          <w:p w14:paraId="5E355B3D">
            <w:pPr>
              <w:spacing w:before="0" w:beforeLines="0" w:after="0" w:afterLines="0" w:line="240" w:lineRule="auto"/>
              <w:ind w:right="0" w:rightChars="0"/>
              <w:jc w:val="center"/>
              <w:rPr>
                <w:rFonts w:hint="eastAsia" w:ascii="宋体" w:hAnsi="宋体"/>
                <w:sz w:val="21"/>
                <w:vertAlign w:val="baseline"/>
                <w:lang w:val="en-US" w:eastAsia="zh-CN"/>
              </w:rPr>
            </w:pPr>
          </w:p>
        </w:tc>
        <w:tc>
          <w:tcPr>
            <w:tcW w:w="2131" w:type="dxa"/>
            <w:noWrap w:val="0"/>
            <w:vAlign w:val="top"/>
          </w:tcPr>
          <w:p w14:paraId="0391F3D4">
            <w:pPr>
              <w:spacing w:before="0" w:beforeLines="0" w:after="0" w:afterLines="0" w:line="240" w:lineRule="auto"/>
              <w:ind w:right="0" w:rightChars="0"/>
              <w:jc w:val="center"/>
              <w:rPr>
                <w:rFonts w:hint="eastAsia" w:ascii="宋体" w:hAnsi="宋体"/>
                <w:sz w:val="21"/>
                <w:vertAlign w:val="baseline"/>
                <w:lang w:val="en-US" w:eastAsia="zh-CN"/>
              </w:rPr>
            </w:pPr>
          </w:p>
        </w:tc>
        <w:tc>
          <w:tcPr>
            <w:tcW w:w="2131" w:type="dxa"/>
            <w:noWrap w:val="0"/>
            <w:vAlign w:val="top"/>
          </w:tcPr>
          <w:p w14:paraId="46544775">
            <w:pPr>
              <w:spacing w:before="0" w:beforeLines="0" w:after="0" w:afterLines="0" w:line="240" w:lineRule="auto"/>
              <w:ind w:right="0" w:rightChars="0"/>
              <w:jc w:val="center"/>
              <w:rPr>
                <w:rFonts w:hint="eastAsia" w:ascii="宋体" w:hAnsi="宋体"/>
                <w:sz w:val="21"/>
                <w:vertAlign w:val="baseline"/>
                <w:lang w:val="en-US" w:eastAsia="zh-CN"/>
              </w:rPr>
            </w:pPr>
          </w:p>
        </w:tc>
      </w:tr>
    </w:tbl>
    <w:p w14:paraId="43DF4B46">
      <w:pPr>
        <w:spacing w:before="0" w:beforeLines="0" w:after="0" w:afterLines="0" w:line="240" w:lineRule="auto"/>
        <w:ind w:left="0" w:leftChars="0" w:right="0" w:rightChars="0" w:firstLine="0" w:firstLineChars="0"/>
        <w:jc w:val="center"/>
        <w:rPr>
          <w:rFonts w:ascii="宋体" w:hAnsi="宋体" w:eastAsia="宋体"/>
          <w:sz w:val="21"/>
        </w:rPr>
      </w:pPr>
    </w:p>
    <w:p w14:paraId="4C650E37">
      <w:pPr>
        <w:spacing w:before="320" w:after="120" w:line="288" w:lineRule="auto"/>
        <w:ind w:left="0"/>
        <w:jc w:val="left"/>
        <w:outlineLvl w:val="1"/>
        <w:rPr>
          <w:rFonts w:ascii="Arial" w:hAnsi="Arial" w:eastAsia="等线" w:cs="Arial"/>
          <w:b/>
          <w:sz w:val="32"/>
        </w:rPr>
      </w:pPr>
    </w:p>
    <w:p w14:paraId="5F735034">
      <w:pPr>
        <w:spacing w:before="320" w:after="120" w:line="288" w:lineRule="auto"/>
        <w:ind w:left="0"/>
        <w:jc w:val="left"/>
        <w:outlineLvl w:val="1"/>
        <w:rPr>
          <w:rFonts w:ascii="Arial" w:hAnsi="Arial" w:eastAsia="等线" w:cs="Arial"/>
          <w:b/>
          <w:sz w:val="32"/>
        </w:rPr>
      </w:pPr>
    </w:p>
    <w:p w14:paraId="6E50388C">
      <w:pPr>
        <w:spacing w:before="320" w:after="120" w:line="288" w:lineRule="auto"/>
        <w:ind w:left="0"/>
        <w:jc w:val="left"/>
        <w:outlineLvl w:val="1"/>
        <w:rPr>
          <w:rFonts w:ascii="Arial" w:hAnsi="Arial" w:eastAsia="等线" w:cs="Arial"/>
          <w:b/>
          <w:sz w:val="32"/>
        </w:rPr>
      </w:pPr>
    </w:p>
    <w:p w14:paraId="0CCE2F3B">
      <w:pPr>
        <w:spacing w:before="320" w:after="120" w:line="288" w:lineRule="auto"/>
        <w:ind w:left="0"/>
        <w:jc w:val="left"/>
        <w:outlineLvl w:val="1"/>
        <w:rPr>
          <w:rFonts w:ascii="Arial" w:hAnsi="Arial" w:eastAsia="等线" w:cs="Arial"/>
          <w:b/>
          <w:sz w:val="32"/>
        </w:rPr>
      </w:pPr>
    </w:p>
    <w:p w14:paraId="27364820">
      <w:pPr>
        <w:spacing w:before="320" w:after="120" w:line="288" w:lineRule="auto"/>
        <w:ind w:left="0"/>
        <w:jc w:val="left"/>
        <w:outlineLvl w:val="1"/>
        <w:rPr>
          <w:rFonts w:ascii="Arial" w:hAnsi="Arial" w:eastAsia="等线" w:cs="Arial"/>
          <w:b/>
          <w:sz w:val="32"/>
        </w:rPr>
      </w:pPr>
    </w:p>
    <w:p w14:paraId="023CFA01">
      <w:pPr>
        <w:spacing w:before="320" w:after="120" w:line="288" w:lineRule="auto"/>
        <w:ind w:left="0"/>
        <w:jc w:val="left"/>
        <w:outlineLvl w:val="1"/>
        <w:rPr>
          <w:rFonts w:ascii="Arial" w:hAnsi="Arial" w:eastAsia="等线" w:cs="Arial"/>
          <w:b/>
          <w:sz w:val="32"/>
        </w:rPr>
      </w:pPr>
    </w:p>
    <w:p w14:paraId="16FF42D2">
      <w:pPr>
        <w:spacing w:before="320" w:after="120" w:line="288" w:lineRule="auto"/>
        <w:ind w:left="0"/>
        <w:jc w:val="left"/>
        <w:outlineLvl w:val="1"/>
        <w:rPr>
          <w:rFonts w:ascii="Arial" w:hAnsi="Arial" w:eastAsia="等线" w:cs="Arial"/>
          <w:b/>
          <w:sz w:val="32"/>
        </w:rPr>
      </w:pPr>
    </w:p>
    <w:p w14:paraId="753FFA5D">
      <w:pPr>
        <w:spacing w:before="320" w:after="120" w:line="288" w:lineRule="auto"/>
        <w:ind w:left="0"/>
        <w:jc w:val="left"/>
        <w:outlineLvl w:val="1"/>
        <w:rPr>
          <w:rFonts w:ascii="Arial" w:hAnsi="Arial" w:eastAsia="等线" w:cs="Arial"/>
          <w:b/>
          <w:sz w:val="32"/>
        </w:rPr>
      </w:pPr>
    </w:p>
    <w:p w14:paraId="0EA789DD">
      <w:pPr>
        <w:spacing w:before="320" w:after="120" w:line="288" w:lineRule="auto"/>
        <w:ind w:left="0"/>
        <w:jc w:val="left"/>
        <w:outlineLvl w:val="1"/>
        <w:rPr>
          <w:rFonts w:ascii="Arial" w:hAnsi="Arial" w:eastAsia="等线" w:cs="Arial"/>
          <w:b/>
          <w:sz w:val="32"/>
        </w:rPr>
      </w:pPr>
    </w:p>
    <w:p w14:paraId="381AD0BE">
      <w:pPr>
        <w:spacing w:before="320" w:after="120" w:line="288" w:lineRule="auto"/>
        <w:ind w:left="0"/>
        <w:jc w:val="left"/>
        <w:outlineLvl w:val="1"/>
        <w:rPr>
          <w:rFonts w:ascii="Arial" w:hAnsi="Arial" w:eastAsia="等线" w:cs="Arial"/>
          <w:b/>
          <w:sz w:val="32"/>
        </w:rPr>
      </w:pPr>
    </w:p>
    <w:sdt>
      <w:sdtPr>
        <w:rPr>
          <w:rFonts w:ascii="宋体" w:hAnsi="宋体" w:eastAsia="宋体"/>
          <w:sz w:val="21"/>
          <w:szCs w:val="22"/>
        </w:rPr>
        <w:id w:val="147465368"/>
        <w15:color w:val="DBDBDB"/>
        <w:docPartObj>
          <w:docPartGallery w:val="Table of Contents"/>
          <w:docPartUnique/>
        </w:docPartObj>
      </w:sdtPr>
      <w:sdtEndPr>
        <w:rPr>
          <w:rFonts w:hint="eastAsia" w:ascii="华文新魏" w:hAnsi="宋体" w:eastAsia="华文新魏"/>
          <w:b/>
          <w:sz w:val="32"/>
          <w:szCs w:val="72"/>
          <w:lang w:val="en-US" w:eastAsia="zh-CN"/>
        </w:rPr>
      </w:sdtEndPr>
      <w:sdtContent>
        <w:p w14:paraId="230DD8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2E5A053">
          <w:pPr>
            <w:pStyle w:val="3"/>
            <w:tabs>
              <w:tab w:val="right" w:leader="dot" w:pos="8305"/>
            </w:tabs>
          </w:pPr>
          <w:r>
            <w:rPr>
              <w:rFonts w:hint="eastAsia" w:ascii="华文新魏" w:eastAsia="华文新魏"/>
              <w:sz w:val="72"/>
              <w:szCs w:val="72"/>
              <w:lang w:val="en-US" w:eastAsia="zh-CN"/>
            </w:rPr>
            <w:fldChar w:fldCharType="begin"/>
          </w:r>
          <w:r>
            <w:rPr>
              <w:rFonts w:hint="eastAsia" w:ascii="华文新魏" w:eastAsia="华文新魏"/>
              <w:sz w:val="72"/>
              <w:szCs w:val="72"/>
              <w:lang w:val="en-US" w:eastAsia="zh-CN"/>
            </w:rPr>
            <w:instrText xml:space="preserve">TOC \o "1-3" \h \u </w:instrText>
          </w:r>
          <w:r>
            <w:rPr>
              <w:rFonts w:hint="eastAsia" w:ascii="华文新魏" w:eastAsia="华文新魏"/>
              <w:sz w:val="72"/>
              <w:szCs w:val="72"/>
              <w:lang w:val="en-US" w:eastAsia="zh-CN"/>
            </w:rPr>
            <w:fldChar w:fldCharType="separate"/>
          </w: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_Toc540 </w:instrText>
          </w:r>
          <w:r>
            <w:rPr>
              <w:rFonts w:hint="eastAsia" w:ascii="华文新魏" w:eastAsia="华文新魏"/>
              <w:szCs w:val="72"/>
              <w:lang w:val="en-US" w:eastAsia="zh-CN"/>
            </w:rPr>
            <w:fldChar w:fldCharType="separate"/>
          </w:r>
          <w:r>
            <w:rPr>
              <w:rFonts w:hint="eastAsia" w:ascii="华文新魏" w:eastAsia="华文新魏"/>
              <w:szCs w:val="72"/>
              <w:lang w:val="en-US" w:eastAsia="zh-CN"/>
            </w:rPr>
            <w:t>城小二微信小程序软件需求规格说明</w:t>
          </w:r>
          <w:r>
            <w:tab/>
          </w:r>
          <w:r>
            <w:fldChar w:fldCharType="begin"/>
          </w:r>
          <w:r>
            <w:instrText xml:space="preserve"> PAGEREF _Toc540 \h </w:instrText>
          </w:r>
          <w:r>
            <w:fldChar w:fldCharType="separate"/>
          </w:r>
          <w:r>
            <w:t>1</w:t>
          </w:r>
          <w:r>
            <w:fldChar w:fldCharType="end"/>
          </w:r>
          <w:r>
            <w:rPr>
              <w:rFonts w:hint="eastAsia" w:ascii="华文新魏" w:eastAsia="华文新魏"/>
              <w:szCs w:val="72"/>
              <w:lang w:val="en-US" w:eastAsia="zh-CN"/>
            </w:rPr>
            <w:fldChar w:fldCharType="end"/>
          </w:r>
        </w:p>
        <w:p w14:paraId="7A7AC8EB">
          <w:pPr>
            <w:pStyle w:val="4"/>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_Toc14449 </w:instrText>
          </w:r>
          <w:r>
            <w:rPr>
              <w:rFonts w:hint="eastAsia" w:ascii="华文新魏" w:eastAsia="华文新魏"/>
              <w:szCs w:val="72"/>
              <w:lang w:val="en-US" w:eastAsia="zh-CN"/>
            </w:rPr>
            <w:fldChar w:fldCharType="separate"/>
          </w:r>
          <w:r>
            <w:rPr>
              <w:rFonts w:ascii="Arial" w:hAnsi="Arial" w:eastAsia="等线" w:cs="Arial"/>
            </w:rPr>
            <w:t>一、项目总结</w:t>
          </w:r>
          <w:r>
            <w:tab/>
          </w:r>
          <w:r>
            <w:fldChar w:fldCharType="begin"/>
          </w:r>
          <w:r>
            <w:instrText xml:space="preserve"> PAGEREF _Toc14449 \h </w:instrText>
          </w:r>
          <w:r>
            <w:fldChar w:fldCharType="separate"/>
          </w:r>
          <w:r>
            <w:t>3</w:t>
          </w:r>
          <w:r>
            <w:fldChar w:fldCharType="end"/>
          </w:r>
          <w:r>
            <w:rPr>
              <w:rFonts w:hint="eastAsia" w:ascii="华文新魏" w:eastAsia="华文新魏"/>
              <w:szCs w:val="72"/>
              <w:lang w:val="en-US" w:eastAsia="zh-CN"/>
            </w:rPr>
            <w:fldChar w:fldCharType="end"/>
          </w:r>
        </w:p>
        <w:p w14:paraId="29424B9B">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_Toc20711 </w:instrText>
          </w:r>
          <w:r>
            <w:rPr>
              <w:rFonts w:hint="eastAsia" w:ascii="华文新魏" w:eastAsia="华文新魏"/>
              <w:szCs w:val="72"/>
              <w:lang w:val="en-US" w:eastAsia="zh-CN"/>
            </w:rPr>
            <w:fldChar w:fldCharType="separate"/>
          </w:r>
          <w:r>
            <w:rPr>
              <w:rFonts w:ascii="Arial" w:hAnsi="Arial" w:eastAsia="等线" w:cs="Arial"/>
            </w:rPr>
            <w:t>（一）项目概况</w:t>
          </w:r>
          <w:r>
            <w:tab/>
          </w:r>
          <w:r>
            <w:fldChar w:fldCharType="begin"/>
          </w:r>
          <w:r>
            <w:instrText xml:space="preserve"> PAGEREF _Toc20711 \h </w:instrText>
          </w:r>
          <w:r>
            <w:fldChar w:fldCharType="separate"/>
          </w:r>
          <w:r>
            <w:t>3</w:t>
          </w:r>
          <w:r>
            <w:fldChar w:fldCharType="end"/>
          </w:r>
          <w:r>
            <w:rPr>
              <w:rFonts w:hint="eastAsia" w:ascii="华文新魏" w:eastAsia="华文新魏"/>
              <w:szCs w:val="72"/>
              <w:lang w:val="en-US" w:eastAsia="zh-CN"/>
            </w:rPr>
            <w:fldChar w:fldCharType="end"/>
          </w:r>
        </w:p>
        <w:p w14:paraId="0E98FF43">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_Toc24916 </w:instrText>
          </w:r>
          <w:r>
            <w:rPr>
              <w:rFonts w:hint="eastAsia" w:ascii="华文新魏" w:eastAsia="华文新魏"/>
              <w:szCs w:val="72"/>
              <w:lang w:val="en-US" w:eastAsia="zh-CN"/>
            </w:rPr>
            <w:fldChar w:fldCharType="separate"/>
          </w:r>
          <w:r>
            <w:rPr>
              <w:rFonts w:ascii="Arial" w:hAnsi="Arial" w:eastAsia="等线" w:cs="Arial"/>
            </w:rPr>
            <w:t>（二）项目执行情况</w:t>
          </w:r>
          <w:r>
            <w:tab/>
          </w:r>
          <w:r>
            <w:fldChar w:fldCharType="begin"/>
          </w:r>
          <w:r>
            <w:instrText xml:space="preserve"> PAGEREF _Toc24916 \h </w:instrText>
          </w:r>
          <w:r>
            <w:fldChar w:fldCharType="separate"/>
          </w:r>
          <w:r>
            <w:t>3</w:t>
          </w:r>
          <w:r>
            <w:fldChar w:fldCharType="end"/>
          </w:r>
          <w:r>
            <w:rPr>
              <w:rFonts w:hint="eastAsia" w:ascii="华文新魏" w:eastAsia="华文新魏"/>
              <w:szCs w:val="72"/>
              <w:lang w:val="en-US" w:eastAsia="zh-CN"/>
            </w:rPr>
            <w:fldChar w:fldCharType="end"/>
          </w:r>
        </w:p>
        <w:p w14:paraId="008876BC">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_Toc15887 </w:instrText>
          </w:r>
          <w:r>
            <w:rPr>
              <w:rFonts w:hint="eastAsia" w:ascii="华文新魏" w:eastAsia="华文新魏"/>
              <w:szCs w:val="72"/>
              <w:lang w:val="en-US" w:eastAsia="zh-CN"/>
            </w:rPr>
            <w:fldChar w:fldCharType="separate"/>
          </w:r>
          <w:r>
            <w:rPr>
              <w:rFonts w:ascii="Arial" w:hAnsi="Arial" w:eastAsia="等线" w:cs="Arial"/>
            </w:rPr>
            <w:t>（三）项目亮点</w:t>
          </w:r>
          <w:r>
            <w:tab/>
          </w:r>
          <w:r>
            <w:fldChar w:fldCharType="begin"/>
          </w:r>
          <w:r>
            <w:instrText xml:space="preserve"> PAGEREF _Toc15887 \h </w:instrText>
          </w:r>
          <w:r>
            <w:fldChar w:fldCharType="separate"/>
          </w:r>
          <w:r>
            <w:t>4</w:t>
          </w:r>
          <w:r>
            <w:fldChar w:fldCharType="end"/>
          </w:r>
          <w:r>
            <w:rPr>
              <w:rFonts w:hint="eastAsia" w:ascii="华文新魏" w:eastAsia="华文新魏"/>
              <w:szCs w:val="72"/>
              <w:lang w:val="en-US" w:eastAsia="zh-CN"/>
            </w:rPr>
            <w:fldChar w:fldCharType="end"/>
          </w:r>
        </w:p>
        <w:p w14:paraId="7E2DFE43">
          <w:pPr>
            <w:pStyle w:val="4"/>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_Toc27535 </w:instrText>
          </w:r>
          <w:r>
            <w:rPr>
              <w:rFonts w:hint="eastAsia" w:ascii="华文新魏" w:eastAsia="华文新魏"/>
              <w:szCs w:val="72"/>
              <w:lang w:val="en-US" w:eastAsia="zh-CN"/>
            </w:rPr>
            <w:fldChar w:fldCharType="separate"/>
          </w:r>
          <w:r>
            <w:rPr>
              <w:rFonts w:ascii="Arial" w:hAnsi="Arial" w:eastAsia="等线" w:cs="Arial"/>
            </w:rPr>
            <w:t>二、成员评价</w:t>
          </w:r>
          <w:r>
            <w:tab/>
          </w:r>
          <w:r>
            <w:fldChar w:fldCharType="begin"/>
          </w:r>
          <w:r>
            <w:instrText xml:space="preserve"> PAGEREF _Toc27535 \h </w:instrText>
          </w:r>
          <w:r>
            <w:fldChar w:fldCharType="separate"/>
          </w:r>
          <w:r>
            <w:t>4</w:t>
          </w:r>
          <w:r>
            <w:fldChar w:fldCharType="end"/>
          </w:r>
          <w:r>
            <w:rPr>
              <w:rFonts w:hint="eastAsia" w:ascii="华文新魏" w:eastAsia="华文新魏"/>
              <w:szCs w:val="72"/>
              <w:lang w:val="en-US" w:eastAsia="zh-CN"/>
            </w:rPr>
            <w:fldChar w:fldCharType="end"/>
          </w:r>
        </w:p>
        <w:p w14:paraId="153CC39E">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_Toc3819 </w:instrText>
          </w:r>
          <w:r>
            <w:rPr>
              <w:rFonts w:hint="eastAsia" w:ascii="华文新魏" w:eastAsia="华文新魏"/>
              <w:szCs w:val="72"/>
              <w:lang w:val="en-US" w:eastAsia="zh-CN"/>
            </w:rPr>
            <w:fldChar w:fldCharType="separate"/>
          </w:r>
          <w:r>
            <w:rPr>
              <w:rFonts w:ascii="Arial" w:hAnsi="Arial" w:eastAsia="等线" w:cs="Arial"/>
            </w:rPr>
            <w:t>（一）陈鹏宇</w:t>
          </w:r>
          <w:r>
            <w:tab/>
          </w:r>
          <w:r>
            <w:fldChar w:fldCharType="begin"/>
          </w:r>
          <w:r>
            <w:instrText xml:space="preserve"> PAGEREF _Toc3819 \h </w:instrText>
          </w:r>
          <w:r>
            <w:fldChar w:fldCharType="separate"/>
          </w:r>
          <w:r>
            <w:t>4</w:t>
          </w:r>
          <w:r>
            <w:fldChar w:fldCharType="end"/>
          </w:r>
          <w:r>
            <w:rPr>
              <w:rFonts w:hint="eastAsia" w:ascii="华文新魏" w:eastAsia="华文新魏"/>
              <w:szCs w:val="72"/>
              <w:lang w:val="en-US" w:eastAsia="zh-CN"/>
            </w:rPr>
            <w:fldChar w:fldCharType="end"/>
          </w:r>
        </w:p>
        <w:p w14:paraId="6E771C98">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_Toc31856 </w:instrText>
          </w:r>
          <w:r>
            <w:rPr>
              <w:rFonts w:hint="eastAsia" w:ascii="华文新魏" w:eastAsia="华文新魏"/>
              <w:szCs w:val="72"/>
              <w:lang w:val="en-US" w:eastAsia="zh-CN"/>
            </w:rPr>
            <w:fldChar w:fldCharType="separate"/>
          </w:r>
          <w:r>
            <w:rPr>
              <w:rFonts w:ascii="Arial" w:hAnsi="Arial" w:eastAsia="等线" w:cs="Arial"/>
            </w:rPr>
            <w:t>（二）杨俊杰</w:t>
          </w:r>
          <w:r>
            <w:tab/>
          </w:r>
          <w:r>
            <w:fldChar w:fldCharType="begin"/>
          </w:r>
          <w:r>
            <w:instrText xml:space="preserve"> PAGEREF _Toc31856 \h </w:instrText>
          </w:r>
          <w:r>
            <w:fldChar w:fldCharType="separate"/>
          </w:r>
          <w:r>
            <w:t>5</w:t>
          </w:r>
          <w:r>
            <w:fldChar w:fldCharType="end"/>
          </w:r>
          <w:r>
            <w:rPr>
              <w:rFonts w:hint="eastAsia" w:ascii="华文新魏" w:eastAsia="华文新魏"/>
              <w:szCs w:val="72"/>
              <w:lang w:val="en-US" w:eastAsia="zh-CN"/>
            </w:rPr>
            <w:fldChar w:fldCharType="end"/>
          </w:r>
        </w:p>
        <w:p w14:paraId="6CBFC532">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_Toc23430 </w:instrText>
          </w:r>
          <w:r>
            <w:rPr>
              <w:rFonts w:hint="eastAsia" w:ascii="华文新魏" w:eastAsia="华文新魏"/>
              <w:szCs w:val="72"/>
              <w:lang w:val="en-US" w:eastAsia="zh-CN"/>
            </w:rPr>
            <w:fldChar w:fldCharType="separate"/>
          </w:r>
          <w:r>
            <w:rPr>
              <w:rFonts w:ascii="Arial" w:hAnsi="Arial" w:eastAsia="等线" w:cs="Arial"/>
            </w:rPr>
            <w:t>（三）潘攀兆</w:t>
          </w:r>
          <w:r>
            <w:tab/>
          </w:r>
          <w:r>
            <w:fldChar w:fldCharType="begin"/>
          </w:r>
          <w:r>
            <w:instrText xml:space="preserve"> PAGEREF _Toc23430 \h </w:instrText>
          </w:r>
          <w:r>
            <w:fldChar w:fldCharType="separate"/>
          </w:r>
          <w:r>
            <w:t>5</w:t>
          </w:r>
          <w:r>
            <w:fldChar w:fldCharType="end"/>
          </w:r>
          <w:r>
            <w:rPr>
              <w:rFonts w:hint="eastAsia" w:ascii="华文新魏" w:eastAsia="华文新魏"/>
              <w:szCs w:val="72"/>
              <w:lang w:val="en-US" w:eastAsia="zh-CN"/>
            </w:rPr>
            <w:fldChar w:fldCharType="end"/>
          </w:r>
        </w:p>
        <w:p w14:paraId="02F5F191">
          <w:pPr>
            <w:pStyle w:val="3"/>
            <w:tabs>
              <w:tab w:val="right" w:leader="dot" w:pos="8305"/>
            </w:tabs>
          </w:pPr>
          <w:r>
            <w:rPr>
              <w:rFonts w:hint="eastAsia" w:ascii="华文新魏" w:eastAsia="华文新魏"/>
              <w:szCs w:val="72"/>
              <w:lang w:val="en-US" w:eastAsia="zh-CN"/>
            </w:rPr>
            <w:fldChar w:fldCharType="begin"/>
          </w:r>
          <w:r>
            <w:rPr>
              <w:rFonts w:hint="eastAsia" w:ascii="华文新魏" w:eastAsia="华文新魏"/>
              <w:szCs w:val="72"/>
              <w:lang w:val="en-US" w:eastAsia="zh-CN"/>
            </w:rPr>
            <w:instrText xml:space="preserve"> HYPERLINK \l _Toc31746 </w:instrText>
          </w:r>
          <w:r>
            <w:rPr>
              <w:rFonts w:hint="eastAsia" w:ascii="华文新魏" w:eastAsia="华文新魏"/>
              <w:szCs w:val="72"/>
              <w:lang w:val="en-US" w:eastAsia="zh-CN"/>
            </w:rPr>
            <w:fldChar w:fldCharType="separate"/>
          </w:r>
          <w:r>
            <w:rPr>
              <w:rFonts w:ascii="Arial" w:hAnsi="Arial" w:eastAsia="等线" w:cs="Arial"/>
            </w:rPr>
            <w:t>（四）王杰铭</w:t>
          </w:r>
          <w:r>
            <w:tab/>
          </w:r>
          <w:r>
            <w:fldChar w:fldCharType="begin"/>
          </w:r>
          <w:r>
            <w:instrText xml:space="preserve"> PAGEREF _Toc31746 \h </w:instrText>
          </w:r>
          <w:r>
            <w:fldChar w:fldCharType="separate"/>
          </w:r>
          <w:r>
            <w:t>5</w:t>
          </w:r>
          <w:r>
            <w:fldChar w:fldCharType="end"/>
          </w:r>
          <w:r>
            <w:rPr>
              <w:rFonts w:hint="eastAsia" w:ascii="华文新魏" w:eastAsia="华文新魏"/>
              <w:szCs w:val="72"/>
              <w:lang w:val="en-US" w:eastAsia="zh-CN"/>
            </w:rPr>
            <w:fldChar w:fldCharType="end"/>
          </w:r>
        </w:p>
        <w:p w14:paraId="270DE1FC">
          <w:pPr>
            <w:spacing w:before="320" w:after="120" w:line="288" w:lineRule="auto"/>
            <w:ind w:left="0"/>
            <w:jc w:val="left"/>
            <w:outlineLvl w:val="1"/>
            <w:rPr>
              <w:rFonts w:hint="eastAsia" w:ascii="华文新魏" w:hAnsi="宋体" w:eastAsia="华文新魏"/>
              <w:b/>
              <w:sz w:val="32"/>
              <w:szCs w:val="72"/>
              <w:lang w:val="en-US" w:eastAsia="zh-CN"/>
            </w:rPr>
          </w:pPr>
          <w:r>
            <w:rPr>
              <w:rFonts w:hint="eastAsia" w:ascii="华文新魏" w:eastAsia="华文新魏"/>
              <w:szCs w:val="72"/>
              <w:lang w:val="en-US" w:eastAsia="zh-CN"/>
            </w:rPr>
            <w:fldChar w:fldCharType="end"/>
          </w:r>
        </w:p>
      </w:sdtContent>
    </w:sdt>
    <w:p w14:paraId="5B51673E">
      <w:pPr>
        <w:spacing w:before="320" w:after="120" w:line="288" w:lineRule="auto"/>
        <w:ind w:left="0"/>
        <w:jc w:val="left"/>
        <w:outlineLvl w:val="1"/>
        <w:rPr>
          <w:rFonts w:hint="eastAsia" w:ascii="华文新魏" w:hAnsi="宋体" w:eastAsia="华文新魏"/>
          <w:b/>
          <w:sz w:val="32"/>
          <w:szCs w:val="72"/>
          <w:lang w:val="en-US" w:eastAsia="zh-CN"/>
        </w:rPr>
      </w:pPr>
    </w:p>
    <w:p w14:paraId="4C522B38">
      <w:pPr>
        <w:spacing w:before="320" w:after="120" w:line="288" w:lineRule="auto"/>
        <w:ind w:left="0"/>
        <w:jc w:val="left"/>
        <w:outlineLvl w:val="1"/>
        <w:rPr>
          <w:rFonts w:hint="eastAsia" w:ascii="华文新魏" w:hAnsi="宋体" w:eastAsia="华文新魏"/>
          <w:b/>
          <w:sz w:val="32"/>
          <w:szCs w:val="72"/>
          <w:lang w:val="en-US" w:eastAsia="zh-CN"/>
        </w:rPr>
      </w:pPr>
    </w:p>
    <w:p w14:paraId="65B6645A">
      <w:pPr>
        <w:spacing w:before="320" w:after="120" w:line="288" w:lineRule="auto"/>
        <w:ind w:left="0"/>
        <w:jc w:val="left"/>
        <w:outlineLvl w:val="1"/>
        <w:rPr>
          <w:rFonts w:hint="eastAsia" w:ascii="华文新魏" w:hAnsi="宋体" w:eastAsia="华文新魏"/>
          <w:b/>
          <w:sz w:val="32"/>
          <w:szCs w:val="72"/>
          <w:lang w:val="en-US" w:eastAsia="zh-CN"/>
        </w:rPr>
      </w:pPr>
    </w:p>
    <w:p w14:paraId="5B4EEBC5">
      <w:pPr>
        <w:spacing w:before="320" w:after="120" w:line="288" w:lineRule="auto"/>
        <w:ind w:left="0"/>
        <w:jc w:val="left"/>
        <w:outlineLvl w:val="1"/>
        <w:rPr>
          <w:rFonts w:hint="eastAsia" w:ascii="华文新魏" w:hAnsi="宋体" w:eastAsia="华文新魏"/>
          <w:b/>
          <w:sz w:val="32"/>
          <w:szCs w:val="72"/>
          <w:lang w:val="en-US" w:eastAsia="zh-CN"/>
        </w:rPr>
      </w:pPr>
    </w:p>
    <w:p w14:paraId="7B26338B">
      <w:pPr>
        <w:spacing w:before="320" w:after="120" w:line="288" w:lineRule="auto"/>
        <w:ind w:left="0"/>
        <w:jc w:val="left"/>
        <w:outlineLvl w:val="1"/>
        <w:rPr>
          <w:rFonts w:hint="eastAsia" w:ascii="华文新魏" w:hAnsi="宋体" w:eastAsia="华文新魏"/>
          <w:b/>
          <w:sz w:val="32"/>
          <w:szCs w:val="72"/>
          <w:lang w:val="en-US" w:eastAsia="zh-CN"/>
        </w:rPr>
      </w:pPr>
    </w:p>
    <w:p w14:paraId="26FB51CD">
      <w:pPr>
        <w:spacing w:before="320" w:after="120" w:line="288" w:lineRule="auto"/>
        <w:ind w:left="0"/>
        <w:jc w:val="left"/>
        <w:outlineLvl w:val="1"/>
        <w:rPr>
          <w:rFonts w:hint="eastAsia" w:ascii="华文新魏" w:hAnsi="宋体" w:eastAsia="华文新魏"/>
          <w:b/>
          <w:sz w:val="32"/>
          <w:szCs w:val="72"/>
          <w:lang w:val="en-US" w:eastAsia="zh-CN"/>
        </w:rPr>
      </w:pPr>
    </w:p>
    <w:p w14:paraId="63FFF474">
      <w:pPr>
        <w:spacing w:before="320" w:after="120" w:line="288" w:lineRule="auto"/>
        <w:ind w:left="0"/>
        <w:jc w:val="left"/>
        <w:outlineLvl w:val="1"/>
        <w:rPr>
          <w:rFonts w:hint="eastAsia" w:ascii="华文新魏" w:hAnsi="宋体" w:eastAsia="华文新魏"/>
          <w:b/>
          <w:sz w:val="32"/>
          <w:szCs w:val="72"/>
          <w:lang w:val="en-US" w:eastAsia="zh-CN"/>
        </w:rPr>
      </w:pPr>
    </w:p>
    <w:p w14:paraId="129E8A42">
      <w:pPr>
        <w:spacing w:before="320" w:after="120" w:line="288" w:lineRule="auto"/>
        <w:ind w:left="0"/>
        <w:jc w:val="left"/>
        <w:outlineLvl w:val="1"/>
        <w:rPr>
          <w:rFonts w:hint="eastAsia" w:ascii="华文新魏" w:hAnsi="宋体" w:eastAsia="华文新魏"/>
          <w:b/>
          <w:sz w:val="32"/>
          <w:szCs w:val="72"/>
          <w:lang w:val="en-US" w:eastAsia="zh-CN"/>
        </w:rPr>
      </w:pPr>
    </w:p>
    <w:p w14:paraId="1DBED2FC">
      <w:pPr>
        <w:spacing w:before="320" w:after="120" w:line="288" w:lineRule="auto"/>
        <w:ind w:left="0"/>
        <w:jc w:val="left"/>
        <w:outlineLvl w:val="1"/>
        <w:rPr>
          <w:rFonts w:hint="eastAsia" w:ascii="华文新魏" w:hAnsi="宋体" w:eastAsia="华文新魏"/>
          <w:b/>
          <w:sz w:val="32"/>
          <w:szCs w:val="72"/>
          <w:lang w:val="en-US" w:eastAsia="zh-CN"/>
        </w:rPr>
      </w:pPr>
    </w:p>
    <w:p w14:paraId="49C04762">
      <w:pPr>
        <w:spacing w:before="320" w:after="120" w:line="288" w:lineRule="auto"/>
        <w:ind w:left="0"/>
        <w:jc w:val="left"/>
        <w:outlineLvl w:val="1"/>
        <w:rPr>
          <w:rFonts w:hint="eastAsia" w:ascii="华文新魏" w:hAnsi="宋体" w:eastAsia="华文新魏"/>
          <w:b/>
          <w:sz w:val="32"/>
          <w:szCs w:val="72"/>
          <w:lang w:val="en-US" w:eastAsia="zh-CN"/>
        </w:rPr>
      </w:pPr>
    </w:p>
    <w:p w14:paraId="5C437925">
      <w:pPr>
        <w:spacing w:before="320" w:after="120" w:line="288" w:lineRule="auto"/>
        <w:ind w:left="0"/>
        <w:jc w:val="left"/>
        <w:outlineLvl w:val="1"/>
        <w:rPr>
          <w:rFonts w:hint="eastAsia" w:ascii="华文新魏" w:hAnsi="宋体" w:eastAsia="华文新魏"/>
          <w:b/>
          <w:sz w:val="32"/>
          <w:szCs w:val="72"/>
          <w:lang w:val="en-US" w:eastAsia="zh-CN"/>
        </w:rPr>
      </w:pPr>
    </w:p>
    <w:p w14:paraId="4F4A588E">
      <w:pPr>
        <w:spacing w:before="320" w:after="120" w:line="288" w:lineRule="auto"/>
        <w:ind w:left="0"/>
        <w:jc w:val="left"/>
        <w:outlineLvl w:val="1"/>
        <w:rPr>
          <w:rFonts w:hint="eastAsia" w:ascii="华文新魏" w:hAnsi="宋体" w:eastAsia="华文新魏"/>
          <w:b/>
          <w:sz w:val="32"/>
          <w:szCs w:val="72"/>
          <w:lang w:val="en-US" w:eastAsia="zh-CN"/>
        </w:rPr>
      </w:pPr>
    </w:p>
    <w:p w14:paraId="3564307E">
      <w:pPr>
        <w:spacing w:before="320" w:after="120" w:line="288" w:lineRule="auto"/>
        <w:ind w:left="0"/>
        <w:jc w:val="left"/>
        <w:outlineLvl w:val="1"/>
        <w:rPr>
          <w:rFonts w:hint="eastAsia" w:ascii="华文新魏" w:hAnsi="宋体" w:eastAsia="华文新魏"/>
          <w:b/>
          <w:sz w:val="32"/>
          <w:szCs w:val="72"/>
          <w:lang w:val="en-US" w:eastAsia="zh-CN"/>
        </w:rPr>
      </w:pPr>
      <w:bookmarkStart w:id="22" w:name="_GoBack"/>
      <w:bookmarkEnd w:id="22"/>
    </w:p>
    <w:p w14:paraId="6E29D049">
      <w:pPr>
        <w:spacing w:before="320" w:after="120" w:line="288" w:lineRule="auto"/>
        <w:ind w:left="0"/>
        <w:jc w:val="left"/>
        <w:outlineLvl w:val="1"/>
      </w:pPr>
      <w:bookmarkStart w:id="3" w:name="_Toc14449"/>
      <w:r>
        <w:rPr>
          <w:rFonts w:ascii="Arial" w:hAnsi="Arial" w:eastAsia="等线" w:cs="Arial"/>
          <w:b/>
          <w:sz w:val="32"/>
        </w:rPr>
        <w:t>一、项目总结</w:t>
      </w:r>
      <w:bookmarkEnd w:id="1"/>
      <w:bookmarkEnd w:id="3"/>
    </w:p>
    <w:p w14:paraId="7E251A30">
      <w:pPr>
        <w:spacing w:before="300" w:after="120" w:line="288" w:lineRule="auto"/>
        <w:ind w:left="0"/>
        <w:jc w:val="left"/>
        <w:outlineLvl w:val="2"/>
      </w:pPr>
      <w:bookmarkStart w:id="4" w:name="heading_1"/>
      <w:bookmarkStart w:id="5" w:name="_Toc20711"/>
      <w:r>
        <w:rPr>
          <w:rFonts w:ascii="Arial" w:hAnsi="Arial" w:eastAsia="等线" w:cs="Arial"/>
          <w:b/>
          <w:sz w:val="30"/>
        </w:rPr>
        <w:t>（一）项目概况</w:t>
      </w:r>
      <w:bookmarkEnd w:id="4"/>
      <w:bookmarkEnd w:id="5"/>
    </w:p>
    <w:p w14:paraId="6EA2CEAF">
      <w:pPr>
        <w:spacing w:before="120" w:after="120" w:line="288" w:lineRule="auto"/>
        <w:ind w:left="0"/>
        <w:jc w:val="left"/>
      </w:pPr>
      <w:r>
        <w:rPr>
          <w:rFonts w:ascii="Arial" w:hAnsi="Arial" w:eastAsia="等线" w:cs="Arial"/>
          <w:sz w:val="22"/>
        </w:rPr>
        <w:t>“城小二”是由浙大城市学院学生创业团队自主研发的校园即时零食配送微信小程序项目，核心定位为精准解决高校师生零食采购过程中“夜间无渠道、配送耗时长、操作不便捷”三大核心痛点，致力于打造“30分钟校内极速配送”的校园即时零售服务生态。项目深度覆盖校园消费全场景，构建了用户端小程序、Web管理端</w:t>
      </w:r>
      <w:r>
        <w:rPr>
          <w:rFonts w:hint="eastAsia" w:ascii="Arial" w:hAnsi="Arial" w:eastAsia="等线" w:cs="Arial"/>
          <w:sz w:val="22"/>
          <w:lang w:val="en-US" w:eastAsia="zh-CN"/>
        </w:rPr>
        <w:t>双</w:t>
      </w:r>
      <w:r>
        <w:rPr>
          <w:rFonts w:ascii="Arial" w:hAnsi="Arial" w:eastAsia="等线" w:cs="Arial"/>
          <w:sz w:val="22"/>
        </w:rPr>
        <w:t>端协同体系，形成从“商品浏览-加入购物车-下单支付-订单智能分配-配送跟踪-核销完成”的全流程服务闭环，有效衔接用户与运营管理团队。项目于2025年9月正式启动筹备，历经需求调研、系统设计、开发测试等多个关键阶段，最终在2026年1月顺利完成上线试点，初步验证了项目的可行性与实用性。</w:t>
      </w:r>
    </w:p>
    <w:p w14:paraId="2BACA9AF">
      <w:pPr>
        <w:spacing w:before="300" w:after="120" w:line="288" w:lineRule="auto"/>
        <w:ind w:left="0"/>
        <w:jc w:val="left"/>
        <w:outlineLvl w:val="2"/>
      </w:pPr>
      <w:bookmarkStart w:id="6" w:name="_Toc24916"/>
      <w:bookmarkStart w:id="7" w:name="heading_2"/>
      <w:r>
        <w:rPr>
          <w:rFonts w:ascii="Arial" w:hAnsi="Arial" w:eastAsia="等线" w:cs="Arial"/>
          <w:b/>
          <w:sz w:val="30"/>
        </w:rPr>
        <w:t>（二）项目执行情况</w:t>
      </w:r>
      <w:bookmarkEnd w:id="6"/>
      <w:bookmarkEnd w:id="7"/>
    </w:p>
    <w:p w14:paraId="2273E172">
      <w:pPr>
        <w:numPr>
          <w:ilvl w:val="0"/>
          <w:numId w:val="1"/>
        </w:numPr>
        <w:spacing w:before="120" w:after="120" w:line="288" w:lineRule="auto"/>
        <w:ind w:left="0"/>
        <w:jc w:val="left"/>
      </w:pPr>
      <w:r>
        <w:rPr>
          <w:rFonts w:ascii="Arial" w:hAnsi="Arial" w:eastAsia="等线" w:cs="Arial"/>
          <w:sz w:val="22"/>
        </w:rPr>
        <w:t>阶段进展：项目团队严格遵循预先制定的项目管理计划，以甘特图明确的时间节点为核心导向，分阶段有序推进项目实施，依次高质量完成项目启动与准备、可行性研究、需求分析与计划制定、总体设计与详细设计、全流程开发与多轮测试、上线部署与总结复盘六大核心阶段。各阶段均形成标准化交付成果，关键节点（如需求规格说明书定稿、系统架构设计完成、核心功能开发收尾、上线审核通过等）均严格按甘特图时间要求准时交付，未出现重大进度滞后问题，确保了项目整体推进的连贯性与高效性。</w:t>
      </w:r>
    </w:p>
    <w:p w14:paraId="0BE7EE22">
      <w:pPr>
        <w:numPr>
          <w:ilvl w:val="0"/>
          <w:numId w:val="2"/>
        </w:numPr>
        <w:spacing w:before="120" w:after="120" w:line="288" w:lineRule="auto"/>
        <w:ind w:left="0"/>
        <w:jc w:val="left"/>
      </w:pPr>
      <w:r>
        <w:rPr>
          <w:rFonts w:ascii="Arial" w:hAnsi="Arial" w:eastAsia="等线" w:cs="Arial"/>
          <w:sz w:val="22"/>
        </w:rPr>
        <w:t>核心成果：系统功能层面，成功实现微信快捷登录、商品分类精准检索、智能购物车管理、订单一键生成、微信安全支付、实时订单追踪等核心功能模块，同时兼容主流手机机型与微信版本，系统性能表现优异，可支持并发用户≤500人的校园高峰期使用场景，页面平均加载时间≤2秒，核心接口响应速度≤500ms，充分满足师生即时消费的体验需求。文档与交付物层面，输出了涵盖项目全生命周期的完整文档体系，包括可行性分析报告、软件需求规格说明、总体设计报告、详细设计报告、测试用例集、测试报告等10余份标准化文档；技术交付物方面，完整交付前后端源代码、数据库初始化脚本、小程序打包文件及部署说明文档，为项目后续迭代与维护提供了坚实基础。</w:t>
      </w:r>
    </w:p>
    <w:p w14:paraId="380DF8EE">
      <w:pPr>
        <w:numPr>
          <w:ilvl w:val="0"/>
          <w:numId w:val="3"/>
        </w:numPr>
        <w:spacing w:before="120" w:after="120" w:line="288" w:lineRule="auto"/>
        <w:ind w:left="0"/>
        <w:jc w:val="left"/>
      </w:pPr>
      <w:r>
        <w:rPr>
          <w:rFonts w:ascii="Arial" w:hAnsi="Arial" w:eastAsia="等线" w:cs="Arial"/>
          <w:sz w:val="22"/>
        </w:rPr>
        <w:t>测试与优化：项目测试阶段采用多维度测试策略，结合白盒测试、单元测试、集成测试、系统测试及用户验收测试等多种测试方式，组建专项测试小组对系统功能、性能、兼容性、安全性等维度进行全面验证，累计执行测试用例120余条。测试过程中精准定位并修复了前端兼容性异常、前后端接口联调不顺畅、订单状态同步延迟等多项问题，针对测试发现的细节优化项（如商品详情页排版优化、支付流程提示强化等），已形成详细优化清单并纳入后续迭代计划。最终系统综合测试评分8.9分，核心功能模块零缺陷，达到预设的优质交付标准。</w:t>
      </w:r>
    </w:p>
    <w:p w14:paraId="4F901255">
      <w:pPr>
        <w:spacing w:before="300" w:after="120" w:line="288" w:lineRule="auto"/>
        <w:ind w:left="0"/>
        <w:jc w:val="left"/>
        <w:outlineLvl w:val="2"/>
      </w:pPr>
      <w:bookmarkStart w:id="8" w:name="_Toc15887"/>
      <w:bookmarkStart w:id="9" w:name="heading_3"/>
      <w:r>
        <w:rPr>
          <w:rFonts w:ascii="Arial" w:hAnsi="Arial" w:eastAsia="等线" w:cs="Arial"/>
          <w:b/>
          <w:sz w:val="30"/>
        </w:rPr>
        <w:t>（三）项目亮点</w:t>
      </w:r>
      <w:bookmarkEnd w:id="8"/>
      <w:bookmarkEnd w:id="9"/>
    </w:p>
    <w:p w14:paraId="11C8D665">
      <w:pPr>
        <w:numPr>
          <w:ilvl w:val="0"/>
          <w:numId w:val="4"/>
        </w:numPr>
        <w:spacing w:before="120" w:after="120" w:line="288" w:lineRule="auto"/>
        <w:ind w:left="0"/>
        <w:jc w:val="left"/>
      </w:pPr>
      <w:r>
        <w:rPr>
          <w:rFonts w:ascii="Arial" w:hAnsi="Arial" w:eastAsia="等线" w:cs="Arial"/>
          <w:sz w:val="22"/>
        </w:rPr>
        <w:t>场景适配精准：项目团队通过前期300余份校园问卷调研与多场师生访谈，深度洞察高校师生消费习惯，针对性设计适配功能。地址管理模块支持多地址存储、默认地址优先展示及地址标签备注功能，精准适配学生宿舍收货需求、热饮等商品，有效解决校园超市闭店后师生的应急采购痛点；配送时效设定为30分钟内送达，，完全贴合校园小范围配送的场景特性与学生消费能力，实用性与亲民性兼具。</w:t>
      </w:r>
    </w:p>
    <w:p w14:paraId="7132541B">
      <w:pPr>
        <w:numPr>
          <w:ilvl w:val="0"/>
          <w:numId w:val="5"/>
        </w:numPr>
        <w:spacing w:before="120" w:after="120" w:line="288" w:lineRule="auto"/>
        <w:ind w:left="0"/>
        <w:jc w:val="left"/>
      </w:pPr>
      <w:r>
        <w:rPr>
          <w:rFonts w:ascii="Arial" w:hAnsi="Arial" w:eastAsia="等线" w:cs="Arial"/>
          <w:sz w:val="22"/>
        </w:rPr>
        <w:t>技术选型合理：综合考量项目开发周期、团队技术储备、系统扩展性等多方面因素，项目采用Vue3+Taro3+Node.js+MySQL的轻量开源技术栈组合。前端基于Vue3+Taro3框架实现“一次开发，多端适配”，大幅降低用户端与配送员端小程序的跨端开发成本，提升开发效率；后端采用Node.js+Express框架快速构建高性能RESTful API，能够高效应对校园高峰期的并发请求；数据库选用MySQL保障数据存储的稳定性与一致性，搭配Redis缓存优化高频访问数据查询性能，技术选型既匹配团队现有技术能力，又为系统后续扩展预留了充足空间。</w:t>
      </w:r>
    </w:p>
    <w:p w14:paraId="08E7F1A9">
      <w:pPr>
        <w:numPr>
          <w:ilvl w:val="0"/>
          <w:numId w:val="6"/>
        </w:numPr>
        <w:spacing w:before="120" w:after="120" w:line="288" w:lineRule="auto"/>
        <w:ind w:left="0"/>
        <w:jc w:val="left"/>
      </w:pPr>
      <w:r>
        <w:rPr>
          <w:rFonts w:ascii="Arial" w:hAnsi="Arial" w:eastAsia="等线" w:cs="Arial"/>
          <w:sz w:val="22"/>
        </w:rPr>
        <w:t>流程闭环完整：项目从前期的需求调研、可行性分析，到中期的系统设计、功能开发、测试优化，再到后期的上线部署、试点运营与总结复盘，形成了完整的项目管理链路。全程严格遵循GB/T 8567-2006《计算机软件文档编制规范》，所有文档均采用标准化格式编制，内容详实、逻辑清晰，确保项目信息的有效传递与沉淀。标准化的流程管理与完整的文档体系，使项目具备极强的可复用性与可维护性，为后续多校区推广与功能迭代奠定了坚实基础。</w:t>
      </w:r>
    </w:p>
    <w:p w14:paraId="3FB61BC8">
      <w:pPr>
        <w:spacing w:before="300" w:after="120" w:line="288" w:lineRule="auto"/>
        <w:ind w:left="0"/>
        <w:jc w:val="left"/>
        <w:outlineLvl w:val="2"/>
      </w:pPr>
      <w:bookmarkStart w:id="10" w:name="heading_4"/>
      <w:bookmarkEnd w:id="10"/>
    </w:p>
    <w:p w14:paraId="30FEB7E5">
      <w:pPr>
        <w:spacing w:before="320" w:after="120" w:line="288" w:lineRule="auto"/>
        <w:ind w:left="0"/>
        <w:jc w:val="left"/>
        <w:outlineLvl w:val="1"/>
      </w:pPr>
      <w:bookmarkStart w:id="11" w:name="heading_5"/>
      <w:bookmarkStart w:id="12" w:name="_Toc27535"/>
      <w:r>
        <w:rPr>
          <w:rFonts w:ascii="Arial" w:hAnsi="Arial" w:eastAsia="等线" w:cs="Arial"/>
          <w:b/>
          <w:sz w:val="32"/>
        </w:rPr>
        <w:t>二、成员评价</w:t>
      </w:r>
      <w:bookmarkEnd w:id="11"/>
      <w:bookmarkEnd w:id="12"/>
    </w:p>
    <w:p w14:paraId="64FD41DF">
      <w:pPr>
        <w:spacing w:before="300" w:after="120" w:line="288" w:lineRule="auto"/>
        <w:ind w:left="0"/>
        <w:jc w:val="left"/>
        <w:outlineLvl w:val="2"/>
      </w:pPr>
      <w:bookmarkStart w:id="13" w:name="_Toc3819"/>
      <w:bookmarkStart w:id="14" w:name="heading_6"/>
      <w:r>
        <w:rPr>
          <w:rFonts w:ascii="Arial" w:hAnsi="Arial" w:eastAsia="等线" w:cs="Arial"/>
          <w:b/>
          <w:sz w:val="30"/>
        </w:rPr>
        <w:t>（一）陈鹏宇</w:t>
      </w:r>
      <w:bookmarkEnd w:id="13"/>
      <w:bookmarkEnd w:id="14"/>
    </w:p>
    <w:p w14:paraId="7682DE33">
      <w:pPr>
        <w:numPr>
          <w:ilvl w:val="0"/>
          <w:numId w:val="7"/>
        </w:numPr>
        <w:spacing w:before="120" w:after="120" w:line="288" w:lineRule="auto"/>
        <w:ind w:left="0"/>
        <w:jc w:val="left"/>
      </w:pPr>
      <w:r>
        <w:rPr>
          <w:rFonts w:ascii="Arial" w:hAnsi="Arial" w:eastAsia="等线" w:cs="Arial"/>
          <w:sz w:val="22"/>
        </w:rPr>
        <w:t>核心贡献：担任项目负责人，全面统筹项目全生命周期的规划与管理工作，主导项目前期的需求调研、可行性分析、需求规格说明书编制等核心工作，牵头完成系统总体设计与详细设计方案的制定。在开发阶段，亲自负责商品浏览、下单支付等核心模块的开发工作，保障了核心业务流程的顺畅实现；同时承担测试管理工作，制定测试计划、设计核心测试用例，组织团队开展多轮测试，确保项目交付质量；项目收尾阶段，牵头完成项目总结复盘、交付物整理归档等工作。全程严格按甘特图设定的关键节点推进各项任务，高效协调前端、后端、测试等多角色团队资源，及时解决项目推进过程中的跨模块协作问题，有效保障了项目整体推进节奏，为项目顺利上线提供了核心统筹支撑。</w:t>
      </w:r>
    </w:p>
    <w:p w14:paraId="51D747AF">
      <w:pPr>
        <w:numPr>
          <w:ilvl w:val="0"/>
          <w:numId w:val="8"/>
        </w:numPr>
        <w:spacing w:before="120" w:after="120" w:line="288" w:lineRule="auto"/>
        <w:ind w:left="0"/>
        <w:jc w:val="left"/>
      </w:pPr>
      <w:r>
        <w:rPr>
          <w:rFonts w:ascii="Arial" w:hAnsi="Arial" w:eastAsia="等线" w:cs="Arial"/>
          <w:sz w:val="22"/>
        </w:rPr>
        <w:t>能力亮点：具备极强的统筹规划与全局把控能力，能够精准拆分项目任务、合理分配团队资源，清晰梳理项目各阶段的核心目标与交付要求。技术功底扎实，精通前端开发技术，能够高效完成核心模块开发工作；文档编制能力突出，牵头编制的各类项目文档格式规范、内容详实，为项目推进提供了清晰的指导依据。沟通协调能力优异，能够快速整合团队成员意见，高效解决项目推进过程中的各类问题，在项目关键决策中发挥了核心引领作用，有效凝聚团队合力。</w:t>
      </w:r>
    </w:p>
    <w:p w14:paraId="1D760DA8">
      <w:pPr>
        <w:numPr>
          <w:ilvl w:val="0"/>
          <w:numId w:val="9"/>
        </w:numPr>
        <w:spacing w:before="120" w:after="120" w:line="288" w:lineRule="auto"/>
        <w:ind w:left="0"/>
        <w:jc w:val="left"/>
      </w:pPr>
      <w:r>
        <w:rPr>
          <w:rFonts w:ascii="Arial" w:hAnsi="Arial" w:eastAsia="等线" w:cs="Arial"/>
          <w:sz w:val="22"/>
        </w:rPr>
        <w:t>项目评分：9</w:t>
      </w:r>
      <w:r>
        <w:rPr>
          <w:rFonts w:hint="eastAsia" w:ascii="Arial" w:hAnsi="Arial" w:eastAsia="等线" w:cs="Arial"/>
          <w:sz w:val="22"/>
          <w:lang w:val="en-US" w:eastAsia="zh-CN"/>
        </w:rPr>
        <w:t>5</w:t>
      </w:r>
      <w:r>
        <w:rPr>
          <w:rFonts w:ascii="Arial" w:hAnsi="Arial" w:eastAsia="等线" w:cs="Arial"/>
          <w:sz w:val="22"/>
        </w:rPr>
        <w:t>分（优秀）</w:t>
      </w:r>
    </w:p>
    <w:p w14:paraId="4917A179">
      <w:pPr>
        <w:spacing w:before="300" w:after="120" w:line="288" w:lineRule="auto"/>
        <w:ind w:left="0"/>
        <w:jc w:val="left"/>
        <w:outlineLvl w:val="2"/>
      </w:pPr>
      <w:bookmarkStart w:id="15" w:name="heading_7"/>
      <w:bookmarkStart w:id="16" w:name="_Toc31856"/>
      <w:r>
        <w:rPr>
          <w:rFonts w:ascii="Arial" w:hAnsi="Arial" w:eastAsia="等线" w:cs="Arial"/>
          <w:b/>
          <w:sz w:val="30"/>
        </w:rPr>
        <w:t>（二）杨俊杰</w:t>
      </w:r>
      <w:bookmarkEnd w:id="15"/>
      <w:bookmarkEnd w:id="16"/>
    </w:p>
    <w:p w14:paraId="272F99FA">
      <w:pPr>
        <w:numPr>
          <w:ilvl w:val="0"/>
          <w:numId w:val="10"/>
        </w:numPr>
        <w:spacing w:before="120" w:after="120" w:line="288" w:lineRule="auto"/>
        <w:ind w:left="0"/>
        <w:jc w:val="left"/>
      </w:pPr>
      <w:r>
        <w:rPr>
          <w:rFonts w:ascii="Arial" w:hAnsi="Arial" w:eastAsia="等线" w:cs="Arial"/>
          <w:sz w:val="22"/>
        </w:rPr>
        <w:t>核心贡献：担任项目技术核心，专职负责后端架构设计与核心接口开发工作，主导完成数据库的设计、搭建与性能优化。在技术选型阶段，深度调研各类后端技术框架与数据库方案，结合项目需求提出最优技术选型建议；开发阶段，高效完成微信支付接口对接、订单状态流转管理、库存实时校验、配送任务分配等关键模块的开发，编写标准化的后端接口文档，为前端开发提供清晰的对接依据。全程严格契合甘特图中“总体设计”“开发测试”阶段的进度要求，提前1周完成后端核心接口的开发与联调工作，有效规避了前后端协作的进度风险。通过优化数据库索引设计、实现接口缓存策略等方式，大幅提升了系统响应速度与数据处理稳定性，有效支撑了系统在校园高峰期的性能表现，为项目按时上线奠定了坚实的技术基础。</w:t>
      </w:r>
    </w:p>
    <w:p w14:paraId="5936381F">
      <w:pPr>
        <w:numPr>
          <w:ilvl w:val="0"/>
          <w:numId w:val="11"/>
        </w:numPr>
        <w:spacing w:before="120" w:after="120" w:line="288" w:lineRule="auto"/>
        <w:ind w:left="0"/>
        <w:jc w:val="left"/>
      </w:pPr>
      <w:r>
        <w:rPr>
          <w:rFonts w:ascii="Arial" w:hAnsi="Arial" w:eastAsia="等线" w:cs="Arial"/>
          <w:sz w:val="22"/>
        </w:rPr>
        <w:t>能力亮点：技术钻研能力突出，对Node.js后端开发、MySQL数据库优化、第三方接口对接等技术领域有深入且系统的理解，能够快速精准定位并解决开发过程中的复杂技术难点。逻辑思维严谨，在后端架构设计与数据库表结构设计中，充分考虑数据一致性、系统安全性与可扩展性，确保了后端系统的稳健性。具备极强的执行力与团队协作意识，能够严格把控进度节点，主动同步技术开发进展与接口变更信息，及时响应前端开发团队的对接需求，为前后端高效协作提供了有力保障。</w:t>
      </w:r>
    </w:p>
    <w:p w14:paraId="16EB0DBA">
      <w:pPr>
        <w:numPr>
          <w:ilvl w:val="0"/>
          <w:numId w:val="12"/>
        </w:numPr>
        <w:spacing w:before="120" w:after="120" w:line="288" w:lineRule="auto"/>
        <w:ind w:left="0"/>
        <w:jc w:val="left"/>
      </w:pPr>
      <w:r>
        <w:rPr>
          <w:rFonts w:ascii="Arial" w:hAnsi="Arial" w:eastAsia="等线" w:cs="Arial"/>
          <w:sz w:val="22"/>
        </w:rPr>
        <w:t>项目评分：98分（优秀）</w:t>
      </w:r>
    </w:p>
    <w:p w14:paraId="422344D4">
      <w:pPr>
        <w:spacing w:before="300" w:after="120" w:line="288" w:lineRule="auto"/>
        <w:ind w:left="0"/>
        <w:jc w:val="left"/>
        <w:outlineLvl w:val="2"/>
      </w:pPr>
      <w:bookmarkStart w:id="17" w:name="_Toc23430"/>
      <w:bookmarkStart w:id="18" w:name="heading_8"/>
      <w:r>
        <w:rPr>
          <w:rFonts w:ascii="Arial" w:hAnsi="Arial" w:eastAsia="等线" w:cs="Arial"/>
          <w:b/>
          <w:sz w:val="30"/>
        </w:rPr>
        <w:t>（三）潘攀兆</w:t>
      </w:r>
      <w:bookmarkEnd w:id="17"/>
      <w:bookmarkEnd w:id="18"/>
    </w:p>
    <w:p w14:paraId="5D96E6F9">
      <w:pPr>
        <w:numPr>
          <w:ilvl w:val="0"/>
          <w:numId w:val="13"/>
        </w:numPr>
        <w:spacing w:before="120" w:after="120" w:line="288" w:lineRule="auto"/>
        <w:ind w:left="0"/>
        <w:jc w:val="left"/>
      </w:pPr>
      <w:r>
        <w:rPr>
          <w:rFonts w:ascii="Arial" w:hAnsi="Arial" w:eastAsia="等线" w:cs="Arial"/>
          <w:sz w:val="22"/>
        </w:rPr>
        <w:t>核心贡献：全程严格按甘特图进度要求完成各项分配任务，开发的功能模块交互流畅、适配性良好，文档审核工作细致入微，有效辅助项目负责人减轻统筹压力，为团队高效协作提供了有力支撑。</w:t>
      </w:r>
    </w:p>
    <w:p w14:paraId="3C6F2EB4">
      <w:pPr>
        <w:numPr>
          <w:ilvl w:val="0"/>
          <w:numId w:val="14"/>
        </w:numPr>
        <w:spacing w:before="120" w:after="120" w:line="288" w:lineRule="auto"/>
        <w:ind w:left="0"/>
        <w:jc w:val="left"/>
      </w:pPr>
      <w:r>
        <w:rPr>
          <w:rFonts w:ascii="Arial" w:hAnsi="Arial" w:eastAsia="等线" w:cs="Arial"/>
          <w:sz w:val="22"/>
        </w:rPr>
        <w:t>能力亮点：具具备良好的团队协作精神与执行力，能够快速响应团队需求，主动配合其他成员推进工作，在核心开发任务与辅助管理工作中均能高效完成目标，是团队中不可或缺的协作型人才。</w:t>
      </w:r>
    </w:p>
    <w:p w14:paraId="35F8427A">
      <w:pPr>
        <w:numPr>
          <w:ilvl w:val="0"/>
          <w:numId w:val="15"/>
        </w:numPr>
        <w:spacing w:before="120" w:after="120" w:line="288" w:lineRule="auto"/>
        <w:ind w:left="0"/>
        <w:jc w:val="left"/>
      </w:pPr>
      <w:r>
        <w:rPr>
          <w:rFonts w:ascii="Arial" w:hAnsi="Arial" w:eastAsia="等线" w:cs="Arial"/>
          <w:sz w:val="22"/>
        </w:rPr>
        <w:t>项目评分：</w:t>
      </w:r>
      <w:r>
        <w:rPr>
          <w:rFonts w:hint="eastAsia" w:ascii="Arial" w:hAnsi="Arial" w:eastAsia="等线" w:cs="Arial"/>
          <w:sz w:val="22"/>
          <w:lang w:val="en-US" w:eastAsia="zh-CN"/>
        </w:rPr>
        <w:t>90</w:t>
      </w:r>
      <w:r>
        <w:rPr>
          <w:rFonts w:ascii="Arial" w:hAnsi="Arial" w:eastAsia="等线" w:cs="Arial"/>
          <w:sz w:val="22"/>
        </w:rPr>
        <w:t>分（良好）</w:t>
      </w:r>
    </w:p>
    <w:p w14:paraId="12D32368">
      <w:pPr>
        <w:spacing w:before="300" w:after="120" w:line="288" w:lineRule="auto"/>
        <w:ind w:left="0"/>
        <w:jc w:val="left"/>
        <w:outlineLvl w:val="2"/>
      </w:pPr>
      <w:bookmarkStart w:id="19" w:name="heading_9"/>
      <w:bookmarkStart w:id="20" w:name="_Toc31746"/>
      <w:r>
        <w:rPr>
          <w:rFonts w:ascii="Arial" w:hAnsi="Arial" w:eastAsia="等线" w:cs="Arial"/>
          <w:b/>
          <w:sz w:val="30"/>
        </w:rPr>
        <w:t>（四）王杰铭</w:t>
      </w:r>
      <w:bookmarkEnd w:id="19"/>
      <w:bookmarkEnd w:id="20"/>
    </w:p>
    <w:p w14:paraId="1D380F61">
      <w:pPr>
        <w:numPr>
          <w:ilvl w:val="0"/>
          <w:numId w:val="16"/>
        </w:numPr>
        <w:spacing w:before="120" w:after="120" w:line="288" w:lineRule="auto"/>
        <w:ind w:left="0"/>
        <w:jc w:val="left"/>
      </w:pPr>
      <w:r>
        <w:rPr>
          <w:rFonts w:ascii="Arial" w:hAnsi="Arial" w:eastAsia="等线" w:cs="Arial"/>
          <w:sz w:val="22"/>
        </w:rPr>
        <w:t>核心贡献：承担前端核心功能开发与项目支撑保障双重职责，在开发层面，专职负责前端订单跟踪模块、微信支付前端对接模块的开发工作，精准实现订单实时位置展示、支付流程跳转、支付状态同步等关键功能，通过优化前端代码逻辑与资源加载方式，提升了模块的运行流畅度与稳定性；同时协助完成数据库表结构设计、初始化脚本编写等后端辅助工作。在项目支撑层面，全面负责GitHub项目代码仓库的管理工作，包括分支创建、代码提交审核、版本控制与冲突解决，保障了团队代码管理的规范性与安全性；承担项目原型适配工作，协助将设计原型精准转化为前端页面；主动参与测试辅助工作，负责执行部分测试用例、记录测试问题、协助开发人员复现与修复bug。全程严格遵循甘特图进度要求，提前完成所负责的前端核心模块开发与调试工作，及时响应并修复测试过程中发现的前端bug，保障了系统整体运行流畅；GitHub代码管理规范高效，为团队协作提供了稳定的技术支撑，测试辅助工作细致全面，有效提升了项目测试效率与交付质量。</w:t>
      </w:r>
    </w:p>
    <w:p w14:paraId="23B41F54">
      <w:pPr>
        <w:numPr>
          <w:ilvl w:val="0"/>
          <w:numId w:val="17"/>
        </w:numPr>
        <w:spacing w:before="120" w:after="120" w:line="288" w:lineRule="auto"/>
        <w:ind w:left="0"/>
        <w:jc w:val="left"/>
      </w:pPr>
      <w:r>
        <w:rPr>
          <w:rFonts w:ascii="Arial" w:hAnsi="Arial" w:eastAsia="等线" w:cs="Arial"/>
          <w:sz w:val="22"/>
        </w:rPr>
        <w:t>能力亮点：学习能力与适应能力极强，能够快速掌握新技术、新工具的使用方法，高效适配前端开发、代码管理、测试辅助等多角色工作需求。工作积极性与主动性突出，不仅能高质量完成分配任务，还能主动承担额外的支撑保障工作，对工作细节把控极为到位。具备优秀的团队协作精神，能够主动与其他成员沟通协作，积极配合解决项目推进过程中的各类问题，在团队技术支撑与协作保障中发挥了关键作用。</w:t>
      </w:r>
    </w:p>
    <w:p w14:paraId="5F9E19E0">
      <w:pPr>
        <w:numPr>
          <w:ilvl w:val="0"/>
          <w:numId w:val="18"/>
        </w:numPr>
        <w:spacing w:before="120" w:after="120" w:line="288" w:lineRule="auto"/>
        <w:ind w:left="0"/>
        <w:jc w:val="left"/>
      </w:pPr>
      <w:r>
        <w:rPr>
          <w:rFonts w:ascii="Arial" w:hAnsi="Arial" w:eastAsia="等线" w:cs="Arial"/>
          <w:sz w:val="22"/>
        </w:rPr>
        <w:t>项目评分：98分（优秀）</w:t>
      </w:r>
    </w:p>
    <w:p w14:paraId="1EF706BE">
      <w:pPr>
        <w:spacing w:before="320" w:after="120" w:line="288" w:lineRule="auto"/>
        <w:ind w:left="0"/>
        <w:jc w:val="left"/>
        <w:outlineLvl w:val="1"/>
      </w:pPr>
      <w:bookmarkStart w:id="21" w:name="heading_10"/>
      <w:bookmarkEnd w:id="21"/>
    </w:p>
    <w:p w14:paraId="7EAD6836">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804D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0177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rPr>
        <w:color w:val="3370FF"/>
      </w:rPr>
    </w:lvl>
  </w:abstractNum>
  <w:abstractNum w:abstractNumId="1">
    <w:nsid w:val="B5E306ED"/>
    <w:multiLevelType w:val="singleLevel"/>
    <w:tmpl w:val="B5E306ED"/>
    <w:lvl w:ilvl="0" w:tentative="0">
      <w:start w:val="2"/>
      <w:numFmt w:val="decimal"/>
      <w:lvlText w:val="%1."/>
      <w:lvlJc w:val="left"/>
      <w:rPr>
        <w:color w:val="3370FF"/>
      </w:rPr>
    </w:lvl>
  </w:abstractNum>
  <w:abstractNum w:abstractNumId="2">
    <w:nsid w:val="BF205925"/>
    <w:multiLevelType w:val="singleLevel"/>
    <w:tmpl w:val="BF205925"/>
    <w:lvl w:ilvl="0" w:tentative="0">
      <w:start w:val="1"/>
      <w:numFmt w:val="decimal"/>
      <w:lvlText w:val="%1."/>
      <w:lvlJc w:val="left"/>
      <w:rPr>
        <w:color w:val="3370FF"/>
      </w:rPr>
    </w:lvl>
  </w:abstractNum>
  <w:abstractNum w:abstractNumId="3">
    <w:nsid w:val="C8879AEF"/>
    <w:multiLevelType w:val="singleLevel"/>
    <w:tmpl w:val="C8879AEF"/>
    <w:lvl w:ilvl="0" w:tentative="0">
      <w:start w:val="1"/>
      <w:numFmt w:val="decimal"/>
      <w:lvlText w:val="%1."/>
      <w:lvlJc w:val="left"/>
      <w:rPr>
        <w:color w:val="3370FF"/>
      </w:rPr>
    </w:lvl>
  </w:abstractNum>
  <w:abstractNum w:abstractNumId="4">
    <w:nsid w:val="CF092B84"/>
    <w:multiLevelType w:val="singleLevel"/>
    <w:tmpl w:val="CF092B84"/>
    <w:lvl w:ilvl="0" w:tentative="0">
      <w:start w:val="2"/>
      <w:numFmt w:val="decimal"/>
      <w:lvlText w:val="%1."/>
      <w:lvlJc w:val="left"/>
      <w:rPr>
        <w:color w:val="3370FF"/>
      </w:rPr>
    </w:lvl>
  </w:abstractNum>
  <w:abstractNum w:abstractNumId="5">
    <w:nsid w:val="D7F9FE59"/>
    <w:multiLevelType w:val="singleLevel"/>
    <w:tmpl w:val="D7F9FE59"/>
    <w:lvl w:ilvl="0" w:tentative="0">
      <w:start w:val="3"/>
      <w:numFmt w:val="decimal"/>
      <w:lvlText w:val="%1."/>
      <w:lvlJc w:val="left"/>
      <w:rPr>
        <w:color w:val="3370FF"/>
      </w:rPr>
    </w:lvl>
  </w:abstractNum>
  <w:abstractNum w:abstractNumId="6">
    <w:nsid w:val="DCBA6B53"/>
    <w:multiLevelType w:val="singleLevel"/>
    <w:tmpl w:val="DCBA6B53"/>
    <w:lvl w:ilvl="0" w:tentative="0">
      <w:start w:val="2"/>
      <w:numFmt w:val="decimal"/>
      <w:lvlText w:val="%1."/>
      <w:lvlJc w:val="left"/>
      <w:rPr>
        <w:color w:val="3370FF"/>
      </w:rPr>
    </w:lvl>
  </w:abstractNum>
  <w:abstractNum w:abstractNumId="7">
    <w:nsid w:val="F4B5D9F5"/>
    <w:multiLevelType w:val="singleLevel"/>
    <w:tmpl w:val="F4B5D9F5"/>
    <w:lvl w:ilvl="0" w:tentative="0">
      <w:start w:val="3"/>
      <w:numFmt w:val="decimal"/>
      <w:lvlText w:val="%1."/>
      <w:lvlJc w:val="left"/>
      <w:rPr>
        <w:color w:val="3370FF"/>
      </w:rPr>
    </w:lvl>
  </w:abstractNum>
  <w:abstractNum w:abstractNumId="8">
    <w:nsid w:val="0053208E"/>
    <w:multiLevelType w:val="singleLevel"/>
    <w:tmpl w:val="0053208E"/>
    <w:lvl w:ilvl="0" w:tentative="0">
      <w:start w:val="1"/>
      <w:numFmt w:val="decimal"/>
      <w:lvlText w:val="%1."/>
      <w:lvlJc w:val="left"/>
      <w:rPr>
        <w:color w:val="3370FF"/>
      </w:rPr>
    </w:lvl>
  </w:abstractNum>
  <w:abstractNum w:abstractNumId="9">
    <w:nsid w:val="0248C179"/>
    <w:multiLevelType w:val="singleLevel"/>
    <w:tmpl w:val="0248C179"/>
    <w:lvl w:ilvl="0" w:tentative="0">
      <w:start w:val="3"/>
      <w:numFmt w:val="decimal"/>
      <w:lvlText w:val="%1."/>
      <w:lvlJc w:val="left"/>
      <w:rPr>
        <w:color w:val="3370FF"/>
      </w:rPr>
    </w:lvl>
  </w:abstractNum>
  <w:abstractNum w:abstractNumId="10">
    <w:nsid w:val="03D62ECE"/>
    <w:multiLevelType w:val="singleLevel"/>
    <w:tmpl w:val="03D62ECE"/>
    <w:lvl w:ilvl="0" w:tentative="0">
      <w:start w:val="3"/>
      <w:numFmt w:val="decimal"/>
      <w:lvlText w:val="%1."/>
      <w:lvlJc w:val="left"/>
      <w:rPr>
        <w:color w:val="3370FF"/>
      </w:rPr>
    </w:lvl>
  </w:abstractNum>
  <w:abstractNum w:abstractNumId="11">
    <w:nsid w:val="2470EC97"/>
    <w:multiLevelType w:val="singleLevel"/>
    <w:tmpl w:val="2470EC97"/>
    <w:lvl w:ilvl="0" w:tentative="0">
      <w:start w:val="1"/>
      <w:numFmt w:val="decimal"/>
      <w:lvlText w:val="%1."/>
      <w:lvlJc w:val="left"/>
      <w:rPr>
        <w:color w:val="3370FF"/>
      </w:rPr>
    </w:lvl>
  </w:abstractNum>
  <w:abstractNum w:abstractNumId="12">
    <w:nsid w:val="25B654F3"/>
    <w:multiLevelType w:val="singleLevel"/>
    <w:tmpl w:val="25B654F3"/>
    <w:lvl w:ilvl="0" w:tentative="0">
      <w:start w:val="1"/>
      <w:numFmt w:val="decimal"/>
      <w:lvlText w:val="%1."/>
      <w:lvlJc w:val="left"/>
      <w:rPr>
        <w:color w:val="3370FF"/>
      </w:rPr>
    </w:lvl>
  </w:abstractNum>
  <w:abstractNum w:abstractNumId="13">
    <w:nsid w:val="2A8F537B"/>
    <w:multiLevelType w:val="singleLevel"/>
    <w:tmpl w:val="2A8F537B"/>
    <w:lvl w:ilvl="0" w:tentative="0">
      <w:start w:val="2"/>
      <w:numFmt w:val="decimal"/>
      <w:lvlText w:val="%1."/>
      <w:lvlJc w:val="left"/>
      <w:rPr>
        <w:color w:val="3370FF"/>
      </w:rPr>
    </w:lvl>
  </w:abstractNum>
  <w:abstractNum w:abstractNumId="14">
    <w:nsid w:val="4D4DC07F"/>
    <w:multiLevelType w:val="singleLevel"/>
    <w:tmpl w:val="4D4DC07F"/>
    <w:lvl w:ilvl="0" w:tentative="0">
      <w:start w:val="2"/>
      <w:numFmt w:val="decimal"/>
      <w:lvlText w:val="%1."/>
      <w:lvlJc w:val="left"/>
      <w:rPr>
        <w:color w:val="3370FF"/>
      </w:rPr>
    </w:lvl>
  </w:abstractNum>
  <w:abstractNum w:abstractNumId="15">
    <w:nsid w:val="59ADCABA"/>
    <w:multiLevelType w:val="singleLevel"/>
    <w:tmpl w:val="59ADCABA"/>
    <w:lvl w:ilvl="0" w:tentative="0">
      <w:start w:val="3"/>
      <w:numFmt w:val="decimal"/>
      <w:lvlText w:val="%1."/>
      <w:lvlJc w:val="left"/>
      <w:rPr>
        <w:color w:val="3370FF"/>
      </w:rPr>
    </w:lvl>
  </w:abstractNum>
  <w:abstractNum w:abstractNumId="16">
    <w:nsid w:val="5A241D34"/>
    <w:multiLevelType w:val="singleLevel"/>
    <w:tmpl w:val="5A241D34"/>
    <w:lvl w:ilvl="0" w:tentative="0">
      <w:start w:val="3"/>
      <w:numFmt w:val="decimal"/>
      <w:lvlText w:val="%1."/>
      <w:lvlJc w:val="left"/>
      <w:rPr>
        <w:color w:val="3370FF"/>
      </w:rPr>
    </w:lvl>
  </w:abstractNum>
  <w:abstractNum w:abstractNumId="17">
    <w:nsid w:val="72183CF9"/>
    <w:multiLevelType w:val="singleLevel"/>
    <w:tmpl w:val="72183CF9"/>
    <w:lvl w:ilvl="0" w:tentative="0">
      <w:start w:val="2"/>
      <w:numFmt w:val="decimal"/>
      <w:lvlText w:val="%1."/>
      <w:lvlJc w:val="left"/>
      <w:rPr>
        <w:color w:val="3370FF"/>
      </w:r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compat>
    <w:useFELayout/>
    <w:splitPgBreakAndParaMark/>
    <w:compatSetting w:name="compatibilityMode" w:uri="http://schemas.microsoft.com/office/word" w:val="12"/>
  </w:compat>
  <w:rsids>
    <w:rsidRoot w:val="00000000"/>
    <w:rsid w:val="06387CE8"/>
    <w:rsid w:val="3B6F52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封面内容"/>
    <w:basedOn w:val="7"/>
    <w:qFormat/>
    <w:uiPriority w:val="0"/>
    <w:rPr>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3817</Words>
  <Characters>3980</Characters>
  <TotalTime>2</TotalTime>
  <ScaleCrop>false</ScaleCrop>
  <LinksUpToDate>false</LinksUpToDate>
  <CharactersWithSpaces>4114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2026-01-06T14:40:00Z</dcterms:created>
  <dc:creator>Apache POI</dc:creator>
  <cp:lastModifiedBy>微信用户</cp:lastModifiedBy>
  <dcterms:modified xsi:type="dcterms:W3CDTF">2026-01-06T14:52:29Z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eyJoZGlkIjoiMDMwMTk0Yjk5NGE1NzRmOGRlMzdlODdjYmVlN2Y1OGUiLCJ1c2VySWQiOiIxMjc4Nzc0NTc1In0=</vt:lpwstr>
  </property>
  <property fmtid="{D5CDD505-2E9C-101B-9397-08002B2CF9AE}" pid="3" name="KSOProductBuildVer">
    <vt:lpwstr>2052-12.1.0.24034</vt:lpwstr>
  </property>
  <property fmtid="{D5CDD505-2E9C-101B-9397-08002B2CF9AE}" pid="4" name="ICV">
    <vt:lpwstr>E6859EBD1D6E4C0A9EA299B649D338AA_12</vt:lpwstr>
  </property>
</Properties>
</file>