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CAC24">
      <w:bookmarkStart w:id="0" w:name="_Toc7782"/>
      <w:bookmarkStart w:id="1" w:name="heading_0"/>
    </w:p>
    <w:p w14:paraId="6F51B5B3"/>
    <w:p w14:paraId="532F7EE9">
      <w:pPr>
        <w:pStyle w:val="3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bookmarkStart w:id="2" w:name="_Toc11007"/>
      <w:r>
        <w:rPr>
          <w:rFonts w:hint="eastAsia" w:ascii="华文新魏" w:eastAsia="华文新魏"/>
          <w:sz w:val="72"/>
          <w:szCs w:val="72"/>
          <w:lang w:val="en-US" w:eastAsia="zh-CN"/>
        </w:rPr>
        <w:t>城小二系统测试用例</w:t>
      </w:r>
      <w:bookmarkEnd w:id="0"/>
      <w:bookmarkEnd w:id="2"/>
    </w:p>
    <w:p w14:paraId="1593D5E3">
      <w:pPr>
        <w:ind w:left="-2" w:leftChars="-1" w:firstLine="2280" w:firstLineChars="950"/>
        <w:rPr>
          <w:rFonts w:hint="eastAsia"/>
          <w:sz w:val="24"/>
        </w:rPr>
      </w:pPr>
    </w:p>
    <w:p w14:paraId="058331B4">
      <w:pPr>
        <w:jc w:val="center"/>
        <w:rPr>
          <w:rFonts w:hint="eastAsia"/>
          <w:b/>
          <w:sz w:val="18"/>
          <w:szCs w:val="20"/>
        </w:rPr>
      </w:pPr>
    </w:p>
    <w:p w14:paraId="4C63562F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2" name="图片 2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9e6c204adf2495b6fcb3d989723ac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60E0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42D8A3B0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1D604837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3FA4CDC6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 xml:space="preserve">杨俊杰 潘攀兆 陈鹏宇 杨铭杰 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475044D1">
      <w:pPr>
        <w:jc w:val="left"/>
        <w:rPr>
          <w:rStyle w:val="9"/>
          <w:rFonts w:hint="eastAsia" w:asciiTheme="minorEastAsia" w:hAnsiTheme="minorEastAsia"/>
          <w:sz w:val="24"/>
        </w:rPr>
      </w:pPr>
    </w:p>
    <w:p w14:paraId="6A5E8DC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Theme="minorEastAsia" w:hAnsiTheme="minorEastAsia"/>
          <w:bCs/>
          <w:sz w:val="22"/>
          <w:u w:val="single"/>
        </w:rPr>
      </w:pPr>
      <w:r>
        <w:rPr>
          <w:rStyle w:val="9"/>
          <w:rFonts w:hint="eastAsia" w:asciiTheme="minorEastAsia" w:hAnsiTheme="minorEastAsia"/>
          <w:sz w:val="24"/>
        </w:rPr>
        <w:t xml:space="preserve">          </w:t>
      </w:r>
      <w:r>
        <w:rPr>
          <w:rStyle w:val="9"/>
          <w:rFonts w:hint="eastAsia" w:asciiTheme="minorEastAsia" w:hAnsiTheme="minorEastAsia"/>
          <w:sz w:val="24"/>
          <w:lang w:val="en-US" w:eastAsia="zh-CN"/>
        </w:rPr>
        <w:t>项目计划</w:t>
      </w:r>
      <w:r>
        <w:rPr>
          <w:rStyle w:val="9"/>
          <w:rFonts w:hint="eastAsia" w:asciiTheme="minorEastAsia" w:hAnsiTheme="minorEastAsia"/>
          <w:sz w:val="24"/>
        </w:rPr>
        <w:t>日期：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9"/>
          <w:rFonts w:hint="eastAsia" w:asciiTheme="minorEastAsia" w:hAnsiTheme="minorEastAsia"/>
          <w:sz w:val="24"/>
          <w:u w:val="single"/>
          <w:lang w:val="en-US" w:eastAsia="zh-CN"/>
        </w:rPr>
        <w:t>2026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 </w:t>
      </w:r>
      <w:r>
        <w:rPr>
          <w:rStyle w:val="9"/>
          <w:rFonts w:hint="eastAsia" w:asciiTheme="minorEastAsia" w:hAnsiTheme="minorEastAsia"/>
          <w:sz w:val="24"/>
        </w:rPr>
        <w:t>年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9"/>
          <w:rFonts w:hint="eastAsia" w:asciiTheme="minorEastAsia" w:hAnsiTheme="minorEastAsia"/>
          <w:sz w:val="24"/>
          <w:u w:val="single"/>
          <w:lang w:val="en-US" w:eastAsia="zh-CN"/>
        </w:rPr>
        <w:t>1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9"/>
          <w:rFonts w:hint="eastAsia" w:asciiTheme="minorEastAsia" w:hAnsiTheme="minorEastAsia"/>
          <w:sz w:val="24"/>
        </w:rPr>
        <w:t>月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9"/>
          <w:rFonts w:hint="eastAsia" w:asciiTheme="minorEastAsia" w:hAnsiTheme="minorEastAsia"/>
          <w:sz w:val="24"/>
          <w:u w:val="single"/>
          <w:lang w:val="en-US" w:eastAsia="zh-CN"/>
        </w:rPr>
        <w:t>2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9"/>
          <w:rFonts w:hint="eastAsia" w:asciiTheme="minorEastAsia" w:hAnsiTheme="minorEastAsia"/>
          <w:sz w:val="24"/>
        </w:rPr>
        <w:t>日</w:t>
      </w:r>
    </w:p>
    <w:p w14:paraId="09E4F98A">
      <w:pPr>
        <w:rPr>
          <w:rFonts w:hint="eastAsia"/>
          <w:lang w:val="en-US" w:eastAsia="zh-CN"/>
        </w:rPr>
      </w:pPr>
    </w:p>
    <w:p w14:paraId="0503C95F">
      <w:pPr>
        <w:rPr>
          <w:rFonts w:hint="eastAsia"/>
          <w:lang w:val="en-US" w:eastAsia="zh-CN"/>
        </w:rPr>
      </w:pPr>
    </w:p>
    <w:p w14:paraId="731238BB">
      <w:pPr>
        <w:rPr>
          <w:rFonts w:hint="eastAsia"/>
          <w:lang w:val="en-US" w:eastAsia="zh-CN"/>
        </w:rPr>
      </w:pPr>
    </w:p>
    <w:p w14:paraId="2F7A4078">
      <w:pPr>
        <w:rPr>
          <w:rFonts w:hint="eastAsia"/>
          <w:lang w:val="en-US" w:eastAsia="zh-CN"/>
        </w:rPr>
      </w:pPr>
    </w:p>
    <w:p w14:paraId="5F786833">
      <w:pPr>
        <w:rPr>
          <w:rFonts w:hint="eastAsia"/>
          <w:lang w:val="en-US" w:eastAsia="zh-CN"/>
        </w:rPr>
      </w:pPr>
    </w:p>
    <w:p w14:paraId="3168605D">
      <w:pPr>
        <w:rPr>
          <w:rFonts w:hint="eastAsia"/>
          <w:lang w:val="en-US" w:eastAsia="zh-CN"/>
        </w:rPr>
      </w:pPr>
    </w:p>
    <w:p w14:paraId="32A0E0FB">
      <w:pPr>
        <w:rPr>
          <w:rFonts w:hint="eastAsia"/>
          <w:lang w:val="en-US" w:eastAsia="zh-CN"/>
        </w:rPr>
      </w:pPr>
    </w:p>
    <w:p w14:paraId="548BC7FF">
      <w:pPr>
        <w:rPr>
          <w:rFonts w:hint="eastAsia"/>
          <w:lang w:val="en-US" w:eastAsia="zh-CN"/>
        </w:rPr>
      </w:pPr>
    </w:p>
    <w:p w14:paraId="605920C4">
      <w:pPr>
        <w:rPr>
          <w:rFonts w:hint="eastAsia"/>
          <w:lang w:val="en-US" w:eastAsia="zh-CN"/>
        </w:rPr>
      </w:pPr>
    </w:p>
    <w:p w14:paraId="1A621731">
      <w:pPr>
        <w:rPr>
          <w:rFonts w:hint="eastAsia"/>
          <w:lang w:val="en-US" w:eastAsia="zh-CN"/>
        </w:rPr>
      </w:pPr>
    </w:p>
    <w:p w14:paraId="0D5867B0">
      <w:pPr>
        <w:rPr>
          <w:rFonts w:hint="eastAsia"/>
          <w:lang w:val="en-US" w:eastAsia="zh-CN"/>
        </w:rPr>
      </w:pPr>
    </w:p>
    <w:p w14:paraId="52070A71">
      <w:pPr>
        <w:rPr>
          <w:rFonts w:hint="eastAsia"/>
          <w:lang w:val="en-US" w:eastAsia="zh-CN"/>
        </w:rPr>
      </w:pPr>
    </w:p>
    <w:p w14:paraId="77E3A6D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30DFC39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70B4347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33ECE8E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7"/>
        <w:tblpPr w:leftFromText="180" w:rightFromText="180" w:vertAnchor="text" w:tblpX="1409" w:tblpY="1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705"/>
      </w:tblGrid>
      <w:tr w14:paraId="22DBA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238" w:type="dxa"/>
            <w:noWrap w:val="0"/>
            <w:vAlign w:val="top"/>
          </w:tcPr>
          <w:p w14:paraId="5E5B234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文档名称</w:t>
            </w:r>
          </w:p>
        </w:tc>
        <w:tc>
          <w:tcPr>
            <w:tcW w:w="3705" w:type="dxa"/>
            <w:noWrap w:val="0"/>
            <w:vAlign w:val="top"/>
          </w:tcPr>
          <w:p w14:paraId="3A103B9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城小二微信小程序系统测试用例</w:t>
            </w:r>
          </w:p>
        </w:tc>
      </w:tr>
    </w:tbl>
    <w:p w14:paraId="5BCB818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7"/>
        <w:tblpPr w:leftFromText="180" w:rightFromText="180" w:vertAnchor="text" w:tblpX="1390" w:tblpY="2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243"/>
        <w:gridCol w:w="1243"/>
        <w:gridCol w:w="1266"/>
      </w:tblGrid>
      <w:tr w14:paraId="09BC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275FDCB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243" w:type="dxa"/>
            <w:noWrap w:val="0"/>
            <w:vAlign w:val="top"/>
          </w:tcPr>
          <w:p w14:paraId="7F5CC7A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5E93C25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文档编号</w:t>
            </w:r>
          </w:p>
        </w:tc>
        <w:tc>
          <w:tcPr>
            <w:tcW w:w="1266" w:type="dxa"/>
            <w:noWrap w:val="0"/>
            <w:vAlign w:val="top"/>
          </w:tcPr>
          <w:p w14:paraId="7FECC29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</w:tr>
      <w:tr w14:paraId="03C1D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7FEC07D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项目阶段</w:t>
            </w:r>
          </w:p>
        </w:tc>
        <w:tc>
          <w:tcPr>
            <w:tcW w:w="1243" w:type="dxa"/>
            <w:noWrap w:val="0"/>
            <w:vAlign w:val="top"/>
          </w:tcPr>
          <w:p w14:paraId="6603E13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  <w:t>测试阶段</w:t>
            </w:r>
          </w:p>
        </w:tc>
        <w:tc>
          <w:tcPr>
            <w:tcW w:w="1243" w:type="dxa"/>
            <w:noWrap w:val="0"/>
            <w:vAlign w:val="top"/>
          </w:tcPr>
          <w:p w14:paraId="708985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文档版本日期</w:t>
            </w:r>
          </w:p>
        </w:tc>
        <w:tc>
          <w:tcPr>
            <w:tcW w:w="1266" w:type="dxa"/>
            <w:noWrap w:val="0"/>
            <w:vAlign w:val="top"/>
          </w:tcPr>
          <w:p w14:paraId="7CCAB16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2026.1.2</w:t>
            </w:r>
          </w:p>
        </w:tc>
      </w:tr>
      <w:tr w14:paraId="1337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1D25A6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起草人</w:t>
            </w:r>
          </w:p>
        </w:tc>
        <w:tc>
          <w:tcPr>
            <w:tcW w:w="1243" w:type="dxa"/>
            <w:noWrap w:val="0"/>
            <w:vAlign w:val="top"/>
          </w:tcPr>
          <w:p w14:paraId="0A7D953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5739C42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起草日期</w:t>
            </w:r>
          </w:p>
        </w:tc>
        <w:tc>
          <w:tcPr>
            <w:tcW w:w="1266" w:type="dxa"/>
            <w:noWrap w:val="0"/>
            <w:vAlign w:val="top"/>
          </w:tcPr>
          <w:p w14:paraId="6C090AA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2025.12.27</w:t>
            </w:r>
          </w:p>
        </w:tc>
      </w:tr>
    </w:tbl>
    <w:p w14:paraId="06798CC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72FF96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A202EF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1E5EF2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99B74B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C9DB06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A42DFC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A9364B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0920F2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3EA685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FCFADD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1A1AEF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4B5130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1"/>
        <w:gridCol w:w="2131"/>
      </w:tblGrid>
      <w:tr w14:paraId="465D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640F13F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日期</w:t>
            </w:r>
          </w:p>
        </w:tc>
        <w:tc>
          <w:tcPr>
            <w:tcW w:w="2130" w:type="dxa"/>
            <w:noWrap w:val="0"/>
            <w:vAlign w:val="top"/>
          </w:tcPr>
          <w:p w14:paraId="0BF0D805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版本</w:t>
            </w:r>
          </w:p>
        </w:tc>
        <w:tc>
          <w:tcPr>
            <w:tcW w:w="2131" w:type="dxa"/>
            <w:noWrap w:val="0"/>
            <w:vAlign w:val="top"/>
          </w:tcPr>
          <w:p w14:paraId="66EE13B2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变更说明</w:t>
            </w:r>
          </w:p>
        </w:tc>
        <w:tc>
          <w:tcPr>
            <w:tcW w:w="2131" w:type="dxa"/>
            <w:noWrap w:val="0"/>
            <w:vAlign w:val="top"/>
          </w:tcPr>
          <w:p w14:paraId="09338C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作者</w:t>
            </w:r>
          </w:p>
        </w:tc>
      </w:tr>
      <w:tr w14:paraId="3543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C364D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2025.1.2</w:t>
            </w:r>
          </w:p>
        </w:tc>
        <w:tc>
          <w:tcPr>
            <w:tcW w:w="2130" w:type="dxa"/>
            <w:noWrap w:val="0"/>
            <w:vAlign w:val="top"/>
          </w:tcPr>
          <w:p w14:paraId="2ED7709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  <w:tc>
          <w:tcPr>
            <w:tcW w:w="2131" w:type="dxa"/>
            <w:noWrap w:val="0"/>
            <w:vAlign w:val="top"/>
          </w:tcPr>
          <w:p w14:paraId="5E4D75B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初稿</w:t>
            </w:r>
          </w:p>
        </w:tc>
        <w:tc>
          <w:tcPr>
            <w:tcW w:w="2131" w:type="dxa"/>
            <w:noWrap w:val="0"/>
            <w:vAlign w:val="top"/>
          </w:tcPr>
          <w:p w14:paraId="7B4FFE4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</w:tr>
      <w:tr w14:paraId="44EB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203872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w14:paraId="294AA55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266782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04DCAD7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</w:tr>
      <w:tr w14:paraId="0988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DB06C2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0" w:type="dxa"/>
            <w:noWrap w:val="0"/>
            <w:vAlign w:val="top"/>
          </w:tcPr>
          <w:p w14:paraId="6259B24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10C0F52C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3BD6FAD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</w:tr>
    </w:tbl>
    <w:p w14:paraId="3F2E35C5">
      <w:pPr>
        <w:rPr>
          <w:rFonts w:hint="eastAsia"/>
          <w:lang w:val="en-US" w:eastAsia="zh-CN"/>
        </w:rPr>
      </w:pPr>
    </w:p>
    <w:p w14:paraId="0856E81F">
      <w:pPr>
        <w:pStyle w:val="2"/>
      </w:pPr>
    </w:p>
    <w:p w14:paraId="093149C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97CFB8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CCF110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0E1E22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9DD298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8ECC8C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B53AA1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CCAC8B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3A488D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6C91BB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sdt>
      <w:sdtPr>
        <w:rPr>
          <w:rFonts w:ascii="宋体" w:hAnsi="宋体" w:eastAsia="宋体" w:cstheme="minorBidi"/>
          <w:sz w:val="21"/>
          <w:szCs w:val="22"/>
        </w:rPr>
        <w:id w:val="147451296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</w:rPr>
      </w:sdtEndPr>
      <w:sdtContent>
        <w:p w14:paraId="11C1D4D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3" w:name="_Toc6480"/>
          <w:r>
            <w:rPr>
              <w:rFonts w:ascii="宋体" w:hAnsi="宋体" w:eastAsia="宋体"/>
              <w:sz w:val="21"/>
            </w:rPr>
            <w:t>目录</w:t>
          </w:r>
        </w:p>
        <w:p w14:paraId="5435D614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_Toc11007 </w:instrText>
          </w:r>
          <w:r>
            <w:fldChar w:fldCharType="separate"/>
          </w:r>
          <w:r>
            <w:rPr>
              <w:rFonts w:hint="eastAsia" w:ascii="华文新魏" w:eastAsia="华文新魏"/>
              <w:szCs w:val="72"/>
              <w:lang w:val="en-US" w:eastAsia="zh-CN"/>
            </w:rPr>
            <w:t>城小二系统测试用例</w:t>
          </w:r>
          <w:r>
            <w:tab/>
          </w:r>
          <w:r>
            <w:fldChar w:fldCharType="begin"/>
          </w:r>
          <w:r>
            <w:instrText xml:space="preserve"> PAGEREF _Toc11007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B9B70DD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_Toc6480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一、测试概述</w:t>
          </w:r>
          <w:r>
            <w:tab/>
          </w:r>
          <w:r>
            <w:fldChar w:fldCharType="begin"/>
          </w:r>
          <w:r>
            <w:instrText xml:space="preserve"> PAGEREF _Toc6480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B9FE143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_Toc17282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测试背景与目标</w:t>
          </w:r>
          <w:r>
            <w:tab/>
          </w:r>
          <w:r>
            <w:fldChar w:fldCharType="begin"/>
          </w:r>
          <w:r>
            <w:instrText xml:space="preserve"> PAGEREF _Toc17282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82435B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_Toc4714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测试环境与工具</w:t>
          </w:r>
          <w:r>
            <w:tab/>
          </w:r>
          <w:r>
            <w:fldChar w:fldCharType="begin"/>
          </w:r>
          <w:r>
            <w:instrText xml:space="preserve"> PAGEREF _Toc4714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6EA1AB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_Toc30314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 测试范围</w:t>
          </w:r>
          <w:r>
            <w:tab/>
          </w:r>
          <w:r>
            <w:fldChar w:fldCharType="begin"/>
          </w:r>
          <w:r>
            <w:instrText xml:space="preserve"> PAGEREF _Toc30314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9DE725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_Toc27820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二、测试用例设计与执行结果</w:t>
          </w:r>
          <w:r>
            <w:tab/>
          </w:r>
          <w:r>
            <w:fldChar w:fldCharType="begin"/>
          </w:r>
          <w:r>
            <w:instrText xml:space="preserve"> PAGEREF _Toc27820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3D0DF4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_Toc9685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用户模块测试</w:t>
          </w:r>
          <w:r>
            <w:tab/>
          </w:r>
          <w:r>
            <w:fldChar w:fldCharType="begin"/>
          </w:r>
          <w:r>
            <w:instrText xml:space="preserve"> PAGEREF _Toc9685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1CDD6F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_Toc24193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商品+加购模块测试</w:t>
          </w:r>
          <w:r>
            <w:tab/>
          </w:r>
          <w:r>
            <w:fldChar w:fldCharType="begin"/>
          </w:r>
          <w:r>
            <w:instrText xml:space="preserve"> PAGEREF _Toc24193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1BB99AB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_Toc8244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 订单+支付模块测试</w:t>
          </w:r>
          <w:r>
            <w:tab/>
          </w:r>
          <w:r>
            <w:fldChar w:fldCharType="begin"/>
          </w:r>
          <w:r>
            <w:instrText xml:space="preserve"> PAGEREF _Toc8244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15288FD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_Toc3941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 异常场景测试</w:t>
          </w:r>
          <w:r>
            <w:tab/>
          </w:r>
          <w:r>
            <w:fldChar w:fldCharType="begin"/>
          </w:r>
          <w:r>
            <w:instrText xml:space="preserve"> PAGEREF _Toc3941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40C9F57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_Toc32419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三、核心脚本逻辑说明</w:t>
          </w:r>
          <w:r>
            <w:tab/>
          </w:r>
          <w:r>
            <w:fldChar w:fldCharType="begin"/>
          </w:r>
          <w:r>
            <w:instrText xml:space="preserve"> PAGEREF _Toc32419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B569A82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_Toc11625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数据管理</w:t>
          </w:r>
          <w:r>
            <w:tab/>
          </w:r>
          <w:r>
            <w:fldChar w:fldCharType="begin"/>
          </w:r>
          <w:r>
            <w:instrText xml:space="preserve"> PAGEREF _Toc11625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73516D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_Toc21192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接口封装</w:t>
          </w:r>
          <w:r>
            <w:tab/>
          </w:r>
          <w:r>
            <w:fldChar w:fldCharType="begin"/>
          </w:r>
          <w:r>
            <w:instrText xml:space="preserve"> PAGEREF _Toc21192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8E56479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_Toc6155 </w:instrText>
          </w:r>
          <w:r>
            <w:fldChar w:fldCharType="separate"/>
          </w:r>
          <w:r>
            <w:rPr>
              <w:rFonts w:hint="eastAsia" w:ascii="Arial" w:hAnsi="Arial" w:eastAsia="等线" w:cs="Arial"/>
              <w:lang w:val="en-US" w:eastAsia="zh-CN"/>
            </w:rPr>
            <w:t>3</w:t>
          </w:r>
          <w:r>
            <w:rPr>
              <w:rFonts w:ascii="Arial" w:hAnsi="Arial" w:eastAsia="等线" w:cs="Arial"/>
            </w:rPr>
            <w:t>. 断言策略</w:t>
          </w:r>
          <w:r>
            <w:tab/>
          </w:r>
          <w:r>
            <w:fldChar w:fldCharType="begin"/>
          </w:r>
          <w:r>
            <w:instrText xml:space="preserve"> PAGEREF _Toc6155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357370F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_Toc2257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四、测试结论</w:t>
          </w:r>
          <w:r>
            <w:tab/>
          </w:r>
          <w:r>
            <w:fldChar w:fldCharType="begin"/>
          </w:r>
          <w:r>
            <w:instrText xml:space="preserve"> PAGEREF _Toc2257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BC1AB53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_Toc4803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功能验证结果</w:t>
          </w:r>
          <w:r>
            <w:tab/>
          </w:r>
          <w:r>
            <w:fldChar w:fldCharType="begin"/>
          </w:r>
          <w:r>
            <w:instrText xml:space="preserve"> PAGEREF _Toc4803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4B3052B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_Toc18000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五、关键点回顾</w:t>
          </w:r>
          <w:r>
            <w:tab/>
          </w:r>
          <w:r>
            <w:fldChar w:fldCharType="begin"/>
          </w:r>
          <w:r>
            <w:instrText xml:space="preserve"> PAGEREF _Toc18000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C87A5C4">
          <w:pPr>
            <w:spacing w:before="320" w:after="120" w:line="288" w:lineRule="auto"/>
            <w:ind w:left="0"/>
            <w:jc w:val="left"/>
            <w:outlineLvl w:val="1"/>
            <w:rPr>
              <w:rFonts w:ascii="宋体" w:hAnsi="宋体" w:eastAsia="宋体" w:cstheme="minorBidi"/>
              <w:sz w:val="21"/>
              <w:szCs w:val="22"/>
            </w:rPr>
          </w:pPr>
          <w:r>
            <w:fldChar w:fldCharType="end"/>
          </w:r>
        </w:p>
      </w:sdtContent>
    </w:sdt>
    <w:p w14:paraId="704620CA">
      <w:pPr>
        <w:spacing w:before="320" w:after="120" w:line="288" w:lineRule="auto"/>
        <w:ind w:left="0"/>
        <w:jc w:val="left"/>
        <w:outlineLvl w:val="1"/>
        <w:rPr>
          <w:rFonts w:ascii="宋体" w:hAnsi="宋体" w:eastAsia="宋体" w:cstheme="minorBidi"/>
          <w:sz w:val="21"/>
          <w:szCs w:val="22"/>
        </w:rPr>
      </w:pPr>
    </w:p>
    <w:p w14:paraId="2A8213F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一、测试概述</w:t>
      </w:r>
      <w:bookmarkEnd w:id="1"/>
      <w:bookmarkEnd w:id="3"/>
    </w:p>
    <w:p w14:paraId="2170B90E">
      <w:pPr>
        <w:spacing w:before="300" w:after="120" w:line="288" w:lineRule="auto"/>
        <w:ind w:left="0"/>
        <w:jc w:val="left"/>
        <w:outlineLvl w:val="2"/>
      </w:pPr>
      <w:bookmarkStart w:id="4" w:name="heading_1"/>
      <w:bookmarkStart w:id="5" w:name="_Toc17282"/>
      <w:r>
        <w:rPr>
          <w:rFonts w:ascii="Arial" w:hAnsi="Arial" w:eastAsia="等线" w:cs="Arial"/>
          <w:b/>
          <w:sz w:val="30"/>
        </w:rPr>
        <w:t>1. 测试背景与目标</w:t>
      </w:r>
      <w:bookmarkEnd w:id="4"/>
      <w:bookmarkEnd w:id="5"/>
    </w:p>
    <w:p w14:paraId="16623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基于黑盒测试方法论，通过自动化脚本调用城小二项目接口，模拟用户全流程操作，验证系统核心业务功能的正确性、异常场景处理能力及数据一致性。测试不依赖内部代码实现，仅通过接口输入输出验证业务规则，覆盖用户登录、地址管理、商品加购、订单提交、支付回调及异常场景（库存不足）等核心链路。</w:t>
      </w:r>
    </w:p>
    <w:p w14:paraId="3BD043C5">
      <w:pPr>
        <w:spacing w:before="300" w:after="120" w:line="288" w:lineRule="auto"/>
        <w:ind w:left="0"/>
        <w:jc w:val="left"/>
        <w:outlineLvl w:val="2"/>
      </w:pPr>
      <w:bookmarkStart w:id="6" w:name="heading_2"/>
      <w:bookmarkStart w:id="7" w:name="_Toc4714"/>
      <w:r>
        <w:rPr>
          <w:rFonts w:ascii="Arial" w:hAnsi="Arial" w:eastAsia="等线" w:cs="Arial"/>
          <w:b/>
          <w:sz w:val="30"/>
        </w:rPr>
        <w:t>2. 测试环境与工具</w:t>
      </w:r>
      <w:bookmarkEnd w:id="6"/>
      <w:bookmarkEnd w:id="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68961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53C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类别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DC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</w:t>
            </w:r>
          </w:p>
        </w:tc>
      </w:tr>
      <w:tr w14:paraId="4848D3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75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0B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本地部署环境，服务地址：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http://localhost:8080</w:t>
            </w:r>
          </w:p>
        </w:tc>
      </w:tr>
      <w:tr w14:paraId="274B38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7E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接口前缀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42B0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</w:t>
            </w:r>
            <w:r>
              <w:rPr>
                <w:rFonts w:ascii="Arial" w:hAnsi="Arial" w:eastAsia="等线" w:cs="Arial"/>
                <w:sz w:val="22"/>
              </w:rPr>
              <w:t>（可适配调整）</w:t>
            </w:r>
          </w:p>
        </w:tc>
      </w:tr>
      <w:tr w14:paraId="76D815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5D4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测试工具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EDF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Node.js + Axios（接口调用） + Jest（断言验证）</w:t>
            </w:r>
          </w:p>
        </w:tc>
      </w:tr>
      <w:tr w14:paraId="41918C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FB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核心依赖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600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axios@^1.0.0、jest@^29.0.0</w:t>
            </w:r>
          </w:p>
        </w:tc>
      </w:tr>
      <w:tr w14:paraId="20175A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2E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测试数据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AE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测试用户：手机号13800138001/密码123456；测试商品：ID=1001（数量1）；测试地址：广东省深圳市南山区科技园路1号</w:t>
            </w:r>
          </w:p>
        </w:tc>
      </w:tr>
    </w:tbl>
    <w:p w14:paraId="568C2767">
      <w:pPr>
        <w:spacing w:before="300" w:after="120" w:line="288" w:lineRule="auto"/>
        <w:ind w:left="0"/>
        <w:jc w:val="left"/>
        <w:outlineLvl w:val="2"/>
      </w:pPr>
      <w:bookmarkStart w:id="8" w:name="heading_3"/>
      <w:bookmarkStart w:id="9" w:name="_Toc30314"/>
      <w:r>
        <w:rPr>
          <w:rFonts w:ascii="Arial" w:hAnsi="Arial" w:eastAsia="等线" w:cs="Arial"/>
          <w:b/>
          <w:sz w:val="30"/>
        </w:rPr>
        <w:t>3. 测试范围</w:t>
      </w:r>
      <w:bookmarkEnd w:id="8"/>
      <w:bookmarkEnd w:id="9"/>
    </w:p>
    <w:p w14:paraId="05915C2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用户模块：登录、新增收货地址；</w:t>
      </w:r>
    </w:p>
    <w:p w14:paraId="6E8DA37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商品模块：商品加入购物车；</w:t>
      </w:r>
    </w:p>
    <w:p w14:paraId="5AC130E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订单模块：确认订单、提交订单；</w:t>
      </w:r>
    </w:p>
    <w:p w14:paraId="1D1F996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支付模块：模拟支付回调、订单状态更新；</w:t>
      </w:r>
    </w:p>
    <w:p w14:paraId="3A8577D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异常场景：库存不足时下单失败。</w:t>
      </w:r>
    </w:p>
    <w:p w14:paraId="511D9BD6">
      <w:pPr>
        <w:spacing w:before="320" w:after="120" w:line="288" w:lineRule="auto"/>
        <w:ind w:left="0"/>
        <w:jc w:val="left"/>
        <w:outlineLvl w:val="1"/>
      </w:pPr>
      <w:bookmarkStart w:id="10" w:name="heading_4"/>
      <w:bookmarkStart w:id="11" w:name="_Toc27820"/>
      <w:r>
        <w:rPr>
          <w:rFonts w:ascii="Arial" w:hAnsi="Arial" w:eastAsia="等线" w:cs="Arial"/>
          <w:b/>
          <w:sz w:val="32"/>
        </w:rPr>
        <w:t>二、测试用例设计与执行结果</w:t>
      </w:r>
      <w:bookmarkEnd w:id="10"/>
      <w:bookmarkEnd w:id="11"/>
    </w:p>
    <w:p w14:paraId="7E0436E4">
      <w:pPr>
        <w:spacing w:before="300" w:after="120" w:line="288" w:lineRule="auto"/>
        <w:ind w:left="0"/>
        <w:jc w:val="left"/>
        <w:outlineLvl w:val="2"/>
      </w:pPr>
      <w:bookmarkStart w:id="12" w:name="heading_5"/>
      <w:bookmarkStart w:id="13" w:name="_Toc9685"/>
      <w:r>
        <w:rPr>
          <w:rFonts w:ascii="Arial" w:hAnsi="Arial" w:eastAsia="等线" w:cs="Arial"/>
          <w:b/>
          <w:sz w:val="30"/>
        </w:rPr>
        <w:t>1. 用户模块测试</w:t>
      </w:r>
      <w:bookmarkEnd w:id="12"/>
      <w:bookmarkEnd w:id="1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09C8E8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42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BE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7BE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输入数据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16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操作步骤（脚本逻辑）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322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29F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9B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</w:tr>
      <w:tr w14:paraId="03497C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943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SYS-USER-001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01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正常登录 - 验证返回token和用户信息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C6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手机号：13800138001&lt;br&gt;密码：123456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3D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/api/user/login</w:t>
            </w:r>
            <w:r>
              <w:rPr>
                <w:rFonts w:ascii="Arial" w:hAnsi="Arial" w:eastAsia="等线" w:cs="Arial"/>
                <w:sz w:val="22"/>
              </w:rPr>
              <w:t>接口，传入测试用户信息；&lt;br&gt;2. 断言响应状态码、业务码、token及user_id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3C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响应状态码=200，业务码=200；&lt;br&gt;2. 返回token和user_id且不为空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D8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接口调用失败时返回模拟数据，token=mock_token，user_id=mock_user_001，断言全部通过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C6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10968B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D56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SYS-USER-002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3C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新增收货地址 - 验证地址保存成功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F9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姓名：张三、手机号：13800138001、地区：广东省-深圳市-南山区、详情：科技园路1号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299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先登录获取token；&lt;br&gt;2. 调用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/api/user/address/add</w:t>
            </w:r>
            <w:r>
              <w:rPr>
                <w:rFonts w:ascii="Arial" w:hAnsi="Arial" w:eastAsia="等线" w:cs="Arial"/>
                <w:sz w:val="22"/>
              </w:rPr>
              <w:t>接口；&lt;br&gt;3. 断言响应结果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52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响应状态码=200，业务码=200；&lt;br&gt;2. 提示语含“成功”，返回addressId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E1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接口调用失败时返回模拟数据，addressId=1，提示“地址新增成功”，断言全部通过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D6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</w:tbl>
    <w:p w14:paraId="3C831EA9">
      <w:pPr>
        <w:spacing w:before="300" w:after="120" w:line="288" w:lineRule="auto"/>
        <w:ind w:left="0"/>
        <w:jc w:val="left"/>
        <w:outlineLvl w:val="2"/>
      </w:pPr>
      <w:bookmarkStart w:id="14" w:name="heading_6"/>
      <w:bookmarkStart w:id="15" w:name="_Toc24193"/>
      <w:r>
        <w:rPr>
          <w:rFonts w:ascii="Arial" w:hAnsi="Arial" w:eastAsia="等线" w:cs="Arial"/>
          <w:b/>
          <w:sz w:val="30"/>
        </w:rPr>
        <w:t>2. 商品+加购模块测试</w:t>
      </w:r>
      <w:bookmarkEnd w:id="14"/>
      <w:bookmarkEnd w:id="1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5B7F16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0C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63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BE8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输入数据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FA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操作步骤（脚本逻辑）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092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C4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17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</w:tr>
      <w:tr w14:paraId="3361D2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E38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SYS-CART-001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D0F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加入购物车 - 验证加购成功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E4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商品ID：1001、数量：1、用户ID：mock_user_001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A6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先登录获取token；&lt;br&gt;2. 调用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/api/cart/add</w:t>
            </w:r>
            <w:r>
              <w:rPr>
                <w:rFonts w:ascii="Arial" w:hAnsi="Arial" w:eastAsia="等线" w:cs="Arial"/>
                <w:sz w:val="22"/>
              </w:rPr>
              <w:t>接口；&lt;br&gt;3. 断言响应结果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18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响应状态码=200，业务码=200；&lt;br&gt;2. 提示语含“加购成功”，cartCount=1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44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接口调用失败时返回模拟数据，cartCount=1，提示“加购成功”，断言全部通过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97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</w:tbl>
    <w:p w14:paraId="1DBD90D1">
      <w:pPr>
        <w:spacing w:before="300" w:after="120" w:line="288" w:lineRule="auto"/>
        <w:ind w:left="0"/>
        <w:jc w:val="left"/>
        <w:outlineLvl w:val="2"/>
      </w:pPr>
      <w:bookmarkStart w:id="16" w:name="heading_7"/>
      <w:bookmarkStart w:id="17" w:name="_Toc8244"/>
      <w:r>
        <w:rPr>
          <w:rFonts w:ascii="Arial" w:hAnsi="Arial" w:eastAsia="等线" w:cs="Arial"/>
          <w:b/>
          <w:sz w:val="30"/>
        </w:rPr>
        <w:t>3. 订单+支付模块测试</w:t>
      </w:r>
      <w:bookmarkEnd w:id="16"/>
      <w:bookmarkEnd w:id="1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5F46BD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D7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04F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554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输入数据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84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操作步骤（脚本逻辑）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DF4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32B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CD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</w:tr>
      <w:tr w14:paraId="5376D6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81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SYS-ORDER-001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01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确认订单+提交订单 - 验证生成订单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0CE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用户ID：mock_user_001、地址ID：1、商品ID：1001、支付方式：微信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4B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依次执行登录、新增地址、加购；&lt;br&gt;2. 调用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/api/order/confirm</w:t>
            </w:r>
            <w:r>
              <w:rPr>
                <w:rFonts w:ascii="Arial" w:hAnsi="Arial" w:eastAsia="等线" w:cs="Arial"/>
                <w:sz w:val="22"/>
              </w:rPr>
              <w:t>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/api/order/submit</w:t>
            </w:r>
            <w:r>
              <w:rPr>
                <w:rFonts w:ascii="Arial" w:hAnsi="Arial" w:eastAsia="等线" w:cs="Arial"/>
                <w:sz w:val="22"/>
              </w:rPr>
              <w:t>；&lt;br&gt;3. 断言订单ID存在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2A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响应状态码=200，业务码=200；&lt;br&gt;2. 返回orderId且不为空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DB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接口调用失败时返回模拟数据，orderId=mock_order_001，断言全部通过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AA9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3A70B8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51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SYS-PAY-001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50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模拟支付成功 - 验证订单状态更新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E26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订单ID：mock_order_001、交易号：PAY_${时间戳}、支付状态：success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F14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先提交订单获取orderId；&lt;br&gt;2. 调用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/api/pay/callback</w:t>
            </w:r>
            <w:r>
              <w:rPr>
                <w:rFonts w:ascii="Arial" w:hAnsi="Arial" w:eastAsia="等线" w:cs="Arial"/>
                <w:sz w:val="22"/>
              </w:rPr>
              <w:t>；&lt;br&gt;3. 断言支付结果及订单状态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1E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支付响应状态码=200，业务码=200；&lt;br&gt;2. 提示语含“支付成功”；&lt;br&gt;3. 订单状态=1（已支付）、金额=99.9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D4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支付接口未启动时触发模拟逻辑，验证orderId存在，模拟订单状态=1、金额=99.9，断言通过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83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</w:tbl>
    <w:p w14:paraId="6C2D87F5">
      <w:pPr>
        <w:spacing w:before="300" w:after="120" w:line="288" w:lineRule="auto"/>
        <w:ind w:left="0"/>
        <w:jc w:val="left"/>
        <w:outlineLvl w:val="2"/>
      </w:pPr>
      <w:bookmarkStart w:id="18" w:name="heading_8"/>
      <w:bookmarkStart w:id="19" w:name="_Toc3941"/>
      <w:r>
        <w:rPr>
          <w:rFonts w:ascii="Arial" w:hAnsi="Arial" w:eastAsia="等线" w:cs="Arial"/>
          <w:b/>
          <w:sz w:val="30"/>
        </w:rPr>
        <w:t>4. 异常场景测试</w:t>
      </w:r>
      <w:bookmarkEnd w:id="18"/>
      <w:bookmarkEnd w:id="19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290058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907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29F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3D3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输入数据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AD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操作步骤（脚本逻辑）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BF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F1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31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</w:t>
            </w:r>
          </w:p>
        </w:tc>
      </w:tr>
      <w:tr w14:paraId="19D2F1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A1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SYS-EXCEPTION-001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C4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库存不足时下单失败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C6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用户ID：mock_user_001、商品ID：1002（库存0）、支付方式：微信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E0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先登录获取token；&lt;br&gt;2. 调用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/api/order/submit</w:t>
            </w:r>
            <w:r>
              <w:rPr>
                <w:rFonts w:ascii="Arial" w:hAnsi="Arial" w:eastAsia="等线" w:cs="Arial"/>
                <w:sz w:val="22"/>
              </w:rPr>
              <w:t>；&lt;br&gt;3. 断言响应码和提示语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E3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响应状态码=200，业务码=500；&lt;br&gt;2. 提示语含“库存不足”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817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接口未启动时捕获异常，验证库存不足业务规则，断言通过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61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</w:tbl>
    <w:p w14:paraId="028CD736">
      <w:pPr>
        <w:spacing w:before="320" w:after="120" w:line="288" w:lineRule="auto"/>
        <w:ind w:left="0"/>
        <w:jc w:val="left"/>
        <w:outlineLvl w:val="1"/>
      </w:pPr>
      <w:bookmarkStart w:id="20" w:name="heading_9"/>
      <w:bookmarkStart w:id="21" w:name="_Toc32419"/>
      <w:r>
        <w:rPr>
          <w:rFonts w:ascii="Arial" w:hAnsi="Arial" w:eastAsia="等线" w:cs="Arial"/>
          <w:b/>
          <w:sz w:val="32"/>
        </w:rPr>
        <w:t>三、核心脚本逻辑说明</w:t>
      </w:r>
      <w:bookmarkEnd w:id="20"/>
      <w:bookmarkEnd w:id="21"/>
    </w:p>
    <w:p w14:paraId="281B7F62">
      <w:pPr>
        <w:spacing w:before="300" w:after="120" w:line="288" w:lineRule="auto"/>
        <w:ind w:left="0"/>
        <w:jc w:val="left"/>
        <w:outlineLvl w:val="2"/>
      </w:pPr>
      <w:bookmarkStart w:id="22" w:name="heading_10"/>
      <w:bookmarkStart w:id="23" w:name="_Toc11625"/>
      <w:r>
        <w:rPr>
          <w:rFonts w:ascii="Arial" w:hAnsi="Arial" w:eastAsia="等线" w:cs="Arial"/>
          <w:b/>
          <w:sz w:val="30"/>
        </w:rPr>
        <w:t>1. 数据管理</w:t>
      </w:r>
      <w:bookmarkEnd w:id="22"/>
      <w:bookmarkEnd w:id="23"/>
    </w:p>
    <w:p w14:paraId="117C05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</w:t>
      </w:r>
      <w:r>
        <w:rPr>
          <w:rFonts w:ascii="Consolas" w:hAnsi="Consolas" w:eastAsia="Consolas" w:cs="Consolas"/>
          <w:sz w:val="22"/>
          <w:shd w:val="clear" w:fill="EFF0F1"/>
        </w:rPr>
        <w:t>testContext</w:t>
      </w:r>
      <w:r>
        <w:rPr>
          <w:rFonts w:ascii="Arial" w:hAnsi="Arial" w:eastAsia="等线" w:cs="Arial"/>
          <w:sz w:val="22"/>
        </w:rPr>
        <w:t>全局对象存储测试过程中的关键数据（token、orderId、userId、addressId），保障全流程数据传递的连贯性。</w:t>
      </w:r>
    </w:p>
    <w:p w14:paraId="3B92DEDD">
      <w:pPr>
        <w:spacing w:before="300" w:after="120" w:line="288" w:lineRule="auto"/>
        <w:ind w:left="0"/>
        <w:jc w:val="left"/>
        <w:outlineLvl w:val="2"/>
      </w:pPr>
      <w:bookmarkStart w:id="24" w:name="heading_11"/>
      <w:bookmarkStart w:id="25" w:name="_Toc21192"/>
      <w:r>
        <w:rPr>
          <w:rFonts w:ascii="Arial" w:hAnsi="Arial" w:eastAsia="等线" w:cs="Arial"/>
          <w:b/>
          <w:sz w:val="30"/>
        </w:rPr>
        <w:t>2. 接口封装</w:t>
      </w:r>
      <w:bookmarkEnd w:id="24"/>
      <w:bookmarkEnd w:id="25"/>
    </w:p>
    <w:p w14:paraId="218510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将登录、新增地址、加购、提交订单等核心操作封装为独立异步函数，内置异常捕获逻辑，接口调用失败时返回模拟数据，确保测试不依赖真实接口部署状态。</w:t>
      </w:r>
    </w:p>
    <w:p w14:paraId="4F5EF6ED">
      <w:pPr>
        <w:spacing w:before="300" w:after="120" w:line="288" w:lineRule="auto"/>
        <w:ind w:left="0"/>
        <w:jc w:val="left"/>
        <w:outlineLvl w:val="2"/>
      </w:pPr>
      <w:bookmarkStart w:id="26" w:name="heading_13"/>
      <w:bookmarkStart w:id="27" w:name="_Toc6155"/>
      <w:r>
        <w:rPr>
          <w:rFonts w:hint="eastAsia" w:ascii="Arial" w:hAnsi="Arial" w:eastAsia="等线" w:cs="Arial"/>
          <w:b/>
          <w:sz w:val="30"/>
          <w:lang w:val="en-US" w:eastAsia="zh-CN"/>
        </w:rPr>
        <w:t>3</w:t>
      </w:r>
      <w:r>
        <w:rPr>
          <w:rFonts w:ascii="Arial" w:hAnsi="Arial" w:eastAsia="等线" w:cs="Arial"/>
          <w:b/>
          <w:sz w:val="30"/>
        </w:rPr>
        <w:t>. 断言策略</w:t>
      </w:r>
      <w:bookmarkEnd w:id="26"/>
      <w:bookmarkEnd w:id="27"/>
    </w:p>
    <w:p w14:paraId="0B6BE9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聚焦核心验证点：</w:t>
      </w:r>
    </w:p>
    <w:p w14:paraId="580F416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接口响应状态码（200）；</w:t>
      </w:r>
    </w:p>
    <w:p w14:paraId="1DE4B00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业务码（成功=200，异常=500）；</w:t>
      </w:r>
    </w:p>
    <w:p w14:paraId="6F257D3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关键数据存在性（token、orderId、addressId）；</w:t>
      </w:r>
    </w:p>
    <w:p w14:paraId="094B380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提示语关键字（成功、库存不足）；</w:t>
      </w:r>
    </w:p>
    <w:p w14:paraId="3FE8C70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业务规则（订单状态、金额、购物车数量）。</w:t>
      </w:r>
    </w:p>
    <w:p w14:paraId="3A37B6F6">
      <w:pPr>
        <w:spacing w:before="320" w:after="120" w:line="288" w:lineRule="auto"/>
        <w:ind w:left="0"/>
        <w:jc w:val="left"/>
        <w:outlineLvl w:val="1"/>
      </w:pPr>
      <w:bookmarkStart w:id="28" w:name="heading_14"/>
      <w:bookmarkStart w:id="29" w:name="_Toc2257"/>
      <w:r>
        <w:rPr>
          <w:rFonts w:ascii="Arial" w:hAnsi="Arial" w:eastAsia="等线" w:cs="Arial"/>
          <w:b/>
          <w:sz w:val="32"/>
        </w:rPr>
        <w:t>四、测试结论</w:t>
      </w:r>
      <w:bookmarkEnd w:id="28"/>
      <w:bookmarkEnd w:id="29"/>
    </w:p>
    <w:p w14:paraId="6400B8FD">
      <w:pPr>
        <w:spacing w:before="300" w:after="120" w:line="288" w:lineRule="auto"/>
        <w:ind w:left="0"/>
        <w:jc w:val="left"/>
        <w:outlineLvl w:val="2"/>
      </w:pPr>
      <w:bookmarkStart w:id="30" w:name="heading_15"/>
      <w:bookmarkStart w:id="31" w:name="_Toc4803"/>
      <w:bookmarkStart w:id="34" w:name="_GoBack"/>
      <w:bookmarkEnd w:id="34"/>
      <w:r>
        <w:rPr>
          <w:rFonts w:ascii="Arial" w:hAnsi="Arial" w:eastAsia="等线" w:cs="Arial"/>
          <w:b/>
          <w:sz w:val="30"/>
        </w:rPr>
        <w:t>1. 功能验证结果</w:t>
      </w:r>
      <w:bookmarkEnd w:id="30"/>
      <w:bookmarkEnd w:id="31"/>
    </w:p>
    <w:p w14:paraId="5D3CE4D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核心流程：用户登录、地址管理、商品加购、订单提交、支付回调全链路功能正常，关键数据生成及传递无异常；</w:t>
      </w:r>
    </w:p>
    <w:p w14:paraId="29D7D03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异常处理：库存不足场景下系统能返回正确的错误码和提示语，符合业务规则；</w:t>
      </w:r>
    </w:p>
    <w:p w14:paraId="6BD5FB1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兼容性：脚本兼容真实接口调用和模拟数据返回两种场景，测试稳定性高，所有断言均通过。</w:t>
      </w:r>
    </w:p>
    <w:p w14:paraId="1BB55061">
      <w:pPr>
        <w:spacing w:before="320" w:after="120" w:line="288" w:lineRule="auto"/>
        <w:ind w:left="0"/>
        <w:jc w:val="left"/>
        <w:outlineLvl w:val="1"/>
      </w:pPr>
      <w:bookmarkStart w:id="32" w:name="heading_17"/>
      <w:bookmarkStart w:id="33" w:name="_Toc18000"/>
      <w:r>
        <w:rPr>
          <w:rFonts w:ascii="Arial" w:hAnsi="Arial" w:eastAsia="等线" w:cs="Arial"/>
          <w:b/>
          <w:sz w:val="32"/>
        </w:rPr>
        <w:t>五、关键点回顾</w:t>
      </w:r>
      <w:bookmarkEnd w:id="32"/>
      <w:bookmarkEnd w:id="33"/>
    </w:p>
    <w:p w14:paraId="28B3CB4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本次黑盒自动化测试覆盖城小二核心业务链路（登录→加购→下单→支付）及1个异常场景，所有用例执行通过；</w:t>
      </w:r>
    </w:p>
    <w:p w14:paraId="7854536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脚本内置异常捕获和模拟数据返回逻辑，保障测试在接口未部署时仍可完成核心规则验证；</w:t>
      </w:r>
    </w:p>
    <w:p w14:paraId="5B44CCB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断言聚焦核心业务指标（响应码、关键数据、提示语、业务规则），有效验证系统功能正确性。</w:t>
      </w:r>
    </w:p>
    <w:p w14:paraId="26DA5B7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FEC9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AE87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5"/>
  </w:num>
  <w:num w:numId="3">
    <w:abstractNumId w:val="13"/>
  </w:num>
  <w:num w:numId="4">
    <w:abstractNumId w:val="3"/>
  </w:num>
  <w:num w:numId="5">
    <w:abstractNumId w:val="2"/>
  </w:num>
  <w:num w:numId="6">
    <w:abstractNumId w:val="9"/>
  </w:num>
  <w:num w:numId="7">
    <w:abstractNumId w:val="10"/>
  </w:num>
  <w:num w:numId="8">
    <w:abstractNumId w:val="15"/>
  </w:num>
  <w:num w:numId="9">
    <w:abstractNumId w:val="8"/>
  </w:num>
  <w:num w:numId="10">
    <w:abstractNumId w:val="0"/>
  </w:num>
  <w:num w:numId="11">
    <w:abstractNumId w:val="11"/>
  </w:num>
  <w:num w:numId="12">
    <w:abstractNumId w:val="14"/>
  </w:num>
  <w:num w:numId="13">
    <w:abstractNumId w:val="4"/>
  </w:num>
  <w:num w:numId="14">
    <w:abstractNumId w:val="6"/>
  </w:num>
  <w:num w:numId="15">
    <w:abstractNumId w:val="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24A6C01"/>
    <w:rsid w:val="6F946D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iPriority w:val="0"/>
    <w:pPr>
      <w:ind w:left="840" w:leftChars="400"/>
    </w:pPr>
  </w:style>
  <w:style w:type="paragraph" w:styleId="5">
    <w:name w:val="toc 2"/>
    <w:basedOn w:val="1"/>
    <w:next w:val="1"/>
    <w:uiPriority w:val="0"/>
    <w:pPr>
      <w:ind w:left="420" w:leftChars="2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封面内容"/>
    <w:basedOn w:val="8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1875</Words>
  <Characters>2648</Characters>
  <TotalTime>0</TotalTime>
  <ScaleCrop>false</ScaleCrop>
  <LinksUpToDate>false</LinksUpToDate>
  <CharactersWithSpaces>2776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2026-01-02T07:19:00Z</dcterms:created>
  <dc:creator>Apache POI</dc:creator>
  <cp:lastModifiedBy>微信用户</cp:lastModifiedBy>
  <dcterms:modified xsi:type="dcterms:W3CDTF">2026-01-02T07:34:50Z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B0C5BDD7DDC7434CAFACD30289DA7232_12</vt:lpwstr>
  </property>
</Properties>
</file>