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6EFF" w14:textId="12C55C10" w:rsidR="001432A7" w:rsidRDefault="0067619F">
      <w:pPr>
        <w:rPr>
          <w:sz w:val="30"/>
          <w:szCs w:val="30"/>
        </w:rPr>
      </w:pPr>
      <w:r>
        <w:rPr>
          <w:rFonts w:hint="eastAsia"/>
        </w:rPr>
        <w:t xml:space="preserve"> </w:t>
      </w:r>
      <w:r>
        <w:t xml:space="preserve">                                </w:t>
      </w:r>
      <w:r w:rsidRPr="0067619F">
        <w:rPr>
          <w:rFonts w:hint="eastAsia"/>
          <w:sz w:val="30"/>
          <w:szCs w:val="30"/>
        </w:rPr>
        <w:t>小额质押</w:t>
      </w:r>
    </w:p>
    <w:p w14:paraId="3315F587" w14:textId="6F1FA081" w:rsidR="0067619F" w:rsidRPr="0067619F" w:rsidRDefault="0067619F" w:rsidP="0067619F">
      <w:pPr>
        <w:widowControl/>
        <w:spacing w:before="100" w:beforeAutospacing="1" w:after="100" w:afterAutospacing="1"/>
        <w:jc w:val="left"/>
        <w:outlineLvl w:val="2"/>
        <w:rPr>
          <w:rFonts w:ascii="Segoe UI" w:eastAsia="宋体" w:hAnsi="Segoe UI" w:cs="Segoe UI"/>
          <w:b/>
          <w:bCs/>
          <w:color w:val="1C1E21"/>
          <w:kern w:val="0"/>
          <w:sz w:val="27"/>
          <w:szCs w:val="27"/>
        </w:rPr>
      </w:pPr>
      <w:r w:rsidRPr="0067619F">
        <w:rPr>
          <w:rFonts w:ascii="Segoe UI" w:eastAsia="宋体" w:hAnsi="Segoe UI" w:cs="Segoe UI"/>
          <w:b/>
          <w:bCs/>
          <w:color w:val="1C1E21"/>
          <w:kern w:val="0"/>
          <w:sz w:val="27"/>
          <w:szCs w:val="27"/>
        </w:rPr>
        <w:t>问题</w:t>
      </w:r>
    </w:p>
    <w:p w14:paraId="6C790CF7" w14:textId="1DC2470F" w:rsidR="0067619F" w:rsidRPr="0067619F" w:rsidRDefault="0067619F" w:rsidP="0067619F">
      <w:pPr>
        <w:widowControl/>
        <w:spacing w:before="100" w:beforeAutospacing="1" w:after="100" w:afterAutospacing="1"/>
        <w:jc w:val="left"/>
        <w:rPr>
          <w:rFonts w:ascii="Segoe UI" w:eastAsia="宋体" w:hAnsi="Segoe UI" w:cs="Segoe UI"/>
          <w:color w:val="1C1E21"/>
          <w:kern w:val="0"/>
          <w:sz w:val="24"/>
          <w:szCs w:val="24"/>
        </w:rPr>
      </w:pPr>
      <w:r w:rsidRPr="0067619F">
        <w:rPr>
          <w:rFonts w:ascii="Segoe UI" w:eastAsia="宋体" w:hAnsi="Segoe UI" w:cs="Segoe UI"/>
          <w:color w:val="1C1E21"/>
          <w:kern w:val="0"/>
          <w:sz w:val="24"/>
          <w:szCs w:val="24"/>
        </w:rPr>
        <w:t>基于权益证明（</w:t>
      </w:r>
      <w:proofErr w:type="spellStart"/>
      <w:r w:rsidRPr="0067619F">
        <w:rPr>
          <w:rFonts w:ascii="Segoe UI" w:eastAsia="宋体" w:hAnsi="Segoe UI" w:cs="Segoe UI"/>
          <w:color w:val="1C1E21"/>
          <w:kern w:val="0"/>
          <w:sz w:val="24"/>
          <w:szCs w:val="24"/>
        </w:rPr>
        <w:t>PoS</w:t>
      </w:r>
      <w:proofErr w:type="spellEnd"/>
      <w:r w:rsidRPr="0067619F">
        <w:rPr>
          <w:rFonts w:ascii="Segoe UI" w:eastAsia="宋体" w:hAnsi="Segoe UI" w:cs="Segoe UI"/>
          <w:color w:val="1C1E21"/>
          <w:kern w:val="0"/>
          <w:sz w:val="24"/>
          <w:szCs w:val="24"/>
        </w:rPr>
        <w:t>）协议的项目的质押是将一个人的代币长期锁定在一个项目中，并期望获得固定的、预定的质押奖励作为回报。虽然它像债券一样保证了质押代币的回报，但它也限制了从</w:t>
      </w:r>
      <w:r w:rsidRPr="0067619F">
        <w:rPr>
          <w:rFonts w:ascii="Segoe UI" w:eastAsia="宋体" w:hAnsi="Segoe UI" w:cs="Segoe UI"/>
          <w:color w:val="1C1E21"/>
          <w:kern w:val="0"/>
          <w:sz w:val="24"/>
          <w:szCs w:val="24"/>
        </w:rPr>
        <w:t xml:space="preserve"> DeFi </w:t>
      </w:r>
      <w:r w:rsidRPr="0067619F">
        <w:rPr>
          <w:rFonts w:ascii="Segoe UI" w:eastAsia="宋体" w:hAnsi="Segoe UI" w:cs="Segoe UI"/>
          <w:color w:val="1C1E21"/>
          <w:kern w:val="0"/>
          <w:sz w:val="24"/>
          <w:szCs w:val="24"/>
        </w:rPr>
        <w:t>生态系统中对这些代币产生更高回报的机会。</w:t>
      </w:r>
    </w:p>
    <w:p w14:paraId="7F75A725" w14:textId="4F829301" w:rsidR="0067619F" w:rsidRPr="0067619F" w:rsidRDefault="0067619F" w:rsidP="0067619F">
      <w:pPr>
        <w:widowControl/>
        <w:spacing w:before="100" w:beforeAutospacing="1" w:after="100" w:afterAutospacing="1"/>
        <w:jc w:val="left"/>
        <w:outlineLvl w:val="2"/>
        <w:rPr>
          <w:rFonts w:ascii="Segoe UI" w:eastAsia="宋体" w:hAnsi="Segoe UI" w:cs="Segoe UI"/>
          <w:b/>
          <w:bCs/>
          <w:color w:val="1C1E21"/>
          <w:kern w:val="0"/>
          <w:sz w:val="27"/>
          <w:szCs w:val="27"/>
        </w:rPr>
      </w:pPr>
      <w:r>
        <w:rPr>
          <w:rFonts w:ascii="Segoe UI" w:eastAsia="宋体" w:hAnsi="Segoe UI" w:cs="Segoe UI" w:hint="eastAsia"/>
          <w:b/>
          <w:bCs/>
          <w:color w:val="1C1E21"/>
          <w:kern w:val="0"/>
          <w:sz w:val="27"/>
          <w:szCs w:val="27"/>
        </w:rPr>
        <w:t>流动性质</w:t>
      </w:r>
      <w:proofErr w:type="gramStart"/>
      <w:r>
        <w:rPr>
          <w:rFonts w:ascii="Segoe UI" w:eastAsia="宋体" w:hAnsi="Segoe UI" w:cs="Segoe UI" w:hint="eastAsia"/>
          <w:b/>
          <w:bCs/>
          <w:color w:val="1C1E21"/>
          <w:kern w:val="0"/>
          <w:sz w:val="27"/>
          <w:szCs w:val="27"/>
        </w:rPr>
        <w:t>押</w:t>
      </w:r>
      <w:proofErr w:type="gramEnd"/>
    </w:p>
    <w:p w14:paraId="5F9A3CB6" w14:textId="411C160C" w:rsidR="0067619F" w:rsidRPr="0067619F" w:rsidRDefault="0067619F" w:rsidP="0067619F">
      <w:pPr>
        <w:widowControl/>
        <w:spacing w:before="100" w:beforeAutospacing="1" w:after="100" w:afterAutospacing="1"/>
        <w:jc w:val="left"/>
        <w:rPr>
          <w:rFonts w:ascii="Segoe UI" w:eastAsia="宋体" w:hAnsi="Segoe UI" w:cs="Segoe UI"/>
          <w:color w:val="1C1E21"/>
          <w:kern w:val="0"/>
          <w:sz w:val="24"/>
          <w:szCs w:val="24"/>
        </w:rPr>
      </w:pPr>
      <w:r w:rsidRPr="0067619F">
        <w:rPr>
          <w:rFonts w:ascii="Segoe UI" w:eastAsia="宋体" w:hAnsi="Segoe UI" w:cs="Segoe UI"/>
          <w:color w:val="1C1E21"/>
          <w:kern w:val="0"/>
          <w:sz w:val="24"/>
          <w:szCs w:val="24"/>
        </w:rPr>
        <w:t>流动性质</w:t>
      </w:r>
      <w:proofErr w:type="gramStart"/>
      <w:r w:rsidRPr="0067619F">
        <w:rPr>
          <w:rFonts w:ascii="Segoe UI" w:eastAsia="宋体" w:hAnsi="Segoe UI" w:cs="Segoe UI"/>
          <w:color w:val="1C1E21"/>
          <w:kern w:val="0"/>
          <w:sz w:val="24"/>
          <w:szCs w:val="24"/>
        </w:rPr>
        <w:t>押</w:t>
      </w:r>
      <w:proofErr w:type="gramEnd"/>
      <w:r w:rsidRPr="0067619F">
        <w:rPr>
          <w:rFonts w:ascii="Segoe UI" w:eastAsia="宋体" w:hAnsi="Segoe UI" w:cs="Segoe UI"/>
          <w:color w:val="1C1E21"/>
          <w:kern w:val="0"/>
          <w:sz w:val="24"/>
          <w:szCs w:val="24"/>
        </w:rPr>
        <w:t>允许使用其他交易机会让用户两全其美</w:t>
      </w:r>
      <w:r w:rsidRPr="0067619F">
        <w:rPr>
          <w:rFonts w:ascii="Segoe UI" w:eastAsia="宋体" w:hAnsi="Segoe UI" w:cs="Segoe UI"/>
          <w:color w:val="1C1E21"/>
          <w:kern w:val="0"/>
          <w:sz w:val="24"/>
          <w:szCs w:val="24"/>
        </w:rPr>
        <w:t xml:space="preserve"> - </w:t>
      </w:r>
      <w:r w:rsidRPr="0067619F">
        <w:rPr>
          <w:rFonts w:ascii="Segoe UI" w:eastAsia="宋体" w:hAnsi="Segoe UI" w:cs="Segoe UI"/>
          <w:color w:val="1C1E21"/>
          <w:kern w:val="0"/>
          <w:sz w:val="24"/>
          <w:szCs w:val="24"/>
        </w:rPr>
        <w:t>您的质押代币的奖励，以及新交易机会的回报。流动性质</w:t>
      </w:r>
      <w:proofErr w:type="gramStart"/>
      <w:r w:rsidRPr="0067619F">
        <w:rPr>
          <w:rFonts w:ascii="Segoe UI" w:eastAsia="宋体" w:hAnsi="Segoe UI" w:cs="Segoe UI"/>
          <w:color w:val="1C1E21"/>
          <w:kern w:val="0"/>
          <w:sz w:val="24"/>
          <w:szCs w:val="24"/>
        </w:rPr>
        <w:t>押</w:t>
      </w:r>
      <w:proofErr w:type="gramEnd"/>
      <w:r w:rsidRPr="0067619F">
        <w:rPr>
          <w:rFonts w:ascii="Segoe UI" w:eastAsia="宋体" w:hAnsi="Segoe UI" w:cs="Segoe UI"/>
          <w:color w:val="1C1E21"/>
          <w:kern w:val="0"/>
          <w:sz w:val="24"/>
          <w:szCs w:val="24"/>
        </w:rPr>
        <w:t>通过以下方式引入了各种基本优势：</w:t>
      </w:r>
    </w:p>
    <w:p w14:paraId="3B17FF23" w14:textId="77777777" w:rsidR="0067619F" w:rsidRPr="0067619F" w:rsidRDefault="0067619F" w:rsidP="0067619F">
      <w:pPr>
        <w:widowControl/>
        <w:numPr>
          <w:ilvl w:val="0"/>
          <w:numId w:val="1"/>
        </w:numPr>
        <w:spacing w:before="100" w:beforeAutospacing="1" w:after="100" w:afterAutospacing="1"/>
        <w:jc w:val="left"/>
        <w:rPr>
          <w:rFonts w:ascii="Segoe UI" w:eastAsia="宋体" w:hAnsi="Segoe UI" w:cs="Segoe UI"/>
          <w:color w:val="1C1E21"/>
          <w:kern w:val="0"/>
          <w:sz w:val="24"/>
          <w:szCs w:val="24"/>
        </w:rPr>
      </w:pPr>
      <w:r w:rsidRPr="0067619F">
        <w:rPr>
          <w:rFonts w:ascii="Segoe UI" w:eastAsia="宋体" w:hAnsi="Segoe UI" w:cs="Segoe UI"/>
          <w:color w:val="1C1E21"/>
          <w:kern w:val="0"/>
          <w:sz w:val="24"/>
          <w:szCs w:val="24"/>
        </w:rPr>
        <w:t>使质押过程变得简单</w:t>
      </w:r>
      <w:r w:rsidRPr="0067619F">
        <w:rPr>
          <w:rFonts w:ascii="Segoe UI" w:eastAsia="宋体" w:hAnsi="Segoe UI" w:cs="Segoe UI"/>
          <w:color w:val="1C1E21"/>
          <w:kern w:val="0"/>
          <w:sz w:val="24"/>
          <w:szCs w:val="24"/>
        </w:rPr>
        <w:t xml:space="preserve"> - </w:t>
      </w:r>
      <w:r w:rsidRPr="0067619F">
        <w:rPr>
          <w:rFonts w:ascii="Segoe UI" w:eastAsia="宋体" w:hAnsi="Segoe UI" w:cs="Segoe UI"/>
          <w:color w:val="1C1E21"/>
          <w:kern w:val="0"/>
          <w:sz w:val="24"/>
          <w:szCs w:val="24"/>
        </w:rPr>
        <w:t>无需担心硬件设置和维护</w:t>
      </w:r>
      <w:r w:rsidRPr="0067619F">
        <w:rPr>
          <w:rFonts w:ascii="Segoe UI" w:eastAsia="宋体" w:hAnsi="Segoe UI" w:cs="Segoe UI"/>
          <w:color w:val="1C1E21"/>
          <w:kern w:val="0"/>
          <w:sz w:val="24"/>
          <w:szCs w:val="24"/>
        </w:rPr>
        <w:t>;</w:t>
      </w:r>
    </w:p>
    <w:p w14:paraId="22A3C692" w14:textId="50F87F28" w:rsidR="0067619F" w:rsidRPr="0067619F" w:rsidRDefault="0067619F" w:rsidP="0067619F">
      <w:pPr>
        <w:widowControl/>
        <w:numPr>
          <w:ilvl w:val="0"/>
          <w:numId w:val="1"/>
        </w:numPr>
        <w:spacing w:before="100" w:beforeAutospacing="1" w:after="100" w:afterAutospacing="1"/>
        <w:jc w:val="left"/>
        <w:rPr>
          <w:rFonts w:ascii="Segoe UI" w:eastAsia="宋体" w:hAnsi="Segoe UI" w:cs="Segoe UI"/>
          <w:color w:val="1C1E21"/>
          <w:kern w:val="0"/>
          <w:sz w:val="24"/>
          <w:szCs w:val="24"/>
        </w:rPr>
      </w:pPr>
      <w:r w:rsidRPr="0067619F">
        <w:rPr>
          <w:rFonts w:ascii="Segoe UI" w:eastAsia="宋体" w:hAnsi="Segoe UI" w:cs="Segoe UI"/>
          <w:color w:val="1C1E21"/>
          <w:kern w:val="0"/>
          <w:sz w:val="24"/>
          <w:szCs w:val="24"/>
        </w:rPr>
        <w:t>使用户想要的小额存款获得奖励成为可能</w:t>
      </w:r>
    </w:p>
    <w:p w14:paraId="00059540" w14:textId="276A964E" w:rsidR="0067619F" w:rsidRPr="0067619F" w:rsidRDefault="0067619F" w:rsidP="0067619F">
      <w:pPr>
        <w:widowControl/>
        <w:numPr>
          <w:ilvl w:val="0"/>
          <w:numId w:val="1"/>
        </w:numPr>
        <w:spacing w:before="100" w:beforeAutospacing="1" w:after="100" w:afterAutospacing="1"/>
        <w:jc w:val="left"/>
        <w:rPr>
          <w:rFonts w:ascii="Segoe UI" w:eastAsia="宋体" w:hAnsi="Segoe UI" w:cs="Segoe UI"/>
          <w:color w:val="1C1E21"/>
          <w:kern w:val="0"/>
          <w:sz w:val="24"/>
          <w:szCs w:val="24"/>
        </w:rPr>
      </w:pPr>
      <w:r w:rsidRPr="0067619F">
        <w:rPr>
          <w:rFonts w:ascii="Segoe UI" w:eastAsia="宋体" w:hAnsi="Segoe UI" w:cs="Segoe UI"/>
          <w:color w:val="1C1E21"/>
          <w:kern w:val="0"/>
          <w:sz w:val="24"/>
          <w:szCs w:val="24"/>
        </w:rPr>
        <w:t>为其他应用程序和协议提供构建。流动性质</w:t>
      </w:r>
      <w:proofErr w:type="gramStart"/>
      <w:r w:rsidRPr="0067619F">
        <w:rPr>
          <w:rFonts w:ascii="Segoe UI" w:eastAsia="宋体" w:hAnsi="Segoe UI" w:cs="Segoe UI"/>
          <w:color w:val="1C1E21"/>
          <w:kern w:val="0"/>
          <w:sz w:val="24"/>
          <w:szCs w:val="24"/>
        </w:rPr>
        <w:t>押</w:t>
      </w:r>
      <w:proofErr w:type="gramEnd"/>
      <w:r w:rsidRPr="0067619F">
        <w:rPr>
          <w:rFonts w:ascii="Segoe UI" w:eastAsia="宋体" w:hAnsi="Segoe UI" w:cs="Segoe UI"/>
          <w:color w:val="1C1E21"/>
          <w:kern w:val="0"/>
          <w:sz w:val="24"/>
          <w:szCs w:val="24"/>
        </w:rPr>
        <w:t>提供了最大化潜力的机会</w:t>
      </w:r>
      <w:r w:rsidRPr="0067619F">
        <w:rPr>
          <w:rFonts w:ascii="Segoe UI" w:eastAsia="宋体" w:hAnsi="Segoe UI" w:cs="Segoe UI"/>
          <w:color w:val="1C1E21"/>
          <w:kern w:val="0"/>
          <w:sz w:val="24"/>
          <w:szCs w:val="24"/>
        </w:rPr>
        <w:t>;</w:t>
      </w:r>
    </w:p>
    <w:p w14:paraId="713B734A" w14:textId="77777777" w:rsidR="0067619F" w:rsidRPr="0067619F" w:rsidRDefault="0067619F" w:rsidP="0067619F">
      <w:pPr>
        <w:widowControl/>
        <w:numPr>
          <w:ilvl w:val="0"/>
          <w:numId w:val="1"/>
        </w:numPr>
        <w:spacing w:before="100" w:beforeAutospacing="1" w:after="100" w:afterAutospacing="1"/>
        <w:jc w:val="left"/>
        <w:rPr>
          <w:rFonts w:ascii="Segoe UI" w:eastAsia="宋体" w:hAnsi="Segoe UI" w:cs="Segoe UI"/>
          <w:color w:val="1C1E21"/>
          <w:kern w:val="0"/>
          <w:sz w:val="24"/>
          <w:szCs w:val="24"/>
        </w:rPr>
      </w:pPr>
      <w:r w:rsidRPr="0067619F">
        <w:rPr>
          <w:rFonts w:ascii="Segoe UI" w:eastAsia="宋体" w:hAnsi="Segoe UI" w:cs="Segoe UI"/>
          <w:color w:val="1C1E21"/>
          <w:kern w:val="0"/>
          <w:sz w:val="24"/>
          <w:szCs w:val="24"/>
        </w:rPr>
        <w:t>提供交易所质押、单独质押和其他半托管和去中心化协议的替代方案，甚至包括交易所质押。</w:t>
      </w:r>
    </w:p>
    <w:p w14:paraId="73D92189" w14:textId="3E7F520F" w:rsidR="006C0E91" w:rsidRDefault="006C0E91" w:rsidP="006C0E91">
      <w:pPr>
        <w:pStyle w:val="3"/>
        <w:rPr>
          <w:rFonts w:ascii="Segoe UI" w:hAnsi="Segoe UI" w:cs="Segoe UI"/>
          <w:color w:val="1C1E21"/>
        </w:rPr>
      </w:pPr>
      <w:r>
        <w:rPr>
          <w:rFonts w:ascii="Segoe UI" w:hAnsi="Segoe UI" w:cs="Segoe UI"/>
          <w:color w:val="1C1E21"/>
        </w:rPr>
        <w:t>奖励</w:t>
      </w:r>
      <w:r>
        <w:rPr>
          <w:rFonts w:ascii="Segoe UI" w:hAnsi="Segoe UI" w:cs="Segoe UI" w:hint="eastAsia"/>
          <w:color w:val="1C1E21"/>
        </w:rPr>
        <w:t>分配</w:t>
      </w:r>
      <w:r>
        <w:rPr>
          <w:rFonts w:ascii="Segoe UI" w:hAnsi="Segoe UI" w:cs="Segoe UI"/>
          <w:color w:val="1C1E21"/>
        </w:rPr>
        <w:t>模式</w:t>
      </w:r>
    </w:p>
    <w:p w14:paraId="6BE86AE5" w14:textId="0CB7DEA8" w:rsidR="006C0E91" w:rsidRDefault="006C0E91" w:rsidP="006C0E91">
      <w:pPr>
        <w:pStyle w:val="a3"/>
        <w:rPr>
          <w:rFonts w:ascii="Segoe UI" w:hAnsi="Segoe UI" w:cs="Segoe UI"/>
          <w:color w:val="1C1E21"/>
        </w:rPr>
      </w:pPr>
      <w:r>
        <w:rPr>
          <w:rFonts w:ascii="Segoe UI" w:hAnsi="Segoe UI" w:cs="Segoe UI"/>
          <w:color w:val="1C1E21"/>
        </w:rPr>
        <w:t>可以在存款后的</w:t>
      </w:r>
      <w:r>
        <w:rPr>
          <w:rFonts w:ascii="Segoe UI" w:hAnsi="Segoe UI" w:cs="Segoe UI"/>
          <w:color w:val="1C1E21"/>
        </w:rPr>
        <w:t xml:space="preserve"> 24 </w:t>
      </w:r>
      <w:r>
        <w:rPr>
          <w:rFonts w:ascii="Segoe UI" w:hAnsi="Segoe UI" w:cs="Segoe UI"/>
          <w:color w:val="1C1E21"/>
        </w:rPr>
        <w:t>小时内获得质押奖励，而无需等待</w:t>
      </w:r>
      <w:proofErr w:type="gramStart"/>
      <w:r>
        <w:rPr>
          <w:rFonts w:ascii="Segoe UI" w:hAnsi="Segoe UI" w:cs="Segoe UI"/>
          <w:color w:val="1C1E21"/>
        </w:rPr>
        <w:t>验证器</w:t>
      </w:r>
      <w:proofErr w:type="gramEnd"/>
      <w:r>
        <w:rPr>
          <w:rFonts w:ascii="Segoe UI" w:hAnsi="Segoe UI" w:cs="Segoe UI"/>
          <w:color w:val="1C1E21"/>
        </w:rPr>
        <w:t>激活。</w:t>
      </w:r>
    </w:p>
    <w:p w14:paraId="4477D826" w14:textId="15AF337A" w:rsidR="006C0E91" w:rsidRDefault="006C0E91" w:rsidP="006C0E91">
      <w:pPr>
        <w:pStyle w:val="3"/>
        <w:rPr>
          <w:rFonts w:ascii="Segoe UI" w:hAnsi="Segoe UI" w:cs="Segoe UI"/>
          <w:color w:val="1C1E21"/>
        </w:rPr>
      </w:pPr>
      <w:r>
        <w:rPr>
          <w:rFonts w:ascii="Segoe UI" w:hAnsi="Segoe UI" w:cs="Segoe UI" w:hint="eastAsia"/>
          <w:color w:val="1C1E21"/>
        </w:rPr>
        <w:t>费用</w:t>
      </w:r>
    </w:p>
    <w:p w14:paraId="44EE1D77" w14:textId="0D29652E" w:rsidR="009B1FAF" w:rsidRDefault="006C0E91" w:rsidP="006C0E91">
      <w:pPr>
        <w:pStyle w:val="a3"/>
        <w:spacing w:before="0" w:beforeAutospacing="0" w:after="0" w:afterAutospacing="0"/>
        <w:rPr>
          <w:rFonts w:ascii="Segoe UI" w:hAnsi="Segoe UI" w:cs="Segoe UI"/>
        </w:rPr>
      </w:pPr>
      <w:r>
        <w:rPr>
          <w:rFonts w:ascii="Segoe UI" w:hAnsi="Segoe UI" w:cs="Segoe UI"/>
        </w:rPr>
        <w:t>对质</w:t>
      </w:r>
      <w:proofErr w:type="gramStart"/>
      <w:r>
        <w:rPr>
          <w:rFonts w:ascii="Segoe UI" w:hAnsi="Segoe UI" w:cs="Segoe UI"/>
        </w:rPr>
        <w:t>押</w:t>
      </w:r>
      <w:proofErr w:type="gramEnd"/>
      <w:r>
        <w:rPr>
          <w:rFonts w:ascii="Segoe UI" w:hAnsi="Segoe UI" w:cs="Segoe UI"/>
        </w:rPr>
        <w:t>奖励收取</w:t>
      </w:r>
      <w:r>
        <w:rPr>
          <w:rFonts w:ascii="Segoe UI" w:hAnsi="Segoe UI" w:cs="Segoe UI"/>
        </w:rPr>
        <w:t xml:space="preserve"> 10% </w:t>
      </w:r>
      <w:r>
        <w:rPr>
          <w:rFonts w:ascii="Segoe UI" w:hAnsi="Segoe UI" w:cs="Segoe UI"/>
        </w:rPr>
        <w:t>的费用。</w:t>
      </w:r>
    </w:p>
    <w:p w14:paraId="6CF8251B" w14:textId="0B9349CE" w:rsidR="009B1FAF" w:rsidRPr="009B1FAF" w:rsidRDefault="009B1FAF" w:rsidP="009B1FAF">
      <w:pPr>
        <w:pStyle w:val="3"/>
        <w:rPr>
          <w:rFonts w:ascii="Segoe UI" w:hAnsi="Segoe UI" w:cs="Segoe UI"/>
          <w:color w:val="1C1E21"/>
        </w:rPr>
      </w:pPr>
      <w:r w:rsidRPr="009B1FAF">
        <w:rPr>
          <w:rFonts w:ascii="Segoe UI" w:hAnsi="Segoe UI" w:cs="Segoe UI" w:hint="eastAsia"/>
          <w:color w:val="1C1E21"/>
        </w:rPr>
        <w:t>P</w:t>
      </w:r>
      <w:r w:rsidRPr="009B1FAF">
        <w:rPr>
          <w:rFonts w:ascii="Segoe UI" w:hAnsi="Segoe UI" w:cs="Segoe UI"/>
          <w:color w:val="1C1E21"/>
        </w:rPr>
        <w:t>OOL:</w:t>
      </w:r>
    </w:p>
    <w:p w14:paraId="2BFCBCB9" w14:textId="7DED45B4" w:rsidR="009B1FAF" w:rsidRPr="009B1FAF" w:rsidRDefault="009B1FAF" w:rsidP="009B1FAF">
      <w:pPr>
        <w:pStyle w:val="a3"/>
        <w:spacing w:before="0" w:beforeAutospacing="0" w:after="0" w:afterAutospacing="0"/>
        <w:rPr>
          <w:rFonts w:ascii="Segoe UI" w:hAnsi="Segoe UI" w:cs="Segoe UI"/>
        </w:rPr>
      </w:pPr>
      <w:r w:rsidRPr="009B1FAF">
        <w:rPr>
          <w:rFonts w:ascii="Segoe UI" w:hAnsi="Segoe UI" w:cs="Segoe UI"/>
        </w:rPr>
        <w:t>流动质押池，核心合约负责：</w:t>
      </w:r>
    </w:p>
    <w:p w14:paraId="19E0D89B" w14:textId="77777777" w:rsidR="009B1FAF" w:rsidRPr="009B1FAF" w:rsidRDefault="009B1FAF">
      <w:pPr>
        <w:pStyle w:val="a3"/>
        <w:numPr>
          <w:ilvl w:val="0"/>
          <w:numId w:val="5"/>
        </w:numPr>
        <w:spacing w:before="0" w:beforeAutospacing="0" w:after="0" w:afterAutospacing="0"/>
        <w:rPr>
          <w:rFonts w:ascii="Segoe UI" w:hAnsi="Segoe UI" w:cs="Segoe UI"/>
        </w:rPr>
      </w:pPr>
      <w:r w:rsidRPr="009B1FAF">
        <w:rPr>
          <w:rFonts w:ascii="Segoe UI" w:hAnsi="Segoe UI" w:cs="Segoe UI"/>
        </w:rPr>
        <w:t>接受用户的质押，缓冲并铸造相应数量的流动代币</w:t>
      </w:r>
    </w:p>
    <w:p w14:paraId="61E26C27" w14:textId="77777777" w:rsidR="009B1FAF" w:rsidRPr="009B1FAF" w:rsidRDefault="009B1FAF">
      <w:pPr>
        <w:pStyle w:val="a3"/>
        <w:numPr>
          <w:ilvl w:val="0"/>
          <w:numId w:val="5"/>
        </w:numPr>
        <w:spacing w:before="0" w:beforeAutospacing="0" w:after="0" w:afterAutospacing="0"/>
        <w:rPr>
          <w:rFonts w:ascii="Segoe UI" w:hAnsi="Segoe UI" w:cs="Segoe UI"/>
        </w:rPr>
      </w:pPr>
      <w:r w:rsidRPr="009B1FAF">
        <w:rPr>
          <w:rFonts w:ascii="Segoe UI" w:hAnsi="Segoe UI" w:cs="Segoe UI"/>
        </w:rPr>
        <w:lastRenderedPageBreak/>
        <w:t>根据收到的预言机报告和协议的当前状态进行适当的核算</w:t>
      </w:r>
    </w:p>
    <w:p w14:paraId="465BF6B3" w14:textId="77777777" w:rsidR="009B1FAF" w:rsidRPr="009B1FAF" w:rsidRDefault="009B1FAF">
      <w:pPr>
        <w:pStyle w:val="a3"/>
        <w:numPr>
          <w:ilvl w:val="0"/>
          <w:numId w:val="5"/>
        </w:numPr>
        <w:spacing w:before="0" w:beforeAutospacing="0" w:after="0" w:afterAutospacing="0"/>
        <w:rPr>
          <w:rFonts w:ascii="Segoe UI" w:hAnsi="Segoe UI" w:cs="Segoe UI"/>
        </w:rPr>
      </w:pPr>
      <w:r w:rsidRPr="009B1FAF">
        <w:rPr>
          <w:rFonts w:ascii="Segoe UI" w:hAnsi="Segoe UI" w:cs="Segoe UI"/>
        </w:rPr>
        <w:t>将提款、优先费和</w:t>
      </w:r>
      <w:r w:rsidRPr="009B1FAF">
        <w:rPr>
          <w:rFonts w:ascii="Segoe UI" w:hAnsi="Segoe UI" w:cs="Segoe UI"/>
        </w:rPr>
        <w:t xml:space="preserve"> MEV </w:t>
      </w:r>
      <w:r w:rsidRPr="009B1FAF">
        <w:rPr>
          <w:rFonts w:ascii="Segoe UI" w:hAnsi="Segoe UI" w:cs="Segoe UI"/>
        </w:rPr>
        <w:t>从各自的保险库收集到缓冲区中</w:t>
      </w:r>
    </w:p>
    <w:p w14:paraId="51140565" w14:textId="77777777" w:rsidR="009B1FAF" w:rsidRPr="009B1FAF" w:rsidRDefault="009B1FAF">
      <w:pPr>
        <w:pStyle w:val="a3"/>
        <w:numPr>
          <w:ilvl w:val="0"/>
          <w:numId w:val="5"/>
        </w:numPr>
        <w:spacing w:before="0" w:beforeAutospacing="0" w:after="0" w:afterAutospacing="0"/>
        <w:rPr>
          <w:rFonts w:ascii="Segoe UI" w:hAnsi="Segoe UI" w:cs="Segoe UI"/>
        </w:rPr>
      </w:pPr>
      <w:r w:rsidRPr="009B1FAF">
        <w:rPr>
          <w:rFonts w:ascii="Segoe UI" w:hAnsi="Segoe UI" w:cs="Segoe UI"/>
        </w:rPr>
        <w:t>申请费用和分配奖励</w:t>
      </w:r>
    </w:p>
    <w:p w14:paraId="081FE1C4" w14:textId="1F450A80" w:rsidR="009B1FAF" w:rsidRDefault="009B1FAF">
      <w:pPr>
        <w:pStyle w:val="a3"/>
        <w:numPr>
          <w:ilvl w:val="0"/>
          <w:numId w:val="5"/>
        </w:numPr>
        <w:spacing w:before="0" w:beforeAutospacing="0" w:after="0" w:afterAutospacing="0"/>
        <w:rPr>
          <w:rFonts w:ascii="Segoe UI" w:hAnsi="Segoe UI" w:cs="Segoe UI"/>
        </w:rPr>
      </w:pPr>
      <w:r w:rsidRPr="009B1FAF">
        <w:rPr>
          <w:rFonts w:ascii="Segoe UI" w:hAnsi="Segoe UI" w:cs="Segoe UI"/>
        </w:rPr>
        <w:t>将缓</w:t>
      </w:r>
      <w:r>
        <w:rPr>
          <w:rFonts w:ascii="Segoe UI" w:hAnsi="Segoe UI" w:cs="Segoe UI" w:hint="eastAsia"/>
        </w:rPr>
        <w:t>存</w:t>
      </w:r>
      <w:r w:rsidRPr="009B1FAF">
        <w:rPr>
          <w:rFonts w:ascii="Segoe UI" w:hAnsi="Segoe UI" w:cs="Segoe UI"/>
        </w:rPr>
        <w:t>的以太币进一步传递到</w:t>
      </w:r>
      <w:hyperlink r:id="rId5" w:history="1">
        <w:r w:rsidR="00767CFD" w:rsidRPr="003D7F4C">
          <w:rPr>
            <w:color w:val="0000FF"/>
            <w:u w:val="single"/>
          </w:rPr>
          <w:t>StakingRouter</w:t>
        </w:r>
      </w:hyperlink>
      <w:r w:rsidRPr="009B1FAF">
        <w:rPr>
          <w:rFonts w:ascii="Segoe UI" w:hAnsi="Segoe UI" w:cs="Segoe UI"/>
        </w:rPr>
        <w:t>或</w:t>
      </w:r>
      <w:r w:rsidR="00767CFD">
        <w:fldChar w:fldCharType="begin"/>
      </w:r>
      <w:r w:rsidR="00767CFD">
        <w:instrText>HYPERLINK "https://docs.lido.fi/contracts/withdrawal-queue-erc721"</w:instrText>
      </w:r>
      <w:r w:rsidR="00767CFD">
        <w:fldChar w:fldCharType="separate"/>
      </w:r>
      <w:r w:rsidR="00767CFD" w:rsidRPr="003D7F4C">
        <w:rPr>
          <w:color w:val="0000FF"/>
          <w:u w:val="single"/>
        </w:rPr>
        <w:t>WithdrawalQueueERC721</w:t>
      </w:r>
      <w:r w:rsidR="00767CFD">
        <w:rPr>
          <w:color w:val="0000FF"/>
          <w:u w:val="single"/>
        </w:rPr>
        <w:fldChar w:fldCharType="end"/>
      </w:r>
    </w:p>
    <w:p w14:paraId="7AE9A802" w14:textId="77777777" w:rsidR="003D7F4C" w:rsidRPr="009B1FAF" w:rsidRDefault="003D7F4C" w:rsidP="003D7F4C">
      <w:pPr>
        <w:pStyle w:val="a3"/>
        <w:spacing w:before="0" w:beforeAutospacing="0" w:after="0" w:afterAutospacing="0"/>
        <w:ind w:left="360"/>
        <w:rPr>
          <w:rFonts w:ascii="Segoe UI" w:hAnsi="Segoe UI" w:cs="Segoe UI"/>
        </w:rPr>
      </w:pPr>
    </w:p>
    <w:p w14:paraId="00460323" w14:textId="0CC44AB3" w:rsidR="009B1FAF" w:rsidRPr="009B1FAF" w:rsidRDefault="009B1FAF" w:rsidP="009B1FAF">
      <w:pPr>
        <w:pStyle w:val="a3"/>
        <w:spacing w:before="0" w:beforeAutospacing="0" w:after="0" w:afterAutospacing="0"/>
        <w:rPr>
          <w:rFonts w:ascii="Segoe UI" w:hAnsi="Segoe UI" w:cs="Segoe UI"/>
        </w:rPr>
      </w:pPr>
      <w:r w:rsidRPr="009B1FAF">
        <w:rPr>
          <w:rFonts w:ascii="Segoe UI" w:hAnsi="Segoe UI" w:cs="Segoe UI"/>
        </w:rPr>
        <w:t>其他合同具有以下责任：</w:t>
      </w:r>
    </w:p>
    <w:p w14:paraId="32E8BC25" w14:textId="3982834B" w:rsidR="003D7F4C" w:rsidRPr="003D7F4C" w:rsidRDefault="00000000">
      <w:pPr>
        <w:widowControl/>
        <w:numPr>
          <w:ilvl w:val="0"/>
          <w:numId w:val="6"/>
        </w:numPr>
        <w:spacing w:before="100" w:beforeAutospacing="1" w:after="100" w:afterAutospacing="1"/>
        <w:jc w:val="left"/>
        <w:rPr>
          <w:rFonts w:ascii="Segoe UI" w:eastAsia="宋体" w:hAnsi="Segoe UI" w:cs="Segoe UI"/>
          <w:color w:val="1C1E21"/>
          <w:kern w:val="0"/>
          <w:sz w:val="24"/>
          <w:szCs w:val="24"/>
        </w:rPr>
      </w:pPr>
      <w:hyperlink r:id="rId6" w:history="1">
        <w:r w:rsidR="003D7F4C" w:rsidRPr="003D7F4C">
          <w:rPr>
            <w:rFonts w:ascii="宋体" w:eastAsia="宋体" w:hAnsi="宋体" w:cs="宋体"/>
            <w:color w:val="0000FF"/>
            <w:kern w:val="0"/>
            <w:sz w:val="24"/>
            <w:szCs w:val="24"/>
            <w:u w:val="single"/>
          </w:rPr>
          <w:t>WithdrawalQueueERC721</w:t>
        </w:r>
      </w:hyperlink>
      <w:r w:rsidR="003D7F4C" w:rsidRPr="003D7F4C">
        <w:rPr>
          <w:rFonts w:ascii="Segoe UI" w:eastAsia="宋体" w:hAnsi="Segoe UI" w:cs="Segoe UI"/>
          <w:color w:val="1C1E21"/>
          <w:kern w:val="0"/>
          <w:sz w:val="24"/>
          <w:szCs w:val="24"/>
        </w:rPr>
        <w:t>:</w:t>
      </w:r>
      <w:r w:rsidR="003D7F4C">
        <w:rPr>
          <w:rFonts w:ascii="Segoe UI" w:eastAsia="宋体" w:hAnsi="Segoe UI" w:cs="Segoe UI"/>
          <w:color w:val="1C1E21"/>
          <w:kern w:val="0"/>
          <w:sz w:val="24"/>
          <w:szCs w:val="24"/>
        </w:rPr>
        <w:t xml:space="preserve"> </w:t>
      </w:r>
      <w:r w:rsidR="003D7F4C">
        <w:rPr>
          <w:rFonts w:ascii="Segoe UI" w:hAnsi="Segoe UI" w:cs="Segoe UI"/>
          <w:color w:val="1C1E21"/>
        </w:rPr>
        <w:t>先进先出</w:t>
      </w:r>
      <w:r w:rsidR="003D7F4C">
        <w:rPr>
          <w:rFonts w:ascii="Segoe UI" w:hAnsi="Segoe UI" w:cs="Segoe UI" w:hint="eastAsia"/>
          <w:color w:val="1C1E21"/>
        </w:rPr>
        <w:t>的</w:t>
      </w:r>
      <w:r w:rsidR="003D7F4C">
        <w:rPr>
          <w:rFonts w:ascii="Segoe UI" w:hAnsi="Segoe UI" w:cs="Segoe UI"/>
          <w:color w:val="1C1E21"/>
        </w:rPr>
        <w:t>提款请求队列和相应的</w:t>
      </w:r>
      <w:r w:rsidR="003D7F4C">
        <w:rPr>
          <w:rFonts w:ascii="Segoe UI" w:hAnsi="Segoe UI" w:cs="Segoe UI"/>
          <w:color w:val="1C1E21"/>
        </w:rPr>
        <w:t xml:space="preserve"> NFT </w:t>
      </w:r>
    </w:p>
    <w:p w14:paraId="62855D79" w14:textId="45BDD898" w:rsidR="003D7F4C" w:rsidRPr="003D7F4C" w:rsidRDefault="00000000">
      <w:pPr>
        <w:widowControl/>
        <w:numPr>
          <w:ilvl w:val="0"/>
          <w:numId w:val="6"/>
        </w:numPr>
        <w:spacing w:before="100" w:beforeAutospacing="1" w:after="100" w:afterAutospacing="1"/>
        <w:jc w:val="left"/>
        <w:rPr>
          <w:rFonts w:ascii="Segoe UI" w:hAnsi="Segoe UI" w:cs="Segoe UI"/>
          <w:color w:val="1C1E21"/>
        </w:rPr>
      </w:pPr>
      <w:hyperlink r:id="rId7" w:history="1">
        <w:r w:rsidR="003D7F4C" w:rsidRPr="003D7F4C">
          <w:rPr>
            <w:rFonts w:ascii="宋体" w:eastAsia="宋体" w:hAnsi="宋体" w:cs="宋体"/>
            <w:color w:val="0000FF"/>
            <w:kern w:val="0"/>
            <w:sz w:val="24"/>
            <w:szCs w:val="24"/>
            <w:u w:val="single"/>
          </w:rPr>
          <w:t>StakingRouter</w:t>
        </w:r>
      </w:hyperlink>
      <w:r w:rsidR="003D7F4C" w:rsidRPr="003D7F4C">
        <w:rPr>
          <w:rFonts w:ascii="Segoe UI" w:eastAsia="宋体" w:hAnsi="Segoe UI" w:cs="Segoe UI"/>
          <w:color w:val="1C1E21"/>
          <w:kern w:val="0"/>
          <w:sz w:val="24"/>
          <w:szCs w:val="24"/>
        </w:rPr>
        <w:t>:</w:t>
      </w:r>
      <w:r w:rsidR="003D7F4C">
        <w:rPr>
          <w:rFonts w:ascii="Segoe UI" w:eastAsia="宋体" w:hAnsi="Segoe UI" w:cs="Segoe UI"/>
          <w:color w:val="1C1E21"/>
          <w:kern w:val="0"/>
          <w:sz w:val="24"/>
          <w:szCs w:val="24"/>
        </w:rPr>
        <w:t xml:space="preserve"> </w:t>
      </w:r>
      <w:r w:rsidR="003D7F4C">
        <w:rPr>
          <w:rFonts w:ascii="Segoe UI" w:hAnsi="Segoe UI" w:cs="Segoe UI"/>
          <w:color w:val="1C1E21"/>
        </w:rPr>
        <w:t>管理</w:t>
      </w:r>
      <w:hyperlink r:id="rId8" w:history="1">
        <w:r w:rsidR="003D7F4C" w:rsidRPr="003D7F4C">
          <w:rPr>
            <w:rFonts w:ascii="Segoe UI" w:hAnsi="Segoe UI" w:cs="Segoe UI"/>
            <w:color w:val="1C1E21"/>
          </w:rPr>
          <w:t>质押</w:t>
        </w:r>
      </w:hyperlink>
      <w:r w:rsidR="003D7F4C">
        <w:rPr>
          <w:rFonts w:ascii="Segoe UI" w:hAnsi="Segoe UI" w:cs="Segoe UI"/>
          <w:color w:val="1C1E21"/>
        </w:rPr>
        <w:t>模块和在他们之间分配股份</w:t>
      </w:r>
    </w:p>
    <w:p w14:paraId="5150BE6F" w14:textId="649282FB" w:rsidR="003D7F4C" w:rsidRPr="003D7F4C" w:rsidRDefault="00000000">
      <w:pPr>
        <w:widowControl/>
        <w:numPr>
          <w:ilvl w:val="0"/>
          <w:numId w:val="6"/>
        </w:numPr>
        <w:spacing w:before="100" w:beforeAutospacing="1" w:after="100" w:afterAutospacing="1"/>
        <w:jc w:val="left"/>
        <w:rPr>
          <w:rFonts w:ascii="Segoe UI" w:eastAsia="宋体" w:hAnsi="Segoe UI" w:cs="Segoe UI"/>
          <w:color w:val="1C1E21"/>
          <w:kern w:val="0"/>
          <w:sz w:val="24"/>
          <w:szCs w:val="24"/>
        </w:rPr>
      </w:pPr>
      <w:hyperlink r:id="rId9" w:history="1">
        <w:r w:rsidR="003D7F4C" w:rsidRPr="003D7F4C">
          <w:rPr>
            <w:rFonts w:ascii="宋体" w:eastAsia="宋体" w:hAnsi="宋体" w:cs="宋体"/>
            <w:color w:val="0000FF"/>
            <w:kern w:val="0"/>
            <w:sz w:val="24"/>
            <w:szCs w:val="24"/>
            <w:u w:val="single"/>
          </w:rPr>
          <w:t>OracleReportSanityChecker</w:t>
        </w:r>
      </w:hyperlink>
      <w:r w:rsidR="003D7F4C" w:rsidRPr="003D7F4C">
        <w:rPr>
          <w:rFonts w:ascii="Segoe UI" w:eastAsia="宋体" w:hAnsi="Segoe UI" w:cs="Segoe UI"/>
          <w:color w:val="1C1E21"/>
          <w:kern w:val="0"/>
          <w:sz w:val="24"/>
          <w:szCs w:val="24"/>
        </w:rPr>
        <w:t>:</w:t>
      </w:r>
      <w:r w:rsidR="003D7F4C">
        <w:rPr>
          <w:rFonts w:ascii="Segoe UI" w:eastAsia="宋体" w:hAnsi="Segoe UI" w:cs="Segoe UI"/>
          <w:color w:val="1C1E21"/>
          <w:kern w:val="0"/>
          <w:sz w:val="24"/>
          <w:szCs w:val="24"/>
        </w:rPr>
        <w:t xml:space="preserve"> </w:t>
      </w:r>
      <w:r w:rsidR="003D7F4C" w:rsidRPr="003D7F4C">
        <w:rPr>
          <w:rFonts w:ascii="Segoe UI" w:hAnsi="Segoe UI" w:cs="Segoe UI"/>
          <w:color w:val="1C1E21"/>
        </w:rPr>
        <w:t>帮助程序验证预言机报告</w:t>
      </w:r>
      <w:r w:rsidR="003D7F4C" w:rsidRPr="003D7F4C">
        <w:rPr>
          <w:rFonts w:ascii="Segoe UI" w:hAnsi="Segoe UI" w:cs="Segoe UI" w:hint="eastAsia"/>
          <w:color w:val="1C1E21"/>
        </w:rPr>
        <w:t>的</w:t>
      </w:r>
      <w:r w:rsidR="003D7F4C" w:rsidRPr="003D7F4C">
        <w:rPr>
          <w:rFonts w:ascii="Segoe UI" w:hAnsi="Segoe UI" w:cs="Segoe UI"/>
          <w:color w:val="1C1E21"/>
        </w:rPr>
        <w:t>参数并平滑</w:t>
      </w:r>
      <w:proofErr w:type="gramStart"/>
      <w:r w:rsidR="003D7F4C" w:rsidRPr="003D7F4C">
        <w:rPr>
          <w:rFonts w:ascii="Segoe UI" w:hAnsi="Segoe UI" w:cs="Segoe UI"/>
          <w:color w:val="1C1E21"/>
        </w:rPr>
        <w:t>令牌变基</w:t>
      </w:r>
      <w:proofErr w:type="gramEnd"/>
    </w:p>
    <w:p w14:paraId="6D039B76" w14:textId="0AD62D76" w:rsidR="00DC4940" w:rsidRPr="003D7F4C" w:rsidRDefault="00000000">
      <w:pPr>
        <w:widowControl/>
        <w:numPr>
          <w:ilvl w:val="0"/>
          <w:numId w:val="6"/>
        </w:numPr>
        <w:spacing w:before="100" w:beforeAutospacing="1" w:after="100" w:afterAutospacing="1"/>
        <w:jc w:val="left"/>
        <w:rPr>
          <w:rFonts w:ascii="Segoe UI" w:eastAsia="宋体" w:hAnsi="Segoe UI" w:cs="Segoe UI"/>
          <w:color w:val="1C1E21"/>
          <w:kern w:val="0"/>
          <w:sz w:val="24"/>
          <w:szCs w:val="24"/>
        </w:rPr>
      </w:pPr>
      <w:hyperlink r:id="rId10" w:history="1">
        <w:r w:rsidR="003D7F4C" w:rsidRPr="003D7F4C">
          <w:rPr>
            <w:rFonts w:ascii="宋体" w:eastAsia="宋体" w:hAnsi="宋体" w:cs="宋体"/>
            <w:color w:val="0000FF"/>
            <w:kern w:val="0"/>
            <w:sz w:val="24"/>
            <w:szCs w:val="24"/>
            <w:u w:val="single"/>
          </w:rPr>
          <w:t>Burner</w:t>
        </w:r>
      </w:hyperlink>
      <w:r w:rsidR="003D7F4C" w:rsidRPr="003D7F4C">
        <w:rPr>
          <w:rFonts w:ascii="Segoe UI" w:eastAsia="宋体" w:hAnsi="Segoe UI" w:cs="Segoe UI"/>
          <w:color w:val="1C1E21"/>
          <w:kern w:val="0"/>
          <w:sz w:val="24"/>
          <w:szCs w:val="24"/>
        </w:rPr>
        <w:t>:</w:t>
      </w:r>
      <w:r w:rsidR="00DC4940">
        <w:rPr>
          <w:rFonts w:ascii="Segoe UI" w:eastAsia="宋体" w:hAnsi="Segoe UI" w:cs="Segoe UI" w:hint="eastAsia"/>
          <w:color w:val="1C1E21"/>
          <w:kern w:val="0"/>
          <w:sz w:val="24"/>
          <w:szCs w:val="24"/>
        </w:rPr>
        <w:t xml:space="preserve"> </w:t>
      </w:r>
      <w:r w:rsidR="00DC4940" w:rsidRPr="00DC4940">
        <w:rPr>
          <w:rFonts w:ascii="Segoe UI" w:hAnsi="Segoe UI" w:cs="Segoe UI" w:hint="eastAsia"/>
          <w:color w:val="1C1E21"/>
        </w:rPr>
        <w:t>一个</w:t>
      </w:r>
      <w:r w:rsidR="00DC4940" w:rsidRPr="00DC4940">
        <w:rPr>
          <w:rFonts w:ascii="Segoe UI" w:hAnsi="Segoe UI" w:cs="Segoe UI" w:hint="eastAsia"/>
          <w:color w:val="1C1E21"/>
        </w:rPr>
        <w:t>vault</w:t>
      </w:r>
      <w:r w:rsidR="00DC4940" w:rsidRPr="00DC4940">
        <w:rPr>
          <w:rFonts w:ascii="Segoe UI" w:hAnsi="Segoe UI" w:cs="Segoe UI" w:hint="eastAsia"/>
          <w:color w:val="1C1E21"/>
        </w:rPr>
        <w:t>包含预言机</w:t>
      </w:r>
      <w:r w:rsidR="00DC4940" w:rsidRPr="00DC4940">
        <w:rPr>
          <w:rFonts w:ascii="Segoe UI" w:hAnsi="Segoe UI" w:cs="Segoe UI"/>
          <w:color w:val="1C1E21"/>
        </w:rPr>
        <w:t>报告</w:t>
      </w:r>
      <w:r w:rsidR="00DC4940" w:rsidRPr="00DC4940">
        <w:rPr>
          <w:rFonts w:ascii="Segoe UI" w:hAnsi="Segoe UI" w:cs="Segoe UI" w:hint="eastAsia"/>
          <w:color w:val="1C1E21"/>
        </w:rPr>
        <w:t>的</w:t>
      </w:r>
      <w:r w:rsidR="00DC4940" w:rsidRPr="00DC4940">
        <w:rPr>
          <w:rFonts w:ascii="Segoe UI" w:hAnsi="Segoe UI" w:cs="Segoe UI"/>
          <w:color w:val="1C1E21"/>
        </w:rPr>
        <w:t>应该燃烧的</w:t>
      </w:r>
      <w:proofErr w:type="spellStart"/>
      <w:r w:rsidR="00DC4940" w:rsidRPr="00DC4940">
        <w:rPr>
          <w:rStyle w:val="HTML"/>
          <w:color w:val="1C1E21"/>
        </w:rPr>
        <w:t>stETH</w:t>
      </w:r>
      <w:proofErr w:type="spellEnd"/>
    </w:p>
    <w:p w14:paraId="1E21C48F" w14:textId="3A168792" w:rsidR="00DC4940" w:rsidRPr="003D7F4C" w:rsidRDefault="00000000">
      <w:pPr>
        <w:widowControl/>
        <w:numPr>
          <w:ilvl w:val="0"/>
          <w:numId w:val="6"/>
        </w:numPr>
        <w:spacing w:before="100" w:beforeAutospacing="1" w:after="100" w:afterAutospacing="1"/>
        <w:jc w:val="left"/>
        <w:rPr>
          <w:rFonts w:ascii="Segoe UI" w:eastAsia="宋体" w:hAnsi="Segoe UI" w:cs="Segoe UI"/>
          <w:color w:val="1C1E21"/>
          <w:kern w:val="0"/>
          <w:sz w:val="24"/>
          <w:szCs w:val="24"/>
        </w:rPr>
      </w:pPr>
      <w:hyperlink r:id="rId11" w:history="1">
        <w:r w:rsidR="003D7F4C" w:rsidRPr="003D7F4C">
          <w:rPr>
            <w:rFonts w:ascii="宋体" w:eastAsia="宋体" w:hAnsi="宋体" w:cs="宋体"/>
            <w:color w:val="0000FF"/>
            <w:kern w:val="0"/>
            <w:sz w:val="24"/>
            <w:szCs w:val="24"/>
            <w:u w:val="single"/>
          </w:rPr>
          <w:t>WithdrawalVault</w:t>
        </w:r>
      </w:hyperlink>
      <w:r w:rsidR="003D7F4C" w:rsidRPr="003D7F4C">
        <w:rPr>
          <w:rFonts w:ascii="Segoe UI" w:eastAsia="宋体" w:hAnsi="Segoe UI" w:cs="Segoe UI"/>
          <w:color w:val="1C1E21"/>
          <w:kern w:val="0"/>
          <w:sz w:val="24"/>
          <w:szCs w:val="24"/>
        </w:rPr>
        <w:t>:</w:t>
      </w:r>
      <w:r w:rsidR="00DC4940">
        <w:rPr>
          <w:rFonts w:ascii="Segoe UI" w:eastAsia="宋体" w:hAnsi="Segoe UI" w:cs="Segoe UI"/>
          <w:color w:val="1C1E21"/>
          <w:kern w:val="0"/>
          <w:sz w:val="24"/>
          <w:szCs w:val="24"/>
        </w:rPr>
        <w:t xml:space="preserve"> </w:t>
      </w:r>
      <w:r w:rsidR="00DC4940" w:rsidRPr="00DC4940">
        <w:rPr>
          <w:rFonts w:ascii="Segoe UI" w:hAnsi="Segoe UI" w:cs="Segoe UI" w:hint="eastAsia"/>
          <w:color w:val="1C1E21"/>
        </w:rPr>
        <w:t>一个</w:t>
      </w:r>
      <w:r w:rsidR="00DC4940" w:rsidRPr="00DC4940">
        <w:rPr>
          <w:rFonts w:ascii="Segoe UI" w:hAnsi="Segoe UI" w:cs="Segoe UI" w:hint="eastAsia"/>
          <w:color w:val="1C1E21"/>
        </w:rPr>
        <w:t>vault</w:t>
      </w:r>
      <w:r w:rsidR="00DC4940">
        <w:rPr>
          <w:rFonts w:ascii="Segoe UI" w:hAnsi="Segoe UI" w:cs="Segoe UI"/>
          <w:color w:val="1C1E21"/>
        </w:rPr>
        <w:t>收集部分和全部来自信标链的提款</w:t>
      </w:r>
    </w:p>
    <w:p w14:paraId="63983EE9" w14:textId="604B640E" w:rsidR="003D7F4C" w:rsidRPr="003D7F4C" w:rsidRDefault="00000000">
      <w:pPr>
        <w:widowControl/>
        <w:numPr>
          <w:ilvl w:val="0"/>
          <w:numId w:val="6"/>
        </w:numPr>
        <w:spacing w:before="100" w:beforeAutospacing="1" w:after="100" w:afterAutospacing="1"/>
        <w:jc w:val="left"/>
        <w:rPr>
          <w:rFonts w:ascii="Segoe UI" w:eastAsia="宋体" w:hAnsi="Segoe UI" w:cs="Segoe UI"/>
          <w:color w:val="1C1E21"/>
          <w:kern w:val="0"/>
          <w:sz w:val="24"/>
          <w:szCs w:val="24"/>
        </w:rPr>
      </w:pPr>
      <w:hyperlink r:id="rId12" w:history="1">
        <w:r w:rsidR="003D7F4C" w:rsidRPr="003D7F4C">
          <w:rPr>
            <w:rFonts w:ascii="宋体" w:eastAsia="宋体" w:hAnsi="宋体" w:cs="宋体"/>
            <w:color w:val="0000FF"/>
            <w:kern w:val="0"/>
            <w:sz w:val="24"/>
            <w:szCs w:val="24"/>
            <w:u w:val="single"/>
          </w:rPr>
          <w:t>LidoExecutionLayerRewardsVault</w:t>
        </w:r>
      </w:hyperlink>
      <w:r w:rsidR="003D7F4C" w:rsidRPr="003D7F4C">
        <w:rPr>
          <w:rFonts w:ascii="Segoe UI" w:eastAsia="宋体" w:hAnsi="Segoe UI" w:cs="Segoe UI"/>
          <w:color w:val="1C1E21"/>
          <w:kern w:val="0"/>
          <w:sz w:val="24"/>
          <w:szCs w:val="24"/>
        </w:rPr>
        <w:t>:</w:t>
      </w:r>
      <w:r w:rsidR="00DC4940" w:rsidRPr="00DC4940">
        <w:rPr>
          <w:rFonts w:ascii="Segoe UI" w:hAnsi="Segoe UI" w:cs="Segoe UI"/>
          <w:color w:val="1C1E21"/>
        </w:rPr>
        <w:t xml:space="preserve"> </w:t>
      </w:r>
      <w:r w:rsidR="00DC4940" w:rsidRPr="00DC4940">
        <w:rPr>
          <w:rFonts w:ascii="Segoe UI" w:hAnsi="Segoe UI" w:cs="Segoe UI" w:hint="eastAsia"/>
          <w:color w:val="1C1E21"/>
        </w:rPr>
        <w:t>一个</w:t>
      </w:r>
      <w:r w:rsidR="00DC4940" w:rsidRPr="00DC4940">
        <w:rPr>
          <w:rFonts w:ascii="Segoe UI" w:hAnsi="Segoe UI" w:cs="Segoe UI" w:hint="eastAsia"/>
          <w:color w:val="1C1E21"/>
        </w:rPr>
        <w:t>vault</w:t>
      </w:r>
      <w:r w:rsidR="00DC4940">
        <w:rPr>
          <w:rFonts w:ascii="Segoe UI" w:hAnsi="Segoe UI" w:cs="Segoe UI"/>
          <w:color w:val="1C1E21"/>
        </w:rPr>
        <w:t>收取来自池验证者的优先费和</w:t>
      </w:r>
      <w:r w:rsidR="00DC4940">
        <w:rPr>
          <w:rFonts w:ascii="Segoe UI" w:hAnsi="Segoe UI" w:cs="Segoe UI"/>
          <w:color w:val="1C1E21"/>
        </w:rPr>
        <w:t xml:space="preserve"> MEV </w:t>
      </w:r>
      <w:r w:rsidR="00DC4940">
        <w:rPr>
          <w:rFonts w:ascii="Segoe UI" w:hAnsi="Segoe UI" w:cs="Segoe UI"/>
          <w:color w:val="1C1E21"/>
        </w:rPr>
        <w:t>奖励</w:t>
      </w:r>
    </w:p>
    <w:p w14:paraId="70E8CE8C" w14:textId="2AFCCC42" w:rsidR="00DC4940" w:rsidRPr="003D7F4C" w:rsidRDefault="00000000">
      <w:pPr>
        <w:widowControl/>
        <w:numPr>
          <w:ilvl w:val="0"/>
          <w:numId w:val="6"/>
        </w:numPr>
        <w:spacing w:before="100" w:beforeAutospacing="1" w:after="100" w:afterAutospacing="1"/>
        <w:jc w:val="left"/>
        <w:rPr>
          <w:rFonts w:ascii="Segoe UI" w:eastAsia="宋体" w:hAnsi="Segoe UI" w:cs="Segoe UI"/>
          <w:color w:val="1C1E21"/>
          <w:kern w:val="0"/>
          <w:sz w:val="24"/>
          <w:szCs w:val="24"/>
        </w:rPr>
      </w:pPr>
      <w:hyperlink r:id="rId13" w:history="1">
        <w:r w:rsidR="003D7F4C" w:rsidRPr="003D7F4C">
          <w:rPr>
            <w:rFonts w:ascii="宋体" w:eastAsia="宋体" w:hAnsi="宋体" w:cs="宋体"/>
            <w:color w:val="0000FF"/>
            <w:kern w:val="0"/>
            <w:sz w:val="24"/>
            <w:szCs w:val="24"/>
            <w:u w:val="single"/>
          </w:rPr>
          <w:t>AccountingOracle</w:t>
        </w:r>
      </w:hyperlink>
      <w:r w:rsidR="003D7F4C" w:rsidRPr="003D7F4C">
        <w:rPr>
          <w:rFonts w:ascii="Segoe UI" w:eastAsia="宋体" w:hAnsi="Segoe UI" w:cs="Segoe UI"/>
          <w:color w:val="1C1E21"/>
          <w:kern w:val="0"/>
          <w:sz w:val="24"/>
          <w:szCs w:val="24"/>
        </w:rPr>
        <w:t xml:space="preserve">: </w:t>
      </w:r>
      <w:r w:rsidR="00DC4940">
        <w:rPr>
          <w:rFonts w:hint="eastAsia"/>
        </w:rPr>
        <w:t>预言机</w:t>
      </w:r>
      <w:r w:rsidR="00DC4940" w:rsidRPr="00384510">
        <w:rPr>
          <w:rFonts w:ascii="Segoe UI" w:hAnsi="Segoe UI" w:cs="Segoe UI" w:hint="eastAsia"/>
          <w:color w:val="1C1E21"/>
        </w:rPr>
        <w:t>集合</w:t>
      </w:r>
      <w:r w:rsidR="00DC4940" w:rsidRPr="00384510">
        <w:rPr>
          <w:rFonts w:ascii="Segoe UI" w:hAnsi="Segoe UI" w:cs="Segoe UI"/>
          <w:color w:val="1C1E21"/>
        </w:rPr>
        <w:t>，</w:t>
      </w:r>
      <w:proofErr w:type="gramStart"/>
      <w:r w:rsidR="00DC4940" w:rsidRPr="00384510">
        <w:rPr>
          <w:rFonts w:ascii="Segoe UI" w:hAnsi="Segoe UI" w:cs="Segoe UI" w:hint="eastAsia"/>
          <w:color w:val="1C1E21"/>
        </w:rPr>
        <w:t>给</w:t>
      </w:r>
      <w:r w:rsidR="00DC4940" w:rsidRPr="00384510">
        <w:rPr>
          <w:rFonts w:ascii="Segoe UI" w:hAnsi="Segoe UI" w:cs="Segoe UI"/>
          <w:color w:val="1C1E21"/>
        </w:rPr>
        <w:t>协议</w:t>
      </w:r>
      <w:proofErr w:type="gramEnd"/>
      <w:r w:rsidR="00DC4940" w:rsidRPr="00384510">
        <w:rPr>
          <w:rFonts w:ascii="Segoe UI" w:hAnsi="Segoe UI" w:cs="Segoe UI"/>
          <w:color w:val="1C1E21"/>
        </w:rPr>
        <w:t>的</w:t>
      </w:r>
      <w:r w:rsidR="00DC4940" w:rsidRPr="00384510">
        <w:rPr>
          <w:rFonts w:ascii="Segoe UI" w:hAnsi="Segoe UI" w:cs="Segoe UI" w:hint="eastAsia"/>
          <w:color w:val="1C1E21"/>
        </w:rPr>
        <w:t>不断出具</w:t>
      </w:r>
      <w:r w:rsidR="00DC4940" w:rsidRPr="00384510">
        <w:rPr>
          <w:rFonts w:ascii="Segoe UI" w:hAnsi="Segoe UI" w:cs="Segoe UI"/>
          <w:color w:val="1C1E21"/>
        </w:rPr>
        <w:t>报告</w:t>
      </w:r>
    </w:p>
    <w:p w14:paraId="08EC6E9E" w14:textId="77777777" w:rsidR="00384510" w:rsidRDefault="00384510" w:rsidP="00384510">
      <w:pPr>
        <w:pStyle w:val="2"/>
        <w:rPr>
          <w:rFonts w:ascii="Segoe UI" w:hAnsi="Segoe UI" w:cs="Segoe UI"/>
          <w:color w:val="1C1E21"/>
        </w:rPr>
      </w:pPr>
      <w:r>
        <w:rPr>
          <w:rFonts w:ascii="Segoe UI" w:hAnsi="Segoe UI" w:cs="Segoe UI"/>
          <w:color w:val="1C1E21"/>
        </w:rPr>
        <w:t>Submit</w:t>
      </w:r>
      <w:hyperlink r:id="rId14" w:anchor="submit" w:tooltip="Direct link to Submit" w:history="1">
        <w:r>
          <w:rPr>
            <w:rStyle w:val="a4"/>
            <w:rFonts w:ascii="Segoe UI" w:hAnsi="Segoe UI" w:cs="Segoe UI"/>
          </w:rPr>
          <w:t>​</w:t>
        </w:r>
      </w:hyperlink>
    </w:p>
    <w:p w14:paraId="4DADF7B8" w14:textId="5882B5CE" w:rsidR="00384510" w:rsidRDefault="00384510" w:rsidP="00384510">
      <w:pPr>
        <w:pStyle w:val="a3"/>
        <w:rPr>
          <w:rFonts w:ascii="Segoe UI" w:hAnsi="Segoe UI" w:cs="Segoe UI"/>
          <w:color w:val="1C1E21"/>
        </w:rPr>
      </w:pPr>
      <w:r>
        <w:rPr>
          <w:rFonts w:ascii="Segoe UI" w:hAnsi="Segoe UI" w:cs="Segoe UI"/>
          <w:color w:val="1C1E21"/>
        </w:rPr>
        <w:t>要参加</w:t>
      </w:r>
      <w:r>
        <w:rPr>
          <w:rFonts w:ascii="Segoe UI" w:hAnsi="Segoe UI" w:cs="Segoe UI" w:hint="eastAsia"/>
          <w:color w:val="1C1E21"/>
        </w:rPr>
        <w:t>质押</w:t>
      </w:r>
      <w:r>
        <w:rPr>
          <w:rFonts w:ascii="Segoe UI" w:hAnsi="Segoe UI" w:cs="Segoe UI"/>
          <w:color w:val="1C1E21"/>
        </w:rPr>
        <w:t>，</w:t>
      </w:r>
      <w:r>
        <w:rPr>
          <w:rFonts w:ascii="Segoe UI" w:hAnsi="Segoe UI" w:cs="Segoe UI"/>
          <w:color w:val="1C1E21"/>
        </w:rPr>
        <w:t xml:space="preserve">a </w:t>
      </w:r>
      <w:r>
        <w:rPr>
          <w:rFonts w:ascii="Segoe UI" w:hAnsi="Segoe UI" w:cs="Segoe UI"/>
          <w:color w:val="1C1E21"/>
        </w:rPr>
        <w:t>用户可以向合约发送一些</w:t>
      </w:r>
      <w:r>
        <w:rPr>
          <w:rFonts w:ascii="Segoe UI" w:hAnsi="Segoe UI" w:cs="Segoe UI"/>
          <w:color w:val="1C1E21"/>
        </w:rPr>
        <w:t xml:space="preserve"> ETH</w:t>
      </w:r>
      <w:r>
        <w:rPr>
          <w:rFonts w:ascii="Segoe UI" w:hAnsi="Segoe UI" w:cs="Segoe UI"/>
          <w:color w:val="1C1E21"/>
        </w:rPr>
        <w:t>，相同数量的</w:t>
      </w:r>
      <w:proofErr w:type="spellStart"/>
      <w:r w:rsidR="00767CFD">
        <w:rPr>
          <w:rFonts w:ascii="Segoe UI" w:hAnsi="Segoe UI" w:cs="Segoe UI" w:hint="eastAsia"/>
          <w:color w:val="1C1E21"/>
        </w:rPr>
        <w:t>st</w:t>
      </w:r>
      <w:r w:rsidR="00767CFD">
        <w:rPr>
          <w:rFonts w:ascii="Segoe UI" w:hAnsi="Segoe UI" w:cs="Segoe UI"/>
          <w:color w:val="1C1E21"/>
        </w:rPr>
        <w:t>eth</w:t>
      </w:r>
      <w:proofErr w:type="spellEnd"/>
      <w:r>
        <w:rPr>
          <w:rFonts w:ascii="Segoe UI" w:hAnsi="Segoe UI" w:cs="Segoe UI"/>
          <w:color w:val="1C1E21"/>
        </w:rPr>
        <w:t>代币将被铸造到发送地址。提交的以太币累积在缓冲区，可以进一步传递到</w:t>
      </w:r>
      <w:r>
        <w:rPr>
          <w:rFonts w:ascii="Segoe UI" w:hAnsi="Segoe UI" w:cs="Segoe UI"/>
          <w:color w:val="1C1E21"/>
        </w:rPr>
        <w:t> </w:t>
      </w:r>
      <w:hyperlink r:id="rId15" w:history="1">
        <w:r>
          <w:rPr>
            <w:rStyle w:val="HTML"/>
            <w:color w:val="0000FF"/>
            <w:u w:val="single"/>
          </w:rPr>
          <w:t>WithdrawalQueueERC721</w:t>
        </w:r>
      </w:hyperlink>
      <w:r>
        <w:rPr>
          <w:rFonts w:ascii="Segoe UI" w:hAnsi="Segoe UI" w:cs="Segoe UI"/>
          <w:color w:val="1C1E21"/>
        </w:rPr>
        <w:t> </w:t>
      </w:r>
      <w:r>
        <w:rPr>
          <w:rFonts w:ascii="Segoe UI" w:hAnsi="Segoe UI" w:cs="Segoe UI" w:hint="eastAsia"/>
          <w:color w:val="1C1E21"/>
        </w:rPr>
        <w:t>以满足提款请求</w:t>
      </w:r>
      <w:r>
        <w:rPr>
          <w:rFonts w:ascii="Segoe UI" w:hAnsi="Segoe UI" w:cs="Segoe UI"/>
          <w:color w:val="1C1E21"/>
        </w:rPr>
        <w:t>或向</w:t>
      </w:r>
      <w:hyperlink r:id="rId16" w:history="1">
        <w:r>
          <w:rPr>
            <w:rStyle w:val="HTML"/>
            <w:color w:val="0000FF"/>
            <w:u w:val="single"/>
          </w:rPr>
          <w:t>StakingRouter</w:t>
        </w:r>
      </w:hyperlink>
      <w:r>
        <w:rPr>
          <w:rFonts w:ascii="Segoe UI" w:hAnsi="Segoe UI" w:cs="Segoe UI"/>
          <w:color w:val="1C1E21"/>
        </w:rPr>
        <w:t> </w:t>
      </w:r>
      <w:r>
        <w:rPr>
          <w:rFonts w:ascii="Segoe UI" w:hAnsi="Segoe UI" w:cs="Segoe UI"/>
          <w:color w:val="1C1E21"/>
        </w:rPr>
        <w:t>存入作为新的</w:t>
      </w:r>
      <w:r>
        <w:rPr>
          <w:rFonts w:ascii="Segoe UI" w:hAnsi="Segoe UI" w:cs="Segoe UI"/>
          <w:color w:val="1C1E21"/>
        </w:rPr>
        <w:t xml:space="preserve"> validator</w:t>
      </w:r>
      <w:r>
        <w:rPr>
          <w:rFonts w:ascii="Segoe UI" w:hAnsi="Segoe UI" w:cs="Segoe UI" w:hint="eastAsia"/>
          <w:color w:val="1C1E21"/>
        </w:rPr>
        <w:t xml:space="preserve"> stake</w:t>
      </w:r>
      <w:r>
        <w:rPr>
          <w:rFonts w:ascii="Segoe UI" w:hAnsi="Segoe UI" w:cs="Segoe UI" w:hint="eastAsia"/>
          <w:color w:val="1C1E21"/>
        </w:rPr>
        <w:t>。</w:t>
      </w:r>
    </w:p>
    <w:p w14:paraId="26053CE4" w14:textId="3832E368" w:rsidR="00384510" w:rsidRDefault="00384510" w:rsidP="00384510">
      <w:pPr>
        <w:pStyle w:val="a3"/>
        <w:rPr>
          <w:rFonts w:ascii="Segoe UI" w:hAnsi="Segoe UI" w:cs="Segoe UI"/>
          <w:color w:val="1C1E21"/>
        </w:rPr>
      </w:pPr>
      <w:r>
        <w:rPr>
          <w:rFonts w:ascii="Segoe UI" w:hAnsi="Segoe UI" w:cs="Segoe UI"/>
          <w:color w:val="1C1E21"/>
        </w:rPr>
        <w:t>要提取底层</w:t>
      </w:r>
      <w:r>
        <w:rPr>
          <w:rFonts w:ascii="Segoe UI" w:hAnsi="Segoe UI" w:cs="Segoe UI"/>
          <w:color w:val="1C1E21"/>
        </w:rPr>
        <w:t>ETH</w:t>
      </w:r>
      <w:r>
        <w:rPr>
          <w:rFonts w:ascii="Segoe UI" w:hAnsi="Segoe UI" w:cs="Segoe UI"/>
          <w:color w:val="1C1E21"/>
        </w:rPr>
        <w:t>，用户可以使用</w:t>
      </w:r>
      <w:hyperlink r:id="rId17" w:history="1">
        <w:r>
          <w:rPr>
            <w:rStyle w:val="HTML"/>
            <w:color w:val="0000FF"/>
          </w:rPr>
          <w:t>WithdrawalQueueERC721</w:t>
        </w:r>
      </w:hyperlink>
      <w:r>
        <w:rPr>
          <w:rFonts w:ascii="Segoe UI" w:hAnsi="Segoe UI" w:cs="Segoe UI"/>
          <w:color w:val="1C1E21"/>
        </w:rPr>
        <w:t>合约或在二级市场上交换代币（这可能是更便宜，更快捷的选择）。</w:t>
      </w:r>
    </w:p>
    <w:p w14:paraId="5A795678" w14:textId="77777777" w:rsidR="00384510" w:rsidRDefault="00384510" w:rsidP="00384510">
      <w:pPr>
        <w:pStyle w:val="2"/>
        <w:rPr>
          <w:rFonts w:ascii="Segoe UI" w:hAnsi="Segoe UI" w:cs="Segoe UI"/>
          <w:color w:val="1C1E21"/>
        </w:rPr>
      </w:pPr>
      <w:r>
        <w:rPr>
          <w:rFonts w:ascii="Segoe UI" w:hAnsi="Segoe UI" w:cs="Segoe UI"/>
          <w:color w:val="1C1E21"/>
        </w:rPr>
        <w:lastRenderedPageBreak/>
        <w:t>Deposit</w:t>
      </w:r>
      <w:hyperlink r:id="rId18" w:anchor="deposit" w:tooltip="Direct link to Deposit" w:history="1">
        <w:r>
          <w:rPr>
            <w:rStyle w:val="a4"/>
            <w:rFonts w:ascii="Segoe UI" w:hAnsi="Segoe UI" w:cs="Segoe UI"/>
          </w:rPr>
          <w:t>​</w:t>
        </w:r>
      </w:hyperlink>
    </w:p>
    <w:p w14:paraId="7A5B3D55" w14:textId="60789643" w:rsidR="00E971FB" w:rsidRDefault="00384510" w:rsidP="006C0E91">
      <w:pPr>
        <w:pStyle w:val="a3"/>
        <w:spacing w:before="0" w:beforeAutospacing="0" w:after="0" w:afterAutospacing="0"/>
        <w:rPr>
          <w:rFonts w:ascii="Segoe UI" w:hAnsi="Segoe UI" w:cs="Segoe UI"/>
          <w:color w:val="1C1E21"/>
        </w:rPr>
      </w:pPr>
      <w:r>
        <w:rPr>
          <w:rFonts w:ascii="Segoe UI" w:hAnsi="Segoe UI" w:cs="Segoe UI"/>
          <w:color w:val="1C1E21"/>
        </w:rPr>
        <w:t>用户提交的以太存储在缓冲区中，以后可用于提款或进一步传递到</w:t>
      </w:r>
      <w:r>
        <w:rPr>
          <w:rFonts w:ascii="Segoe UI" w:hAnsi="Segoe UI" w:cs="Segoe UI"/>
          <w:color w:val="1C1E21"/>
        </w:rPr>
        <w:t> </w:t>
      </w:r>
      <w:hyperlink r:id="rId19" w:history="1">
        <w:r>
          <w:rPr>
            <w:rStyle w:val="HTML"/>
            <w:color w:val="0000FF"/>
            <w:u w:val="single"/>
          </w:rPr>
          <w:t>StakingRouter</w:t>
        </w:r>
      </w:hyperlink>
      <w:r>
        <w:rPr>
          <w:rFonts w:ascii="Segoe UI" w:hAnsi="Segoe UI" w:cs="Segoe UI"/>
          <w:color w:val="1C1E21"/>
        </w:rPr>
        <w:t>用作</w:t>
      </w:r>
      <w:r>
        <w:rPr>
          <w:rFonts w:ascii="Segoe UI" w:hAnsi="Segoe UI" w:cs="Segoe UI"/>
          <w:color w:val="1C1E21"/>
        </w:rPr>
        <w:t>validator</w:t>
      </w:r>
      <w:r>
        <w:rPr>
          <w:rFonts w:ascii="Segoe UI" w:hAnsi="Segoe UI" w:cs="Segoe UI"/>
          <w:color w:val="1C1E21"/>
        </w:rPr>
        <w:t>的存款。它异步发生并使用</w:t>
      </w:r>
      <w:hyperlink r:id="rId20" w:history="1">
        <w:r>
          <w:rPr>
            <w:rStyle w:val="HTML"/>
            <w:color w:val="0000FF"/>
            <w:u w:val="single"/>
          </w:rPr>
          <w:t>DepositSecurityModule</w:t>
        </w:r>
      </w:hyperlink>
      <w:r>
        <w:rPr>
          <w:rFonts w:ascii="Segoe UI" w:hAnsi="Segoe UI" w:cs="Segoe UI"/>
          <w:color w:val="1C1E21"/>
        </w:rPr>
        <w:t> </w:t>
      </w:r>
      <w:r>
        <w:rPr>
          <w:rFonts w:ascii="Segoe UI" w:hAnsi="Segoe UI" w:cs="Segoe UI"/>
          <w:color w:val="1C1E21"/>
        </w:rPr>
        <w:t>作为防护来防止存款抢跑漏洞。</w:t>
      </w:r>
    </w:p>
    <w:p w14:paraId="3B58C2AD" w14:textId="77777777" w:rsidR="00E971FB" w:rsidRDefault="00E971FB" w:rsidP="00E971FB">
      <w:pPr>
        <w:pStyle w:val="2"/>
        <w:rPr>
          <w:rFonts w:ascii="Segoe UI" w:hAnsi="Segoe UI" w:cs="Segoe UI"/>
          <w:color w:val="1C1E21"/>
        </w:rPr>
      </w:pPr>
      <w:r>
        <w:rPr>
          <w:rFonts w:ascii="Segoe UI" w:hAnsi="Segoe UI" w:cs="Segoe UI"/>
          <w:color w:val="1C1E21"/>
        </w:rPr>
        <w:t>Redeem</w:t>
      </w:r>
      <w:hyperlink r:id="rId21" w:anchor="redeem" w:tooltip="Direct link to Redeem" w:history="1">
        <w:r>
          <w:rPr>
            <w:rStyle w:val="a4"/>
            <w:rFonts w:ascii="Segoe UI" w:hAnsi="Segoe UI" w:cs="Segoe UI"/>
          </w:rPr>
          <w:t>​</w:t>
        </w:r>
      </w:hyperlink>
    </w:p>
    <w:p w14:paraId="5751AAB6" w14:textId="0819CA75" w:rsidR="00E971FB" w:rsidRDefault="00E971FB" w:rsidP="006C0E91">
      <w:pPr>
        <w:pStyle w:val="a3"/>
        <w:spacing w:before="0" w:beforeAutospacing="0" w:after="0" w:afterAutospacing="0"/>
        <w:rPr>
          <w:rFonts w:ascii="Segoe UI" w:hAnsi="Segoe UI" w:cs="Segoe UI"/>
          <w:color w:val="1C1E21"/>
        </w:rPr>
      </w:pPr>
      <w:r>
        <w:rPr>
          <w:rFonts w:ascii="Segoe UI" w:hAnsi="Segoe UI" w:cs="Segoe UI"/>
          <w:color w:val="1C1E21"/>
        </w:rPr>
        <w:t>token</w:t>
      </w:r>
      <w:r>
        <w:rPr>
          <w:rFonts w:ascii="Segoe UI" w:hAnsi="Segoe UI" w:cs="Segoe UI"/>
          <w:color w:val="1C1E21"/>
        </w:rPr>
        <w:t>可以通过协议使用</w:t>
      </w:r>
      <w:r>
        <w:rPr>
          <w:rFonts w:ascii="Segoe UI" w:hAnsi="Segoe UI" w:cs="Segoe UI"/>
          <w:color w:val="1C1E21"/>
        </w:rPr>
        <w:t> </w:t>
      </w:r>
      <w:hyperlink r:id="rId22" w:history="1">
        <w:r>
          <w:rPr>
            <w:rStyle w:val="HTML"/>
            <w:color w:val="0000FF"/>
            <w:u w:val="single"/>
          </w:rPr>
          <w:t>WithdrawalQueueERC721</w:t>
        </w:r>
      </w:hyperlink>
      <w:r>
        <w:rPr>
          <w:rFonts w:ascii="Segoe UI" w:hAnsi="Segoe UI" w:cs="Segoe UI"/>
          <w:color w:val="1C1E21"/>
        </w:rPr>
        <w:t>合约兑换为以太币</w:t>
      </w:r>
      <w:r>
        <w:rPr>
          <w:rFonts w:ascii="Segoe UI" w:hAnsi="Segoe UI" w:cs="Segoe UI" w:hint="eastAsia"/>
          <w:color w:val="1C1E21"/>
        </w:rPr>
        <w:t>。</w:t>
      </w:r>
    </w:p>
    <w:p w14:paraId="1DBFDD03" w14:textId="0A7FC62A" w:rsidR="00E971FB" w:rsidRPr="009E29E3" w:rsidRDefault="00E971FB" w:rsidP="009E29E3">
      <w:pPr>
        <w:pStyle w:val="2"/>
        <w:rPr>
          <w:rFonts w:ascii="Segoe UI" w:hAnsi="Segoe UI" w:cs="Segoe UI"/>
          <w:color w:val="1C1E21"/>
        </w:rPr>
      </w:pPr>
      <w:r>
        <w:rPr>
          <w:rFonts w:ascii="Segoe UI" w:hAnsi="Segoe UI" w:cs="Segoe UI"/>
          <w:color w:val="1C1E21"/>
        </w:rPr>
        <w:t>Rebase</w:t>
      </w:r>
      <w:hyperlink r:id="rId23" w:anchor="rebase" w:tooltip="Direct link to Rebase" w:history="1">
        <w:r>
          <w:rPr>
            <w:rStyle w:val="a4"/>
            <w:rFonts w:ascii="Segoe UI" w:hAnsi="Segoe UI" w:cs="Segoe UI"/>
          </w:rPr>
          <w:t>​</w:t>
        </w:r>
      </w:hyperlink>
    </w:p>
    <w:p w14:paraId="6C81A529" w14:textId="2296E871" w:rsidR="00E971FB" w:rsidRDefault="00E971FB" w:rsidP="00E971FB">
      <w:pPr>
        <w:pStyle w:val="a3"/>
        <w:rPr>
          <w:rFonts w:ascii="Segoe UI" w:hAnsi="Segoe UI" w:cs="Segoe UI"/>
          <w:color w:val="1C1E21"/>
        </w:rPr>
      </w:pPr>
      <w:r>
        <w:rPr>
          <w:rFonts w:ascii="Segoe UI" w:hAnsi="Segoe UI" w:cs="Segoe UI"/>
          <w:color w:val="1C1E21"/>
        </w:rPr>
        <w:t>当预言机报告</w:t>
      </w:r>
      <w:r>
        <w:rPr>
          <w:rFonts w:ascii="Segoe UI" w:hAnsi="Segoe UI" w:cs="Segoe UI" w:hint="eastAsia"/>
          <w:color w:val="1C1E21"/>
        </w:rPr>
        <w:t>产</w:t>
      </w:r>
      <w:r>
        <w:rPr>
          <w:rFonts w:ascii="Segoe UI" w:hAnsi="Segoe UI" w:cs="Segoe UI"/>
          <w:color w:val="1C1E21"/>
        </w:rPr>
        <w:t>生时，令牌的供应增加或减少，基于在信标</w:t>
      </w:r>
      <w:r w:rsidR="00706462">
        <w:rPr>
          <w:rFonts w:ascii="Segoe UI" w:hAnsi="Segoe UI" w:cs="Segoe UI" w:hint="eastAsia"/>
          <w:color w:val="1C1E21"/>
        </w:rPr>
        <w:t>链</w:t>
      </w:r>
      <w:r>
        <w:rPr>
          <w:rFonts w:ascii="Segoe UI" w:hAnsi="Segoe UI" w:cs="Segoe UI"/>
          <w:color w:val="1C1E21"/>
        </w:rPr>
        <w:t>上</w:t>
      </w:r>
      <w:r w:rsidR="00706462">
        <w:rPr>
          <w:rFonts w:ascii="Segoe UI" w:hAnsi="Segoe UI" w:cs="Segoe UI" w:hint="eastAsia"/>
          <w:color w:val="1C1E21"/>
        </w:rPr>
        <w:t>的</w:t>
      </w:r>
      <w:r>
        <w:rPr>
          <w:rFonts w:ascii="Segoe UI" w:hAnsi="Segoe UI" w:cs="Segoe UI"/>
          <w:color w:val="1C1E21"/>
        </w:rPr>
        <w:t>质押奖励（或削减惩罚），执行层奖励或满足</w:t>
      </w:r>
      <w:r w:rsidR="00706462">
        <w:rPr>
          <w:rFonts w:ascii="Segoe UI" w:hAnsi="Segoe UI" w:cs="Segoe UI" w:hint="eastAsia"/>
          <w:color w:val="1C1E21"/>
        </w:rPr>
        <w:t>的</w:t>
      </w:r>
      <w:r>
        <w:rPr>
          <w:rFonts w:ascii="Segoe UI" w:hAnsi="Segoe UI" w:cs="Segoe UI"/>
          <w:color w:val="1C1E21"/>
        </w:rPr>
        <w:t>提款请求。</w:t>
      </w:r>
    </w:p>
    <w:p w14:paraId="44AA13A0" w14:textId="78020261" w:rsidR="00E971FB" w:rsidRDefault="00E971FB" w:rsidP="00E971FB">
      <w:pPr>
        <w:pStyle w:val="a3"/>
        <w:rPr>
          <w:rFonts w:ascii="Segoe UI" w:hAnsi="Segoe UI" w:cs="Segoe UI"/>
          <w:color w:val="1C1E21"/>
        </w:rPr>
      </w:pPr>
      <w:r>
        <w:rPr>
          <w:rFonts w:ascii="Segoe UI" w:hAnsi="Segoe UI" w:cs="Segoe UI"/>
          <w:color w:val="1C1E21"/>
        </w:rPr>
        <w:t>重定基数机制是通过</w:t>
      </w:r>
      <w:r w:rsidR="00706462">
        <w:rPr>
          <w:rFonts w:ascii="Segoe UI" w:hAnsi="Segoe UI" w:cs="Segoe UI"/>
          <w:color w:val="1C1E21"/>
        </w:rPr>
        <w:t>shares</w:t>
      </w:r>
      <w:r>
        <w:rPr>
          <w:rFonts w:ascii="Segoe UI" w:hAnsi="Segoe UI" w:cs="Segoe UI"/>
          <w:color w:val="1C1E21"/>
        </w:rPr>
        <w:t>概念实</w:t>
      </w:r>
      <w:r w:rsidR="00706462">
        <w:rPr>
          <w:rFonts w:ascii="Segoe UI" w:hAnsi="Segoe UI" w:cs="Segoe UI" w:hint="eastAsia"/>
          <w:color w:val="1C1E21"/>
        </w:rPr>
        <w:t>现</w:t>
      </w:r>
      <w:r>
        <w:rPr>
          <w:rFonts w:ascii="Segoe UI" w:hAnsi="Segoe UI" w:cs="Segoe UI"/>
          <w:color w:val="1C1E21"/>
        </w:rPr>
        <w:t>的。</w:t>
      </w:r>
      <w:r w:rsidR="00706462">
        <w:rPr>
          <w:rFonts w:ascii="Segoe UI" w:hAnsi="Segoe UI" w:cs="Segoe UI" w:hint="eastAsia"/>
          <w:color w:val="1C1E21"/>
        </w:rPr>
        <w:t>相对于</w:t>
      </w:r>
      <w:r>
        <w:rPr>
          <w:rFonts w:ascii="Segoe UI" w:hAnsi="Segoe UI" w:cs="Segoe UI"/>
          <w:color w:val="1C1E21"/>
        </w:rPr>
        <w:t>存储带有</w:t>
      </w:r>
      <w:proofErr w:type="gramStart"/>
      <w:r>
        <w:rPr>
          <w:rFonts w:ascii="Segoe UI" w:hAnsi="Segoe UI" w:cs="Segoe UI"/>
          <w:color w:val="1C1E21"/>
        </w:rPr>
        <w:t>帐户</w:t>
      </w:r>
      <w:proofErr w:type="gramEnd"/>
      <w:r>
        <w:rPr>
          <w:rFonts w:ascii="Segoe UI" w:hAnsi="Segoe UI" w:cs="Segoe UI"/>
          <w:color w:val="1C1E21"/>
        </w:rPr>
        <w:t>余额的</w:t>
      </w:r>
      <w:r w:rsidR="00706462">
        <w:rPr>
          <w:rFonts w:ascii="Segoe UI" w:hAnsi="Segoe UI" w:cs="Segoe UI" w:hint="eastAsia"/>
          <w:color w:val="1C1E21"/>
        </w:rPr>
        <w:t>map</w:t>
      </w:r>
      <w:r w:rsidR="00706462">
        <w:rPr>
          <w:rFonts w:ascii="Segoe UI" w:hAnsi="Segoe UI" w:cs="Segoe UI"/>
          <w:color w:val="1C1E21"/>
        </w:rPr>
        <w:t>ping</w:t>
      </w:r>
      <w:r>
        <w:rPr>
          <w:rFonts w:ascii="Segoe UI" w:hAnsi="Segoe UI" w:cs="Segoe UI"/>
          <w:color w:val="1C1E21"/>
        </w:rPr>
        <w:t>，</w:t>
      </w:r>
      <w:r w:rsidR="00706462">
        <w:rPr>
          <w:rFonts w:ascii="Segoe UI" w:hAnsi="Segoe UI" w:cs="Segoe UI" w:hint="eastAsia"/>
          <w:color w:val="1C1E21"/>
        </w:rPr>
        <w:t>我们</w:t>
      </w:r>
      <w:r>
        <w:rPr>
          <w:rFonts w:ascii="Segoe UI" w:hAnsi="Segoe UI" w:cs="Segoe UI"/>
          <w:color w:val="1C1E21"/>
        </w:rPr>
        <w:t>存储</w:t>
      </w:r>
      <w:r w:rsidR="00706462">
        <w:rPr>
          <w:rFonts w:ascii="Segoe UI" w:hAnsi="Segoe UI" w:cs="Segoe UI"/>
          <w:color w:val="1C1E21"/>
        </w:rPr>
        <w:t>归</w:t>
      </w:r>
      <w:proofErr w:type="gramStart"/>
      <w:r w:rsidR="00706462">
        <w:rPr>
          <w:rFonts w:ascii="Segoe UI" w:hAnsi="Segoe UI" w:cs="Segoe UI"/>
          <w:color w:val="1C1E21"/>
        </w:rPr>
        <w:t>帐户</w:t>
      </w:r>
      <w:proofErr w:type="gramEnd"/>
      <w:r w:rsidR="00706462">
        <w:rPr>
          <w:rFonts w:ascii="Segoe UI" w:hAnsi="Segoe UI" w:cs="Segoe UI"/>
          <w:color w:val="1C1E21"/>
        </w:rPr>
        <w:t>所有</w:t>
      </w:r>
      <w:r w:rsidR="00706462">
        <w:rPr>
          <w:rFonts w:ascii="Segoe UI" w:hAnsi="Segoe UI" w:cs="Segoe UI" w:hint="eastAsia"/>
          <w:color w:val="1C1E21"/>
        </w:rPr>
        <w:t>的在总池中的</w:t>
      </w:r>
      <w:r>
        <w:rPr>
          <w:rFonts w:ascii="Segoe UI" w:hAnsi="Segoe UI" w:cs="Segoe UI"/>
          <w:color w:val="1C1E21"/>
        </w:rPr>
        <w:t>份额。账户余额的计算方法如下：</w:t>
      </w:r>
    </w:p>
    <w:p w14:paraId="4BBFB32C" w14:textId="77777777" w:rsidR="00E971FB" w:rsidRDefault="00E971FB" w:rsidP="00E971FB">
      <w:pPr>
        <w:pStyle w:val="HTML0"/>
      </w:pPr>
      <w:proofErr w:type="spellStart"/>
      <w:r>
        <w:rPr>
          <w:rStyle w:val="token"/>
          <w:color w:val="82AAFF"/>
          <w:bdr w:val="none" w:sz="0" w:space="0" w:color="auto" w:frame="1"/>
        </w:rPr>
        <w:t>balanceOf</w:t>
      </w:r>
      <w:proofErr w:type="spellEnd"/>
      <w:r>
        <w:rPr>
          <w:rStyle w:val="token"/>
          <w:color w:val="C792EA"/>
          <w:bdr w:val="none" w:sz="0" w:space="0" w:color="auto" w:frame="1"/>
        </w:rPr>
        <w:t>(</w:t>
      </w:r>
      <w:r>
        <w:rPr>
          <w:rStyle w:val="token"/>
          <w:color w:val="BFC7D5"/>
          <w:bdr w:val="none" w:sz="0" w:space="0" w:color="auto" w:frame="1"/>
        </w:rPr>
        <w:t>account</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shares</w:t>
      </w:r>
      <w:r>
        <w:rPr>
          <w:rStyle w:val="token"/>
          <w:color w:val="C792EA"/>
          <w:bdr w:val="none" w:sz="0" w:space="0" w:color="auto" w:frame="1"/>
        </w:rPr>
        <w:t>[</w:t>
      </w:r>
      <w:r>
        <w:rPr>
          <w:rStyle w:val="token"/>
          <w:color w:val="BFC7D5"/>
          <w:bdr w:val="none" w:sz="0" w:space="0" w:color="auto" w:frame="1"/>
        </w:rPr>
        <w:t>account</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totalPooledEther</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totalShares</w:t>
      </w:r>
      <w:proofErr w:type="spellEnd"/>
      <w:r>
        <w:rPr>
          <w:color w:val="BFC7D5"/>
          <w:bdr w:val="none" w:sz="0" w:space="0" w:color="auto" w:frame="1"/>
        </w:rPr>
        <w:br/>
      </w:r>
    </w:p>
    <w:p w14:paraId="144974DB" w14:textId="6839A42F" w:rsidR="00E971FB" w:rsidRDefault="00E971FB">
      <w:pPr>
        <w:pStyle w:val="a3"/>
        <w:numPr>
          <w:ilvl w:val="0"/>
          <w:numId w:val="7"/>
        </w:numPr>
        <w:rPr>
          <w:rFonts w:ascii="Segoe UI" w:hAnsi="Segoe UI" w:cs="Segoe UI"/>
          <w:color w:val="1C1E21"/>
        </w:rPr>
      </w:pPr>
      <w:r>
        <w:rPr>
          <w:rStyle w:val="HTML"/>
          <w:color w:val="1C1E21"/>
        </w:rPr>
        <w:t>shares</w:t>
      </w:r>
      <w:r>
        <w:rPr>
          <w:rFonts w:ascii="Segoe UI" w:hAnsi="Segoe UI" w:cs="Segoe UI"/>
          <w:color w:val="1C1E21"/>
        </w:rPr>
        <w:t xml:space="preserve">- </w:t>
      </w:r>
      <w:r>
        <w:rPr>
          <w:rFonts w:ascii="Segoe UI" w:hAnsi="Segoe UI" w:cs="Segoe UI"/>
          <w:color w:val="1C1E21"/>
        </w:rPr>
        <w:t>用户</w:t>
      </w:r>
      <w:proofErr w:type="gramStart"/>
      <w:r>
        <w:rPr>
          <w:rFonts w:ascii="Segoe UI" w:hAnsi="Segoe UI" w:cs="Segoe UI"/>
          <w:color w:val="1C1E21"/>
        </w:rPr>
        <w:t>帐户</w:t>
      </w:r>
      <w:proofErr w:type="gramEnd"/>
      <w:r w:rsidR="00706462">
        <w:rPr>
          <w:rFonts w:ascii="Segoe UI" w:hAnsi="Segoe UI" w:cs="Segoe UI" w:hint="eastAsia"/>
          <w:color w:val="1C1E21"/>
        </w:rPr>
        <w:t>的</w:t>
      </w:r>
      <w:r w:rsidR="00706462">
        <w:rPr>
          <w:rFonts w:ascii="Segoe UI" w:hAnsi="Segoe UI" w:cs="Segoe UI"/>
          <w:color w:val="1C1E21"/>
        </w:rPr>
        <w:t>shares</w:t>
      </w:r>
      <w:r w:rsidR="009E29E3">
        <w:rPr>
          <w:rFonts w:ascii="Segoe UI" w:hAnsi="Segoe UI" w:cs="Segoe UI" w:hint="eastAsia"/>
          <w:color w:val="1C1E21"/>
        </w:rPr>
        <w:t xml:space="preserve"> mapping</w:t>
      </w:r>
      <w:r>
        <w:rPr>
          <w:rFonts w:ascii="Segoe UI" w:hAnsi="Segoe UI" w:cs="Segoe UI"/>
          <w:color w:val="1C1E21"/>
        </w:rPr>
        <w:t>。每次用户存入以太币时，它都是</w:t>
      </w:r>
      <w:r>
        <w:rPr>
          <w:rFonts w:ascii="Segoe UI" w:hAnsi="Segoe UI" w:cs="Segoe UI"/>
          <w:color w:val="1C1E21"/>
        </w:rPr>
        <w:t xml:space="preserve"> </w:t>
      </w:r>
      <w:r>
        <w:rPr>
          <w:rFonts w:ascii="Segoe UI" w:hAnsi="Segoe UI" w:cs="Segoe UI"/>
          <w:color w:val="1C1E21"/>
        </w:rPr>
        <w:t>转换为</w:t>
      </w:r>
      <w:r w:rsidR="009E29E3">
        <w:rPr>
          <w:rFonts w:ascii="Segoe UI" w:hAnsi="Segoe UI" w:cs="Segoe UI"/>
          <w:color w:val="1C1E21"/>
        </w:rPr>
        <w:t>shares</w:t>
      </w:r>
      <w:r>
        <w:rPr>
          <w:rFonts w:ascii="Segoe UI" w:hAnsi="Segoe UI" w:cs="Segoe UI"/>
          <w:color w:val="1C1E21"/>
        </w:rPr>
        <w:t>并添加到当前用户</w:t>
      </w:r>
      <w:r w:rsidR="009E29E3">
        <w:rPr>
          <w:rFonts w:ascii="Segoe UI" w:hAnsi="Segoe UI" w:cs="Segoe UI"/>
          <w:color w:val="1C1E21"/>
        </w:rPr>
        <w:t>shares</w:t>
      </w:r>
      <w:r>
        <w:rPr>
          <w:rFonts w:ascii="Segoe UI" w:hAnsi="Segoe UI" w:cs="Segoe UI"/>
          <w:color w:val="1C1E21"/>
        </w:rPr>
        <w:t>金额中。</w:t>
      </w:r>
    </w:p>
    <w:p w14:paraId="6114AF2D" w14:textId="14E93F55" w:rsidR="00E971FB" w:rsidRDefault="00E971FB">
      <w:pPr>
        <w:pStyle w:val="a3"/>
        <w:numPr>
          <w:ilvl w:val="0"/>
          <w:numId w:val="7"/>
        </w:numPr>
        <w:rPr>
          <w:rFonts w:ascii="Segoe UI" w:hAnsi="Segoe UI" w:cs="Segoe UI"/>
          <w:color w:val="1C1E21"/>
        </w:rPr>
      </w:pPr>
      <w:proofErr w:type="spellStart"/>
      <w:r>
        <w:rPr>
          <w:rStyle w:val="HTML"/>
          <w:color w:val="1C1E21"/>
        </w:rPr>
        <w:t>totalShares</w:t>
      </w:r>
      <w:proofErr w:type="spellEnd"/>
      <w:r>
        <w:rPr>
          <w:rFonts w:ascii="Segoe UI" w:hAnsi="Segoe UI" w:cs="Segoe UI"/>
          <w:color w:val="1C1E21"/>
        </w:rPr>
        <w:t xml:space="preserve">- </w:t>
      </w:r>
      <w:r w:rsidR="009E29E3">
        <w:rPr>
          <w:rFonts w:ascii="Segoe UI" w:hAnsi="Segoe UI" w:cs="Segoe UI" w:hint="eastAsia"/>
          <w:color w:val="1C1E21"/>
        </w:rPr>
        <w:t>m</w:t>
      </w:r>
      <w:r w:rsidR="009E29E3">
        <w:rPr>
          <w:rFonts w:ascii="Segoe UI" w:hAnsi="Segoe UI" w:cs="Segoe UI"/>
          <w:color w:val="1C1E21"/>
        </w:rPr>
        <w:t>apping</w:t>
      </w:r>
      <w:r>
        <w:rPr>
          <w:rFonts w:ascii="Segoe UI" w:hAnsi="Segoe UI" w:cs="Segoe UI"/>
          <w:color w:val="1C1E21"/>
        </w:rPr>
        <w:t>中所有账户的</w:t>
      </w:r>
      <w:r w:rsidR="009E29E3">
        <w:rPr>
          <w:rStyle w:val="HTML"/>
          <w:color w:val="1C1E21"/>
        </w:rPr>
        <w:t>shares</w:t>
      </w:r>
      <w:r>
        <w:rPr>
          <w:rFonts w:ascii="Segoe UI" w:hAnsi="Segoe UI" w:cs="Segoe UI"/>
          <w:color w:val="1C1E21"/>
        </w:rPr>
        <w:t>总和</w:t>
      </w:r>
    </w:p>
    <w:p w14:paraId="71914555" w14:textId="77777777" w:rsidR="00E971FB" w:rsidRDefault="00E971FB">
      <w:pPr>
        <w:pStyle w:val="a3"/>
        <w:numPr>
          <w:ilvl w:val="0"/>
          <w:numId w:val="7"/>
        </w:numPr>
        <w:rPr>
          <w:rFonts w:ascii="Segoe UI" w:hAnsi="Segoe UI" w:cs="Segoe UI"/>
          <w:color w:val="1C1E21"/>
        </w:rPr>
      </w:pPr>
      <w:proofErr w:type="spellStart"/>
      <w:r>
        <w:rPr>
          <w:rStyle w:val="HTML"/>
          <w:color w:val="1C1E21"/>
        </w:rPr>
        <w:t>totalPooledEther</w:t>
      </w:r>
      <w:proofErr w:type="spellEnd"/>
      <w:r>
        <w:rPr>
          <w:rFonts w:ascii="Segoe UI" w:hAnsi="Segoe UI" w:cs="Segoe UI"/>
          <w:color w:val="1C1E21"/>
        </w:rPr>
        <w:t xml:space="preserve">- </w:t>
      </w:r>
      <w:r>
        <w:rPr>
          <w:rFonts w:ascii="Segoe UI" w:hAnsi="Segoe UI" w:cs="Segoe UI"/>
          <w:color w:val="1C1E21"/>
        </w:rPr>
        <w:t>协议拥有的三种类型的以太币的总和：</w:t>
      </w:r>
    </w:p>
    <w:p w14:paraId="6D1DD4F9" w14:textId="2204ECCB" w:rsidR="00E971FB" w:rsidRDefault="009E29E3">
      <w:pPr>
        <w:widowControl/>
        <w:numPr>
          <w:ilvl w:val="1"/>
          <w:numId w:val="7"/>
        </w:numPr>
        <w:spacing w:before="100" w:beforeAutospacing="1" w:after="100" w:afterAutospacing="1"/>
        <w:jc w:val="left"/>
        <w:rPr>
          <w:rFonts w:ascii="Segoe UI" w:hAnsi="Segoe UI" w:cs="Segoe UI"/>
          <w:color w:val="1C1E21"/>
        </w:rPr>
      </w:pPr>
      <w:r>
        <w:rPr>
          <w:rFonts w:ascii="Segoe UI" w:hAnsi="Segoe UI" w:cs="Segoe UI"/>
          <w:color w:val="1C1E21"/>
        </w:rPr>
        <w:t>buffered balance</w:t>
      </w:r>
      <w:r w:rsidR="00E971FB">
        <w:rPr>
          <w:rFonts w:ascii="Segoe UI" w:hAnsi="Segoe UI" w:cs="Segoe UI"/>
          <w:color w:val="1C1E21"/>
        </w:rPr>
        <w:t xml:space="preserve"> - </w:t>
      </w:r>
      <w:r w:rsidR="00E971FB">
        <w:rPr>
          <w:rFonts w:ascii="Segoe UI" w:hAnsi="Segoe UI" w:cs="Segoe UI"/>
          <w:color w:val="1C1E21"/>
        </w:rPr>
        <w:t>以太币存储在合约中，尚未存入或已锁定提款</w:t>
      </w:r>
    </w:p>
    <w:p w14:paraId="2C80417B" w14:textId="40F5E7B3" w:rsidR="00E971FB" w:rsidRDefault="009E29E3">
      <w:pPr>
        <w:widowControl/>
        <w:numPr>
          <w:ilvl w:val="1"/>
          <w:numId w:val="7"/>
        </w:numPr>
        <w:spacing w:before="100" w:beforeAutospacing="1" w:after="100" w:afterAutospacing="1"/>
        <w:jc w:val="left"/>
        <w:rPr>
          <w:rFonts w:ascii="Segoe UI" w:hAnsi="Segoe UI" w:cs="Segoe UI"/>
          <w:color w:val="1C1E21"/>
        </w:rPr>
      </w:pPr>
      <w:r>
        <w:rPr>
          <w:rFonts w:ascii="Segoe UI" w:hAnsi="Segoe UI" w:cs="Segoe UI"/>
          <w:color w:val="1C1E21"/>
        </w:rPr>
        <w:t>transient balance</w:t>
      </w:r>
      <w:r w:rsidR="00E971FB">
        <w:rPr>
          <w:rFonts w:ascii="Segoe UI" w:hAnsi="Segoe UI" w:cs="Segoe UI"/>
          <w:color w:val="1C1E21"/>
        </w:rPr>
        <w:t xml:space="preserve"> - </w:t>
      </w:r>
      <w:r w:rsidR="00E971FB">
        <w:rPr>
          <w:rFonts w:ascii="Segoe UI" w:hAnsi="Segoe UI" w:cs="Segoe UI"/>
          <w:color w:val="1C1E21"/>
        </w:rPr>
        <w:t>以太币提交给官方存款合约，但未提交但在信标状态下可见</w:t>
      </w:r>
    </w:p>
    <w:p w14:paraId="4F5CCA40" w14:textId="3389532B" w:rsidR="00E971FB" w:rsidRDefault="009E29E3">
      <w:pPr>
        <w:widowControl/>
        <w:numPr>
          <w:ilvl w:val="1"/>
          <w:numId w:val="7"/>
        </w:numPr>
        <w:spacing w:before="100" w:beforeAutospacing="1" w:after="100" w:afterAutospacing="1"/>
        <w:jc w:val="left"/>
        <w:rPr>
          <w:rFonts w:ascii="Segoe UI" w:hAnsi="Segoe UI" w:cs="Segoe UI"/>
          <w:color w:val="1C1E21"/>
        </w:rPr>
      </w:pPr>
      <w:r>
        <w:rPr>
          <w:rFonts w:ascii="Segoe UI" w:hAnsi="Segoe UI" w:cs="Segoe UI"/>
          <w:color w:val="1C1E21"/>
        </w:rPr>
        <w:t>beacon balance</w:t>
      </w:r>
      <w:r w:rsidR="00E971FB">
        <w:rPr>
          <w:rFonts w:ascii="Segoe UI" w:hAnsi="Segoe UI" w:cs="Segoe UI"/>
          <w:color w:val="1C1E21"/>
        </w:rPr>
        <w:t xml:space="preserve"> - </w:t>
      </w:r>
      <w:r w:rsidR="00E971FB">
        <w:rPr>
          <w:rFonts w:ascii="Segoe UI" w:hAnsi="Segoe UI" w:cs="Segoe UI"/>
          <w:color w:val="1C1E21"/>
        </w:rPr>
        <w:t>验证人账户上的以太币总量。此值由预言机报告，对</w:t>
      </w:r>
      <w:r w:rsidR="00E971FB">
        <w:rPr>
          <w:rFonts w:ascii="Segoe UI" w:hAnsi="Segoe UI" w:cs="Segoe UI"/>
          <w:color w:val="1C1E21"/>
        </w:rPr>
        <w:t>STETH</w:t>
      </w:r>
      <w:r w:rsidR="00E971FB">
        <w:rPr>
          <w:rFonts w:ascii="Segoe UI" w:hAnsi="Segoe UI" w:cs="Segoe UI"/>
          <w:color w:val="1C1E21"/>
        </w:rPr>
        <w:t>总供应量的影响最大改变</w:t>
      </w:r>
    </w:p>
    <w:p w14:paraId="7BBBD0A8" w14:textId="77777777" w:rsidR="009E29E3" w:rsidRDefault="009E29E3" w:rsidP="009E29E3">
      <w:pPr>
        <w:pStyle w:val="2"/>
        <w:rPr>
          <w:rFonts w:ascii="Segoe UI" w:hAnsi="Segoe UI" w:cs="Segoe UI"/>
          <w:color w:val="1C1E21"/>
        </w:rPr>
      </w:pPr>
      <w:r>
        <w:rPr>
          <w:rFonts w:ascii="Segoe UI" w:hAnsi="Segoe UI" w:cs="Segoe UI"/>
          <w:color w:val="1C1E21"/>
        </w:rPr>
        <w:lastRenderedPageBreak/>
        <w:t>Oracle report</w:t>
      </w:r>
      <w:hyperlink r:id="rId24" w:anchor="oracle-report" w:tooltip="Direct link to Oracle report" w:history="1">
        <w:r>
          <w:rPr>
            <w:rStyle w:val="a4"/>
            <w:rFonts w:ascii="Segoe UI" w:hAnsi="Segoe UI" w:cs="Segoe UI"/>
          </w:rPr>
          <w:t>​</w:t>
        </w:r>
      </w:hyperlink>
    </w:p>
    <w:p w14:paraId="10F5EA4D" w14:textId="52EE5D6B" w:rsidR="009E29E3" w:rsidRPr="009E29E3" w:rsidRDefault="009E29E3" w:rsidP="009E29E3">
      <w:pPr>
        <w:widowControl/>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预言机报告，通常</w:t>
      </w:r>
      <w:r w:rsidRPr="009E29E3">
        <w:rPr>
          <w:rFonts w:ascii="Segoe UI" w:eastAsia="宋体" w:hAnsi="Segoe UI" w:cs="Segoe UI"/>
          <w:color w:val="1C1E21"/>
          <w:kern w:val="0"/>
          <w:sz w:val="24"/>
          <w:szCs w:val="24"/>
        </w:rPr>
        <w:t xml:space="preserve"> </w:t>
      </w:r>
      <w:r w:rsidRPr="009E29E3">
        <w:rPr>
          <w:rFonts w:ascii="Segoe UI" w:eastAsia="宋体" w:hAnsi="Segoe UI" w:cs="Segoe UI"/>
          <w:color w:val="1C1E21"/>
          <w:kern w:val="0"/>
          <w:sz w:val="24"/>
          <w:szCs w:val="24"/>
        </w:rPr>
        <w:t>（但不保证）每天一次为协议提供不易于在链上</w:t>
      </w:r>
      <w:r>
        <w:rPr>
          <w:rFonts w:ascii="Segoe UI" w:eastAsia="宋体" w:hAnsi="Segoe UI" w:cs="Segoe UI" w:hint="eastAsia"/>
          <w:color w:val="1C1E21"/>
          <w:kern w:val="0"/>
          <w:sz w:val="24"/>
          <w:szCs w:val="24"/>
        </w:rPr>
        <w:t>处理</w:t>
      </w:r>
      <w:r w:rsidRPr="009E29E3">
        <w:rPr>
          <w:rFonts w:ascii="Segoe UI" w:eastAsia="宋体" w:hAnsi="Segoe UI" w:cs="Segoe UI"/>
          <w:color w:val="1C1E21"/>
          <w:kern w:val="0"/>
          <w:sz w:val="24"/>
          <w:szCs w:val="24"/>
        </w:rPr>
        <w:t>，但需要精确</w:t>
      </w:r>
      <w:r>
        <w:rPr>
          <w:rFonts w:ascii="Segoe UI" w:eastAsia="宋体" w:hAnsi="Segoe UI" w:cs="Segoe UI" w:hint="eastAsia"/>
          <w:color w:val="1C1E21"/>
          <w:kern w:val="0"/>
          <w:sz w:val="24"/>
          <w:szCs w:val="24"/>
        </w:rPr>
        <w:t>计算的数据</w:t>
      </w:r>
      <w:r w:rsidRPr="009E29E3">
        <w:rPr>
          <w:rFonts w:ascii="Segoe UI" w:eastAsia="宋体" w:hAnsi="Segoe UI" w:cs="Segoe UI"/>
          <w:color w:val="1C1E21"/>
          <w:kern w:val="0"/>
          <w:sz w:val="24"/>
          <w:szCs w:val="24"/>
        </w:rPr>
        <w:t>。它包括一些信标</w:t>
      </w:r>
      <w:proofErr w:type="gramStart"/>
      <w:r w:rsidRPr="009E29E3">
        <w:rPr>
          <w:rFonts w:ascii="Segoe UI" w:eastAsia="宋体" w:hAnsi="Segoe UI" w:cs="Segoe UI"/>
          <w:color w:val="1C1E21"/>
          <w:kern w:val="0"/>
          <w:sz w:val="24"/>
          <w:szCs w:val="24"/>
        </w:rPr>
        <w:t>链统计</w:t>
      </w:r>
      <w:proofErr w:type="gramEnd"/>
      <w:r w:rsidRPr="009E29E3">
        <w:rPr>
          <w:rFonts w:ascii="Segoe UI" w:eastAsia="宋体" w:hAnsi="Segoe UI" w:cs="Segoe UI"/>
          <w:color w:val="1C1E21"/>
          <w:kern w:val="0"/>
          <w:sz w:val="24"/>
          <w:szCs w:val="24"/>
        </w:rPr>
        <w:t>信息以及有效的关于报告块</w:t>
      </w:r>
      <w:r>
        <w:rPr>
          <w:rFonts w:ascii="Segoe UI" w:hAnsi="Segoe UI" w:cs="Segoe UI"/>
          <w:color w:val="1C1E21"/>
        </w:rPr>
        <w:t>EL-side values</w:t>
      </w:r>
      <w:r w:rsidRPr="009E29E3">
        <w:rPr>
          <w:rFonts w:ascii="Segoe UI" w:eastAsia="宋体" w:hAnsi="Segoe UI" w:cs="Segoe UI"/>
          <w:color w:val="1C1E21"/>
          <w:kern w:val="0"/>
          <w:sz w:val="24"/>
          <w:szCs w:val="24"/>
        </w:rPr>
        <w:t>和履行待定提款请求所需的决策数据。</w:t>
      </w:r>
    </w:p>
    <w:p w14:paraId="31D9FFF8" w14:textId="77777777" w:rsidR="009E29E3" w:rsidRPr="009E29E3" w:rsidRDefault="009E29E3">
      <w:pPr>
        <w:widowControl/>
        <w:numPr>
          <w:ilvl w:val="0"/>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Beacon chain stats:</w:t>
      </w:r>
    </w:p>
    <w:p w14:paraId="133DA596" w14:textId="77777777" w:rsidR="009E29E3" w:rsidRPr="009E29E3" w:rsidRDefault="009E29E3">
      <w:pPr>
        <w:widowControl/>
        <w:numPr>
          <w:ilvl w:val="1"/>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 xml:space="preserve">the total number of validators managed by the </w:t>
      </w:r>
      <w:proofErr w:type="gramStart"/>
      <w:r w:rsidRPr="009E29E3">
        <w:rPr>
          <w:rFonts w:ascii="Segoe UI" w:eastAsia="宋体" w:hAnsi="Segoe UI" w:cs="Segoe UI"/>
          <w:color w:val="1C1E21"/>
          <w:kern w:val="0"/>
          <w:sz w:val="24"/>
          <w:szCs w:val="24"/>
        </w:rPr>
        <w:t>pool</w:t>
      </w:r>
      <w:proofErr w:type="gramEnd"/>
    </w:p>
    <w:p w14:paraId="3F0632D3" w14:textId="77777777" w:rsidR="009E29E3" w:rsidRPr="009E29E3" w:rsidRDefault="009E29E3">
      <w:pPr>
        <w:widowControl/>
        <w:numPr>
          <w:ilvl w:val="1"/>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 xml:space="preserve">the total balance of validators managed by the </w:t>
      </w:r>
      <w:proofErr w:type="gramStart"/>
      <w:r w:rsidRPr="009E29E3">
        <w:rPr>
          <w:rFonts w:ascii="Segoe UI" w:eastAsia="宋体" w:hAnsi="Segoe UI" w:cs="Segoe UI"/>
          <w:color w:val="1C1E21"/>
          <w:kern w:val="0"/>
          <w:sz w:val="24"/>
          <w:szCs w:val="24"/>
        </w:rPr>
        <w:t>pool</w:t>
      </w:r>
      <w:proofErr w:type="gramEnd"/>
    </w:p>
    <w:p w14:paraId="6BD89F7E" w14:textId="77777777" w:rsidR="009E29E3" w:rsidRPr="009E29E3" w:rsidRDefault="009E29E3">
      <w:pPr>
        <w:widowControl/>
        <w:numPr>
          <w:ilvl w:val="0"/>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Historical EL values:</w:t>
      </w:r>
    </w:p>
    <w:p w14:paraId="706B929E" w14:textId="77777777" w:rsidR="009E29E3" w:rsidRPr="009E29E3" w:rsidRDefault="009E29E3">
      <w:pPr>
        <w:widowControl/>
        <w:numPr>
          <w:ilvl w:val="1"/>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withdrawal vault balance</w:t>
      </w:r>
    </w:p>
    <w:p w14:paraId="69E49C53" w14:textId="77777777" w:rsidR="009E29E3" w:rsidRPr="009E29E3" w:rsidRDefault="009E29E3">
      <w:pPr>
        <w:widowControl/>
        <w:numPr>
          <w:ilvl w:val="1"/>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execution layer rewards vault balance</w:t>
      </w:r>
    </w:p>
    <w:p w14:paraId="024E0FC5" w14:textId="77777777" w:rsidR="009E29E3" w:rsidRPr="009E29E3" w:rsidRDefault="009E29E3">
      <w:pPr>
        <w:widowControl/>
        <w:numPr>
          <w:ilvl w:val="1"/>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 xml:space="preserve">burner </w:t>
      </w:r>
      <w:proofErr w:type="spellStart"/>
      <w:r w:rsidRPr="009E29E3">
        <w:rPr>
          <w:rFonts w:ascii="Segoe UI" w:eastAsia="宋体" w:hAnsi="Segoe UI" w:cs="Segoe UI"/>
          <w:color w:val="1C1E21"/>
          <w:kern w:val="0"/>
          <w:sz w:val="24"/>
          <w:szCs w:val="24"/>
        </w:rPr>
        <w:t>stETH</w:t>
      </w:r>
      <w:proofErr w:type="spellEnd"/>
      <w:r w:rsidRPr="009E29E3">
        <w:rPr>
          <w:rFonts w:ascii="Segoe UI" w:eastAsia="宋体" w:hAnsi="Segoe UI" w:cs="Segoe UI"/>
          <w:color w:val="1C1E21"/>
          <w:kern w:val="0"/>
          <w:sz w:val="24"/>
          <w:szCs w:val="24"/>
        </w:rPr>
        <w:t xml:space="preserve"> shares </w:t>
      </w:r>
      <w:proofErr w:type="gramStart"/>
      <w:r w:rsidRPr="009E29E3">
        <w:rPr>
          <w:rFonts w:ascii="Segoe UI" w:eastAsia="宋体" w:hAnsi="Segoe UI" w:cs="Segoe UI"/>
          <w:color w:val="1C1E21"/>
          <w:kern w:val="0"/>
          <w:sz w:val="24"/>
          <w:szCs w:val="24"/>
        </w:rPr>
        <w:t>balance</w:t>
      </w:r>
      <w:proofErr w:type="gramEnd"/>
    </w:p>
    <w:p w14:paraId="07BFB676" w14:textId="77777777" w:rsidR="009E29E3" w:rsidRPr="009E29E3" w:rsidRDefault="009E29E3">
      <w:pPr>
        <w:widowControl/>
        <w:numPr>
          <w:ilvl w:val="0"/>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Withdrawal-related data</w:t>
      </w:r>
    </w:p>
    <w:p w14:paraId="60C781B1" w14:textId="77777777" w:rsidR="009E29E3" w:rsidRPr="009E29E3" w:rsidRDefault="009E29E3">
      <w:pPr>
        <w:widowControl/>
        <w:numPr>
          <w:ilvl w:val="1"/>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 xml:space="preserve">requests in the queue to be </w:t>
      </w:r>
      <w:proofErr w:type="gramStart"/>
      <w:r w:rsidRPr="009E29E3">
        <w:rPr>
          <w:rFonts w:ascii="Segoe UI" w:eastAsia="宋体" w:hAnsi="Segoe UI" w:cs="Segoe UI"/>
          <w:color w:val="1C1E21"/>
          <w:kern w:val="0"/>
          <w:sz w:val="24"/>
          <w:szCs w:val="24"/>
        </w:rPr>
        <w:t>finalized</w:t>
      </w:r>
      <w:proofErr w:type="gramEnd"/>
    </w:p>
    <w:p w14:paraId="60C7564E" w14:textId="77777777" w:rsidR="009E29E3" w:rsidRPr="009E29E3" w:rsidRDefault="009E29E3">
      <w:pPr>
        <w:widowControl/>
        <w:numPr>
          <w:ilvl w:val="1"/>
          <w:numId w:val="10"/>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 xml:space="preserve">share rate to be used for </w:t>
      </w:r>
      <w:proofErr w:type="gramStart"/>
      <w:r w:rsidRPr="009E29E3">
        <w:rPr>
          <w:rFonts w:ascii="Segoe UI" w:eastAsia="宋体" w:hAnsi="Segoe UI" w:cs="Segoe UI"/>
          <w:color w:val="1C1E21"/>
          <w:kern w:val="0"/>
          <w:sz w:val="24"/>
          <w:szCs w:val="24"/>
        </w:rPr>
        <w:t>finalization</w:t>
      </w:r>
      <w:proofErr w:type="gramEnd"/>
    </w:p>
    <w:p w14:paraId="42E8DD2F" w14:textId="77777777" w:rsidR="009E29E3" w:rsidRPr="009E29E3" w:rsidRDefault="009E29E3" w:rsidP="009E29E3">
      <w:pPr>
        <w:widowControl/>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 xml:space="preserve">Oracle </w:t>
      </w:r>
      <w:r w:rsidRPr="009E29E3">
        <w:rPr>
          <w:rFonts w:ascii="Segoe UI" w:eastAsia="宋体" w:hAnsi="Segoe UI" w:cs="Segoe UI"/>
          <w:color w:val="1C1E21"/>
          <w:kern w:val="0"/>
          <w:sz w:val="24"/>
          <w:szCs w:val="24"/>
        </w:rPr>
        <w:t>报告通过</w:t>
      </w:r>
      <w:r w:rsidRPr="009E29E3">
        <w:rPr>
          <w:rFonts w:ascii="Segoe UI" w:eastAsia="宋体" w:hAnsi="Segoe UI" w:cs="Segoe UI"/>
          <w:color w:val="1C1E21"/>
          <w:kern w:val="0"/>
          <w:sz w:val="24"/>
          <w:szCs w:val="24"/>
        </w:rPr>
        <w:t xml:space="preserve"> 9 </w:t>
      </w:r>
      <w:proofErr w:type="gramStart"/>
      <w:r w:rsidRPr="009E29E3">
        <w:rPr>
          <w:rFonts w:ascii="Segoe UI" w:eastAsia="宋体" w:hAnsi="Segoe UI" w:cs="Segoe UI"/>
          <w:color w:val="1C1E21"/>
          <w:kern w:val="0"/>
          <w:sz w:val="24"/>
          <w:szCs w:val="24"/>
        </w:rPr>
        <w:t>个</w:t>
      </w:r>
      <w:proofErr w:type="gramEnd"/>
      <w:r w:rsidRPr="009E29E3">
        <w:rPr>
          <w:rFonts w:ascii="Segoe UI" w:eastAsia="宋体" w:hAnsi="Segoe UI" w:cs="Segoe UI"/>
          <w:color w:val="1C1E21"/>
          <w:kern w:val="0"/>
          <w:sz w:val="24"/>
          <w:szCs w:val="24"/>
        </w:rPr>
        <w:t>简单步骤进行处理：</w:t>
      </w:r>
    </w:p>
    <w:p w14:paraId="7A7A369A" w14:textId="66B809C6" w:rsidR="009E29E3" w:rsidRPr="009E29E3" w:rsidRDefault="009E29E3">
      <w:pPr>
        <w:widowControl/>
        <w:numPr>
          <w:ilvl w:val="0"/>
          <w:numId w:val="8"/>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记住</w:t>
      </w:r>
      <w:r w:rsidR="0050665B" w:rsidRPr="009E29E3">
        <w:rPr>
          <w:rFonts w:ascii="Segoe UI" w:eastAsia="宋体" w:hAnsi="Segoe UI" w:cs="Segoe UI"/>
          <w:color w:val="1C1E21"/>
          <w:kern w:val="0"/>
          <w:sz w:val="24"/>
          <w:szCs w:val="24"/>
        </w:rPr>
        <w:t>协议</w:t>
      </w:r>
      <w:r w:rsidR="0050665B">
        <w:rPr>
          <w:rFonts w:ascii="Segoe UI" w:eastAsia="宋体" w:hAnsi="Segoe UI" w:cs="Segoe UI" w:hint="eastAsia"/>
          <w:color w:val="1C1E21"/>
          <w:kern w:val="0"/>
          <w:sz w:val="24"/>
          <w:szCs w:val="24"/>
        </w:rPr>
        <w:t>余额</w:t>
      </w:r>
      <w:r w:rsidRPr="009E29E3">
        <w:rPr>
          <w:rFonts w:ascii="Segoe UI" w:eastAsia="宋体" w:hAnsi="Segoe UI" w:cs="Segoe UI"/>
          <w:color w:val="1C1E21"/>
          <w:kern w:val="0"/>
          <w:sz w:val="24"/>
          <w:szCs w:val="24"/>
        </w:rPr>
        <w:t>增量更新所需的预状态</w:t>
      </w:r>
    </w:p>
    <w:p w14:paraId="3D8DACAE" w14:textId="77777777" w:rsidR="009E29E3" w:rsidRPr="009E29E3" w:rsidRDefault="009E29E3">
      <w:pPr>
        <w:widowControl/>
        <w:numPr>
          <w:ilvl w:val="0"/>
          <w:numId w:val="8"/>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使用</w:t>
      </w:r>
      <w:r w:rsidRPr="009E29E3">
        <w:rPr>
          <w:rFonts w:ascii="Segoe UI" w:eastAsia="宋体" w:hAnsi="Segoe UI" w:cs="Segoe UI"/>
          <w:color w:val="1C1E21"/>
          <w:kern w:val="0"/>
          <w:sz w:val="24"/>
          <w:szCs w:val="24"/>
        </w:rPr>
        <w:t> </w:t>
      </w:r>
      <w:proofErr w:type="spellStart"/>
      <w:r w:rsidRPr="009E29E3">
        <w:rPr>
          <w:rFonts w:ascii="Segoe UI" w:eastAsia="宋体" w:hAnsi="Segoe UI" w:cs="Segoe UI"/>
          <w:color w:val="1C1E21"/>
          <w:kern w:val="0"/>
          <w:sz w:val="24"/>
          <w:szCs w:val="24"/>
        </w:rPr>
        <w:fldChar w:fldCharType="begin"/>
      </w:r>
      <w:r w:rsidRPr="009E29E3">
        <w:rPr>
          <w:rFonts w:ascii="Segoe UI" w:eastAsia="宋体" w:hAnsi="Segoe UI" w:cs="Segoe UI"/>
          <w:color w:val="1C1E21"/>
          <w:kern w:val="0"/>
          <w:sz w:val="24"/>
          <w:szCs w:val="24"/>
        </w:rPr>
        <w:instrText>HYPERLINK "https://docs.lido.fi/contracts/oracle-report-sanity-checker"</w:instrText>
      </w:r>
      <w:r w:rsidRPr="009E29E3">
        <w:rPr>
          <w:rFonts w:ascii="Segoe UI" w:eastAsia="宋体" w:hAnsi="Segoe UI" w:cs="Segoe UI"/>
          <w:color w:val="1C1E21"/>
          <w:kern w:val="0"/>
          <w:sz w:val="24"/>
          <w:szCs w:val="24"/>
        </w:rPr>
      </w:r>
      <w:r w:rsidRPr="009E29E3">
        <w:rPr>
          <w:rFonts w:ascii="Segoe UI" w:eastAsia="宋体" w:hAnsi="Segoe UI" w:cs="Segoe UI"/>
          <w:color w:val="1C1E21"/>
          <w:kern w:val="0"/>
          <w:sz w:val="24"/>
          <w:szCs w:val="24"/>
        </w:rPr>
        <w:fldChar w:fldCharType="separate"/>
      </w:r>
      <w:r w:rsidRPr="009E29E3">
        <w:rPr>
          <w:rFonts w:ascii="宋体" w:eastAsia="宋体" w:hAnsi="宋体" w:cs="宋体"/>
          <w:color w:val="0000FF"/>
          <w:kern w:val="0"/>
          <w:sz w:val="24"/>
          <w:szCs w:val="24"/>
          <w:u w:val="single"/>
        </w:rPr>
        <w:t>OracleReportSanityChecker</w:t>
      </w:r>
      <w:proofErr w:type="spellEnd"/>
      <w:r w:rsidRPr="009E29E3">
        <w:rPr>
          <w:rFonts w:ascii="Segoe UI" w:eastAsia="宋体" w:hAnsi="Segoe UI" w:cs="Segoe UI"/>
          <w:color w:val="1C1E21"/>
          <w:kern w:val="0"/>
          <w:sz w:val="24"/>
          <w:szCs w:val="24"/>
        </w:rPr>
        <w:fldChar w:fldCharType="end"/>
      </w:r>
      <w:r w:rsidRPr="009E29E3">
        <w:rPr>
          <w:rFonts w:ascii="Segoe UI" w:eastAsia="宋体" w:hAnsi="Segoe UI" w:cs="Segoe UI"/>
          <w:color w:val="1C1E21"/>
          <w:kern w:val="0"/>
          <w:sz w:val="24"/>
          <w:szCs w:val="24"/>
        </w:rPr>
        <w:t> </w:t>
      </w:r>
      <w:r w:rsidRPr="009E29E3">
        <w:rPr>
          <w:rFonts w:ascii="Segoe UI" w:eastAsia="宋体" w:hAnsi="Segoe UI" w:cs="Segoe UI"/>
          <w:color w:val="1C1E21"/>
          <w:kern w:val="0"/>
          <w:sz w:val="24"/>
          <w:szCs w:val="24"/>
        </w:rPr>
        <w:t>验证报告数据</w:t>
      </w:r>
    </w:p>
    <w:p w14:paraId="2EB3143F" w14:textId="77777777" w:rsidR="0050665B" w:rsidRPr="0050665B" w:rsidRDefault="009E29E3">
      <w:pPr>
        <w:widowControl/>
        <w:numPr>
          <w:ilvl w:val="0"/>
          <w:numId w:val="8"/>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计算要在</w:t>
      </w:r>
      <w:hyperlink r:id="rId25" w:history="1">
        <w:r w:rsidRPr="009E29E3">
          <w:rPr>
            <w:rFonts w:ascii="宋体" w:eastAsia="宋体" w:hAnsi="宋体" w:cs="宋体"/>
            <w:color w:val="0000FF"/>
            <w:kern w:val="0"/>
            <w:sz w:val="24"/>
            <w:szCs w:val="24"/>
            <w:u w:val="single"/>
          </w:rPr>
          <w:t>WithdrawalQueueERC721</w:t>
        </w:r>
      </w:hyperlink>
      <w:r w:rsidRPr="009E29E3">
        <w:rPr>
          <w:rFonts w:ascii="Segoe UI" w:eastAsia="宋体" w:hAnsi="Segoe UI" w:cs="Segoe UI"/>
          <w:color w:val="1C1E21"/>
          <w:kern w:val="0"/>
          <w:sz w:val="24"/>
          <w:szCs w:val="24"/>
        </w:rPr>
        <w:t>上锁定的以太币数量，并将要销毁的相应份额数量移动到</w:t>
      </w:r>
      <w:r w:rsidR="0050665B">
        <w:fldChar w:fldCharType="begin"/>
      </w:r>
      <w:r w:rsidR="0050665B">
        <w:instrText>HYPERLINK "https://docs.lido.fi/contracts/burner"</w:instrText>
      </w:r>
      <w:r w:rsidR="0050665B">
        <w:fldChar w:fldCharType="separate"/>
      </w:r>
      <w:r w:rsidR="0050665B">
        <w:rPr>
          <w:rStyle w:val="HTML"/>
          <w:color w:val="0000FF"/>
          <w:u w:val="single"/>
        </w:rPr>
        <w:t>Burner</w:t>
      </w:r>
      <w:r w:rsidR="0050665B">
        <w:fldChar w:fldCharType="end"/>
      </w:r>
    </w:p>
    <w:p w14:paraId="7CE7086E" w14:textId="67D5C3D9" w:rsidR="009E29E3" w:rsidRPr="009E29E3" w:rsidRDefault="009E29E3">
      <w:pPr>
        <w:widowControl/>
        <w:numPr>
          <w:ilvl w:val="0"/>
          <w:numId w:val="8"/>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使用</w:t>
      </w:r>
      <w:r w:rsidRPr="009E29E3">
        <w:rPr>
          <w:rFonts w:ascii="Segoe UI" w:eastAsia="宋体" w:hAnsi="Segoe UI" w:cs="Segoe UI"/>
          <w:color w:val="1C1E21"/>
          <w:kern w:val="0"/>
          <w:sz w:val="24"/>
          <w:szCs w:val="24"/>
        </w:rPr>
        <w:fldChar w:fldCharType="begin"/>
      </w:r>
      <w:r w:rsidRPr="009E29E3">
        <w:rPr>
          <w:rFonts w:ascii="Segoe UI" w:eastAsia="宋体" w:hAnsi="Segoe UI" w:cs="Segoe UI"/>
          <w:color w:val="1C1E21"/>
          <w:kern w:val="0"/>
          <w:sz w:val="24"/>
          <w:szCs w:val="24"/>
        </w:rPr>
        <w:instrText>HYPERLINK "https://docs.lido.fi/contracts/oracle-report-sanity-checker"</w:instrText>
      </w:r>
      <w:r w:rsidRPr="009E29E3">
        <w:rPr>
          <w:rFonts w:ascii="Segoe UI" w:eastAsia="宋体" w:hAnsi="Segoe UI" w:cs="Segoe UI"/>
          <w:color w:val="1C1E21"/>
          <w:kern w:val="0"/>
          <w:sz w:val="24"/>
          <w:szCs w:val="24"/>
        </w:rPr>
      </w:r>
      <w:r w:rsidRPr="009E29E3">
        <w:rPr>
          <w:rFonts w:ascii="Segoe UI" w:eastAsia="宋体" w:hAnsi="Segoe UI" w:cs="Segoe UI"/>
          <w:color w:val="1C1E21"/>
          <w:kern w:val="0"/>
          <w:sz w:val="24"/>
          <w:szCs w:val="24"/>
        </w:rPr>
        <w:fldChar w:fldCharType="separate"/>
      </w:r>
      <w:r w:rsidRPr="009E29E3">
        <w:rPr>
          <w:rFonts w:ascii="宋体" w:eastAsia="宋体" w:hAnsi="宋体" w:cs="宋体"/>
          <w:color w:val="0000FF"/>
          <w:kern w:val="0"/>
          <w:sz w:val="24"/>
          <w:szCs w:val="24"/>
          <w:u w:val="single"/>
        </w:rPr>
        <w:t>OracleReportSanityChecker</w:t>
      </w:r>
      <w:r w:rsidRPr="009E29E3">
        <w:rPr>
          <w:rFonts w:ascii="Segoe UI" w:eastAsia="宋体" w:hAnsi="Segoe UI" w:cs="Segoe UI"/>
          <w:color w:val="1C1E21"/>
          <w:kern w:val="0"/>
          <w:sz w:val="24"/>
          <w:szCs w:val="24"/>
        </w:rPr>
        <w:fldChar w:fldCharType="end"/>
      </w:r>
      <w:r w:rsidRPr="009E29E3">
        <w:rPr>
          <w:rFonts w:ascii="Segoe UI" w:eastAsia="宋体" w:hAnsi="Segoe UI" w:cs="Segoe UI"/>
          <w:color w:val="1C1E21"/>
          <w:kern w:val="0"/>
          <w:sz w:val="24"/>
          <w:szCs w:val="24"/>
        </w:rPr>
        <w:t>计算可以从</w:t>
      </w:r>
      <w:r w:rsidRPr="009E29E3">
        <w:rPr>
          <w:rFonts w:ascii="Segoe UI" w:eastAsia="宋体" w:hAnsi="Segoe UI" w:cs="Segoe UI"/>
          <w:color w:val="1C1E21"/>
          <w:kern w:val="0"/>
          <w:sz w:val="24"/>
          <w:szCs w:val="24"/>
        </w:rPr>
        <w:fldChar w:fldCharType="begin"/>
      </w:r>
      <w:r w:rsidRPr="009E29E3">
        <w:rPr>
          <w:rFonts w:ascii="Segoe UI" w:eastAsia="宋体" w:hAnsi="Segoe UI" w:cs="Segoe UI"/>
          <w:color w:val="1C1E21"/>
          <w:kern w:val="0"/>
          <w:sz w:val="24"/>
          <w:szCs w:val="24"/>
        </w:rPr>
        <w:instrText>HYPERLINK "https://docs.lido.fi/contracts/lido-execution-layer-rewards-vault"</w:instrText>
      </w:r>
      <w:r w:rsidRPr="009E29E3">
        <w:rPr>
          <w:rFonts w:ascii="Segoe UI" w:eastAsia="宋体" w:hAnsi="Segoe UI" w:cs="Segoe UI"/>
          <w:color w:val="1C1E21"/>
          <w:kern w:val="0"/>
          <w:sz w:val="24"/>
          <w:szCs w:val="24"/>
        </w:rPr>
      </w:r>
      <w:r w:rsidRPr="009E29E3">
        <w:rPr>
          <w:rFonts w:ascii="Segoe UI" w:eastAsia="宋体" w:hAnsi="Segoe UI" w:cs="Segoe UI"/>
          <w:color w:val="1C1E21"/>
          <w:kern w:val="0"/>
          <w:sz w:val="24"/>
          <w:szCs w:val="24"/>
        </w:rPr>
        <w:fldChar w:fldCharType="separate"/>
      </w:r>
      <w:r w:rsidRPr="009E29E3">
        <w:rPr>
          <w:rFonts w:ascii="宋体" w:eastAsia="宋体" w:hAnsi="宋体" w:cs="宋体"/>
          <w:color w:val="0000FF"/>
          <w:kern w:val="0"/>
          <w:sz w:val="24"/>
          <w:szCs w:val="24"/>
          <w:u w:val="single"/>
        </w:rPr>
        <w:t>LidoExecutionLayerRewardsVault</w:t>
      </w:r>
      <w:r w:rsidRPr="009E29E3">
        <w:rPr>
          <w:rFonts w:ascii="Segoe UI" w:eastAsia="宋体" w:hAnsi="Segoe UI" w:cs="Segoe UI"/>
          <w:color w:val="1C1E21"/>
          <w:kern w:val="0"/>
          <w:sz w:val="24"/>
          <w:szCs w:val="24"/>
        </w:rPr>
        <w:fldChar w:fldCharType="end"/>
      </w:r>
      <w:r w:rsidRPr="009E29E3">
        <w:rPr>
          <w:rFonts w:ascii="Segoe UI" w:eastAsia="宋体" w:hAnsi="Segoe UI" w:cs="Segoe UI"/>
          <w:color w:val="1C1E21"/>
          <w:kern w:val="0"/>
          <w:sz w:val="24"/>
          <w:szCs w:val="24"/>
        </w:rPr>
        <w:t>和</w:t>
      </w:r>
      <w:r w:rsidRPr="009E29E3">
        <w:rPr>
          <w:rFonts w:ascii="Segoe UI" w:eastAsia="宋体" w:hAnsi="Segoe UI" w:cs="Segoe UI"/>
          <w:color w:val="1C1E21"/>
          <w:kern w:val="0"/>
          <w:sz w:val="24"/>
          <w:szCs w:val="24"/>
        </w:rPr>
        <w:fldChar w:fldCharType="begin"/>
      </w:r>
      <w:r w:rsidRPr="009E29E3">
        <w:rPr>
          <w:rFonts w:ascii="Segoe UI" w:eastAsia="宋体" w:hAnsi="Segoe UI" w:cs="Segoe UI"/>
          <w:color w:val="1C1E21"/>
          <w:kern w:val="0"/>
          <w:sz w:val="24"/>
          <w:szCs w:val="24"/>
        </w:rPr>
        <w:instrText>HYPERLINK "https://docs.lido.fi/contracts/withdrawal-vault"</w:instrText>
      </w:r>
      <w:r w:rsidRPr="009E29E3">
        <w:rPr>
          <w:rFonts w:ascii="Segoe UI" w:eastAsia="宋体" w:hAnsi="Segoe UI" w:cs="Segoe UI"/>
          <w:color w:val="1C1E21"/>
          <w:kern w:val="0"/>
          <w:sz w:val="24"/>
          <w:szCs w:val="24"/>
        </w:rPr>
      </w:r>
      <w:r w:rsidRPr="009E29E3">
        <w:rPr>
          <w:rFonts w:ascii="Segoe UI" w:eastAsia="宋体" w:hAnsi="Segoe UI" w:cs="Segoe UI"/>
          <w:color w:val="1C1E21"/>
          <w:kern w:val="0"/>
          <w:sz w:val="24"/>
          <w:szCs w:val="24"/>
        </w:rPr>
        <w:fldChar w:fldCharType="separate"/>
      </w:r>
      <w:r w:rsidRPr="009E29E3">
        <w:rPr>
          <w:rFonts w:ascii="宋体" w:eastAsia="宋体" w:hAnsi="宋体" w:cs="宋体"/>
          <w:color w:val="0000FF"/>
          <w:kern w:val="0"/>
          <w:sz w:val="24"/>
          <w:szCs w:val="24"/>
          <w:u w:val="single"/>
        </w:rPr>
        <w:t>WithdrawVault</w:t>
      </w:r>
      <w:r w:rsidRPr="009E29E3">
        <w:rPr>
          <w:rFonts w:ascii="Segoe UI" w:eastAsia="宋体" w:hAnsi="Segoe UI" w:cs="Segoe UI"/>
          <w:color w:val="1C1E21"/>
          <w:kern w:val="0"/>
          <w:sz w:val="24"/>
          <w:szCs w:val="24"/>
        </w:rPr>
        <w:fldChar w:fldCharType="end"/>
      </w:r>
      <w:r w:rsidRPr="009E29E3">
        <w:rPr>
          <w:rFonts w:ascii="Segoe UI" w:eastAsia="宋体" w:hAnsi="Segoe UI" w:cs="Segoe UI"/>
          <w:color w:val="1C1E21"/>
          <w:kern w:val="0"/>
          <w:sz w:val="24"/>
          <w:szCs w:val="24"/>
        </w:rPr>
        <w:t>中提取的以太</w:t>
      </w:r>
      <w:proofErr w:type="gramStart"/>
      <w:r w:rsidRPr="009E29E3">
        <w:rPr>
          <w:rFonts w:ascii="Segoe UI" w:eastAsia="宋体" w:hAnsi="Segoe UI" w:cs="Segoe UI"/>
          <w:color w:val="1C1E21"/>
          <w:kern w:val="0"/>
          <w:sz w:val="24"/>
          <w:szCs w:val="24"/>
        </w:rPr>
        <w:t>币数量</w:t>
      </w:r>
      <w:proofErr w:type="gramEnd"/>
      <w:r w:rsidRPr="009E29E3">
        <w:rPr>
          <w:rFonts w:ascii="Segoe UI" w:eastAsia="宋体" w:hAnsi="Segoe UI" w:cs="Segoe UI"/>
          <w:color w:val="1C1E21"/>
          <w:kern w:val="0"/>
          <w:sz w:val="24"/>
          <w:szCs w:val="24"/>
        </w:rPr>
        <w:t>以及</w:t>
      </w:r>
      <w:r w:rsidR="0050665B" w:rsidRPr="009E29E3">
        <w:rPr>
          <w:rFonts w:ascii="Segoe UI" w:eastAsia="宋体" w:hAnsi="Segoe UI" w:cs="Segoe UI"/>
          <w:color w:val="1C1E21"/>
          <w:kern w:val="0"/>
          <w:sz w:val="24"/>
          <w:szCs w:val="24"/>
        </w:rPr>
        <w:t>可以从</w:t>
      </w:r>
      <w:hyperlink r:id="rId26" w:history="1">
        <w:r w:rsidR="0050665B">
          <w:rPr>
            <w:rStyle w:val="HTML"/>
            <w:color w:val="0000FF"/>
            <w:u w:val="single"/>
          </w:rPr>
          <w:t>Burner</w:t>
        </w:r>
      </w:hyperlink>
      <w:r w:rsidR="0050665B" w:rsidRPr="009E29E3">
        <w:rPr>
          <w:rFonts w:ascii="Segoe UI" w:eastAsia="宋体" w:hAnsi="Segoe UI" w:cs="Segoe UI"/>
          <w:color w:val="1C1E21"/>
          <w:kern w:val="0"/>
          <w:sz w:val="24"/>
          <w:szCs w:val="24"/>
        </w:rPr>
        <w:t>中烧毁</w:t>
      </w:r>
      <w:r w:rsidR="0050665B">
        <w:rPr>
          <w:rFonts w:ascii="Segoe UI" w:eastAsia="宋体" w:hAnsi="Segoe UI" w:cs="Segoe UI" w:hint="eastAsia"/>
          <w:color w:val="1C1E21"/>
          <w:kern w:val="0"/>
          <w:sz w:val="24"/>
          <w:szCs w:val="24"/>
        </w:rPr>
        <w:t>shares</w:t>
      </w:r>
      <w:r w:rsidRPr="009E29E3">
        <w:rPr>
          <w:rFonts w:ascii="Segoe UI" w:eastAsia="宋体" w:hAnsi="Segoe UI" w:cs="Segoe UI"/>
          <w:color w:val="1C1E21"/>
          <w:kern w:val="0"/>
          <w:sz w:val="24"/>
          <w:szCs w:val="24"/>
        </w:rPr>
        <w:t>数量，以</w:t>
      </w:r>
      <w:proofErr w:type="gramStart"/>
      <w:r w:rsidRPr="009E29E3">
        <w:rPr>
          <w:rFonts w:ascii="Segoe UI" w:eastAsia="宋体" w:hAnsi="Segoe UI" w:cs="Segoe UI"/>
          <w:color w:val="1C1E21"/>
          <w:kern w:val="0"/>
          <w:sz w:val="24"/>
          <w:szCs w:val="24"/>
        </w:rPr>
        <w:t>避免变基抢跑</w:t>
      </w:r>
      <w:proofErr w:type="gramEnd"/>
      <w:r w:rsidRPr="009E29E3">
        <w:rPr>
          <w:rFonts w:ascii="Segoe UI" w:eastAsia="宋体" w:hAnsi="Segoe UI" w:cs="Segoe UI"/>
          <w:color w:val="1C1E21"/>
          <w:kern w:val="0"/>
          <w:sz w:val="24"/>
          <w:szCs w:val="24"/>
        </w:rPr>
        <w:t>。</w:t>
      </w:r>
    </w:p>
    <w:p w14:paraId="463B5B79" w14:textId="294310D1" w:rsidR="009E29E3" w:rsidRPr="009E29E3" w:rsidRDefault="009E29E3">
      <w:pPr>
        <w:widowControl/>
        <w:numPr>
          <w:ilvl w:val="0"/>
          <w:numId w:val="8"/>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lastRenderedPageBreak/>
        <w:t>从金库中收集计算出的以太</w:t>
      </w:r>
      <w:proofErr w:type="gramStart"/>
      <w:r w:rsidRPr="009E29E3">
        <w:rPr>
          <w:rFonts w:ascii="Segoe UI" w:eastAsia="宋体" w:hAnsi="Segoe UI" w:cs="Segoe UI"/>
          <w:color w:val="1C1E21"/>
          <w:kern w:val="0"/>
          <w:sz w:val="24"/>
          <w:szCs w:val="24"/>
        </w:rPr>
        <w:t>币数量</w:t>
      </w:r>
      <w:proofErr w:type="gramEnd"/>
      <w:r w:rsidRPr="009E29E3">
        <w:rPr>
          <w:rFonts w:ascii="Segoe UI" w:eastAsia="宋体" w:hAnsi="Segoe UI" w:cs="Segoe UI"/>
          <w:color w:val="1C1E21"/>
          <w:kern w:val="0"/>
          <w:sz w:val="24"/>
          <w:szCs w:val="24"/>
        </w:rPr>
        <w:t>并</w:t>
      </w:r>
      <w:r w:rsidR="0050665B">
        <w:rPr>
          <w:rFonts w:ascii="Segoe UI" w:eastAsia="宋体" w:hAnsi="Segoe UI" w:cs="Segoe UI" w:hint="eastAsia"/>
          <w:color w:val="1C1E21"/>
          <w:kern w:val="0"/>
          <w:sz w:val="24"/>
          <w:szCs w:val="24"/>
        </w:rPr>
        <w:t>处理</w:t>
      </w:r>
      <w:r w:rsidR="0050665B" w:rsidRPr="009E29E3">
        <w:rPr>
          <w:rFonts w:ascii="Segoe UI" w:eastAsia="宋体" w:hAnsi="Segoe UI" w:cs="Segoe UI"/>
          <w:color w:val="1C1E21"/>
          <w:kern w:val="0"/>
          <w:sz w:val="24"/>
          <w:szCs w:val="24"/>
        </w:rPr>
        <w:t>最终确定</w:t>
      </w:r>
      <w:r w:rsidRPr="009E29E3">
        <w:rPr>
          <w:rFonts w:ascii="Segoe UI" w:eastAsia="宋体" w:hAnsi="Segoe UI" w:cs="Segoe UI"/>
          <w:color w:val="1C1E21"/>
          <w:kern w:val="0"/>
          <w:sz w:val="24"/>
          <w:szCs w:val="24"/>
        </w:rPr>
        <w:t>提款请求：将请求的以太币发送到</w:t>
      </w:r>
      <w:hyperlink r:id="rId27" w:history="1">
        <w:r w:rsidRPr="009E29E3">
          <w:rPr>
            <w:rFonts w:ascii="宋体" w:eastAsia="宋体" w:hAnsi="宋体" w:cs="宋体"/>
            <w:color w:val="0000FF"/>
            <w:kern w:val="0"/>
            <w:sz w:val="24"/>
            <w:szCs w:val="24"/>
            <w:u w:val="single"/>
          </w:rPr>
          <w:t>提款队列</w:t>
        </w:r>
      </w:hyperlink>
    </w:p>
    <w:p w14:paraId="6E310001" w14:textId="4A2E9DA0" w:rsidR="009E29E3" w:rsidRPr="009E29E3" w:rsidRDefault="00CA0903">
      <w:pPr>
        <w:widowControl/>
        <w:numPr>
          <w:ilvl w:val="0"/>
          <w:numId w:val="8"/>
        </w:numPr>
        <w:spacing w:before="100" w:beforeAutospacing="1" w:after="100" w:afterAutospacing="1"/>
        <w:jc w:val="left"/>
        <w:rPr>
          <w:rFonts w:ascii="Segoe UI" w:eastAsia="宋体" w:hAnsi="Segoe UI" w:cs="Segoe UI"/>
          <w:color w:val="1C1E21"/>
          <w:kern w:val="0"/>
          <w:sz w:val="24"/>
          <w:szCs w:val="24"/>
        </w:rPr>
      </w:pPr>
      <w:r>
        <w:rPr>
          <w:rFonts w:ascii="Segoe UI" w:eastAsia="宋体" w:hAnsi="Segoe UI" w:cs="Segoe UI" w:hint="eastAsia"/>
          <w:color w:val="1C1E21"/>
          <w:kern w:val="0"/>
          <w:sz w:val="24"/>
          <w:szCs w:val="24"/>
        </w:rPr>
        <w:t>为</w:t>
      </w:r>
      <w:r w:rsidRPr="009E29E3">
        <w:rPr>
          <w:rFonts w:ascii="Segoe UI" w:eastAsia="宋体" w:hAnsi="Segoe UI" w:cs="Segoe UI"/>
          <w:color w:val="1C1E21"/>
          <w:kern w:val="0"/>
          <w:sz w:val="24"/>
          <w:szCs w:val="24"/>
        </w:rPr>
        <w:t>提款或保险</w:t>
      </w:r>
      <w:r>
        <w:rPr>
          <w:rFonts w:ascii="Segoe UI" w:eastAsia="宋体" w:hAnsi="Segoe UI" w:cs="Segoe UI" w:hint="eastAsia"/>
          <w:color w:val="1C1E21"/>
          <w:kern w:val="0"/>
          <w:sz w:val="24"/>
          <w:szCs w:val="24"/>
        </w:rPr>
        <w:t>要求，</w:t>
      </w:r>
      <w:r w:rsidR="009E29E3" w:rsidRPr="009E29E3">
        <w:rPr>
          <w:rFonts w:ascii="Segoe UI" w:eastAsia="宋体" w:hAnsi="Segoe UI" w:cs="Segoe UI"/>
          <w:color w:val="1C1E21"/>
          <w:kern w:val="0"/>
          <w:sz w:val="24"/>
          <w:szCs w:val="24"/>
        </w:rPr>
        <w:t>从</w:t>
      </w:r>
      <w:r w:rsidR="009E29E3" w:rsidRPr="009E29E3">
        <w:rPr>
          <w:rFonts w:ascii="Segoe UI" w:eastAsia="宋体" w:hAnsi="Segoe UI" w:cs="Segoe UI"/>
          <w:color w:val="1C1E21"/>
          <w:kern w:val="0"/>
          <w:sz w:val="24"/>
          <w:szCs w:val="24"/>
        </w:rPr>
        <w:t> </w:t>
      </w:r>
      <w:hyperlink r:id="rId28" w:history="1">
        <w:r w:rsidR="009E29E3" w:rsidRPr="009E29E3">
          <w:rPr>
            <w:rFonts w:ascii="宋体" w:eastAsia="宋体" w:hAnsi="宋体" w:cs="宋体"/>
            <w:color w:val="0000FF"/>
            <w:kern w:val="0"/>
            <w:sz w:val="24"/>
            <w:szCs w:val="24"/>
            <w:u w:val="single"/>
          </w:rPr>
          <w:t>Burner</w:t>
        </w:r>
      </w:hyperlink>
      <w:r w:rsidR="009E29E3" w:rsidRPr="009E29E3">
        <w:rPr>
          <w:rFonts w:ascii="Segoe UI" w:eastAsia="宋体" w:hAnsi="Segoe UI" w:cs="Segoe UI"/>
          <w:color w:val="1C1E21"/>
          <w:kern w:val="0"/>
          <w:sz w:val="24"/>
          <w:szCs w:val="24"/>
        </w:rPr>
        <w:t> </w:t>
      </w:r>
      <w:r w:rsidR="009E29E3" w:rsidRPr="009E29E3">
        <w:rPr>
          <w:rFonts w:ascii="Segoe UI" w:eastAsia="宋体" w:hAnsi="Segoe UI" w:cs="Segoe UI"/>
          <w:color w:val="1C1E21"/>
          <w:kern w:val="0"/>
          <w:sz w:val="24"/>
          <w:szCs w:val="24"/>
        </w:rPr>
        <w:t>销毁先前请求的</w:t>
      </w:r>
      <w:r>
        <w:rPr>
          <w:rFonts w:ascii="Segoe UI" w:eastAsia="宋体" w:hAnsi="Segoe UI" w:cs="Segoe UI" w:hint="eastAsia"/>
          <w:color w:val="1C1E21"/>
          <w:kern w:val="0"/>
          <w:sz w:val="24"/>
          <w:szCs w:val="24"/>
        </w:rPr>
        <w:t>share</w:t>
      </w:r>
      <w:r>
        <w:rPr>
          <w:rFonts w:ascii="Segoe UI" w:eastAsia="宋体" w:hAnsi="Segoe UI" w:cs="Segoe UI"/>
          <w:color w:val="1C1E21"/>
          <w:kern w:val="0"/>
          <w:sz w:val="24"/>
          <w:szCs w:val="24"/>
        </w:rPr>
        <w:t>s</w:t>
      </w:r>
      <w:r w:rsidRPr="009E29E3">
        <w:rPr>
          <w:rFonts w:ascii="Segoe UI" w:eastAsia="宋体" w:hAnsi="Segoe UI" w:cs="Segoe UI"/>
          <w:color w:val="1C1E21"/>
          <w:kern w:val="0"/>
          <w:sz w:val="24"/>
          <w:szCs w:val="24"/>
        </w:rPr>
        <w:t xml:space="preserve"> </w:t>
      </w:r>
    </w:p>
    <w:p w14:paraId="68DA1867" w14:textId="2D604460" w:rsidR="009E29E3" w:rsidRPr="009E29E3" w:rsidRDefault="00CA0903">
      <w:pPr>
        <w:widowControl/>
        <w:numPr>
          <w:ilvl w:val="0"/>
          <w:numId w:val="8"/>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为各方</w:t>
      </w:r>
      <w:r w:rsidR="009E29E3" w:rsidRPr="009E29E3">
        <w:rPr>
          <w:rFonts w:ascii="Segoe UI" w:eastAsia="宋体" w:hAnsi="Segoe UI" w:cs="Segoe UI"/>
          <w:color w:val="1C1E21"/>
          <w:kern w:val="0"/>
          <w:sz w:val="24"/>
          <w:szCs w:val="24"/>
        </w:rPr>
        <w:t>分配奖励和</w:t>
      </w:r>
      <w:r w:rsidRPr="00CA0903">
        <w:rPr>
          <w:rFonts w:ascii="Segoe UI" w:eastAsia="宋体" w:hAnsi="Segoe UI" w:cs="Segoe UI" w:hint="eastAsia"/>
          <w:color w:val="1C1E21"/>
          <w:kern w:val="0"/>
          <w:sz w:val="24"/>
          <w:szCs w:val="24"/>
        </w:rPr>
        <w:t>铸造新的</w:t>
      </w:r>
      <w:proofErr w:type="spellStart"/>
      <w:r w:rsidRPr="00CA0903">
        <w:rPr>
          <w:rFonts w:ascii="Segoe UI" w:eastAsia="宋体" w:hAnsi="Segoe UI" w:cs="Segoe UI" w:hint="eastAsia"/>
          <w:color w:val="1C1E21"/>
          <w:kern w:val="0"/>
          <w:sz w:val="24"/>
          <w:szCs w:val="24"/>
        </w:rPr>
        <w:t>stETH</w:t>
      </w:r>
      <w:proofErr w:type="spellEnd"/>
      <w:r w:rsidRPr="00CA0903">
        <w:rPr>
          <w:rFonts w:ascii="Segoe UI" w:eastAsia="宋体" w:hAnsi="Segoe UI" w:cs="Segoe UI" w:hint="eastAsia"/>
          <w:color w:val="1C1E21"/>
          <w:kern w:val="0"/>
          <w:sz w:val="24"/>
          <w:szCs w:val="24"/>
        </w:rPr>
        <w:t>的</w:t>
      </w:r>
      <w:r w:rsidR="009E29E3" w:rsidRPr="009E29E3">
        <w:rPr>
          <w:rFonts w:ascii="Segoe UI" w:eastAsia="宋体" w:hAnsi="Segoe UI" w:cs="Segoe UI"/>
          <w:color w:val="1C1E21"/>
          <w:kern w:val="0"/>
          <w:sz w:val="24"/>
          <w:szCs w:val="24"/>
        </w:rPr>
        <w:t>协议费</w:t>
      </w:r>
      <w:r w:rsidRPr="009E29E3">
        <w:rPr>
          <w:rFonts w:ascii="Segoe UI" w:eastAsia="宋体" w:hAnsi="Segoe UI" w:cs="Segoe UI"/>
          <w:color w:val="1C1E21"/>
          <w:kern w:val="0"/>
          <w:sz w:val="24"/>
          <w:szCs w:val="24"/>
        </w:rPr>
        <w:t xml:space="preserve"> </w:t>
      </w:r>
    </w:p>
    <w:p w14:paraId="11E712F1" w14:textId="3A57CE77" w:rsidR="009E29E3" w:rsidRPr="009E29E3" w:rsidRDefault="009E29E3">
      <w:pPr>
        <w:widowControl/>
        <w:numPr>
          <w:ilvl w:val="0"/>
          <w:numId w:val="8"/>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通过通知观察者来完成</w:t>
      </w:r>
      <w:proofErr w:type="gramStart"/>
      <w:r w:rsidRPr="009E29E3">
        <w:rPr>
          <w:rFonts w:ascii="Segoe UI" w:eastAsia="宋体" w:hAnsi="Segoe UI" w:cs="Segoe UI"/>
          <w:color w:val="1C1E21"/>
          <w:kern w:val="0"/>
          <w:sz w:val="24"/>
          <w:szCs w:val="24"/>
        </w:rPr>
        <w:t>令牌变基</w:t>
      </w:r>
      <w:proofErr w:type="gramEnd"/>
      <w:r w:rsidRPr="009E29E3">
        <w:rPr>
          <w:rFonts w:ascii="Segoe UI" w:eastAsia="宋体" w:hAnsi="Segoe UI" w:cs="Segoe UI"/>
          <w:color w:val="1C1E21"/>
          <w:kern w:val="0"/>
          <w:sz w:val="24"/>
          <w:szCs w:val="24"/>
        </w:rPr>
        <w:t>（发出事件并调用外部接收器（如果有）</w:t>
      </w:r>
    </w:p>
    <w:p w14:paraId="68CE7420" w14:textId="55989015" w:rsidR="009E29E3" w:rsidRPr="009E29E3" w:rsidRDefault="009E29E3">
      <w:pPr>
        <w:widowControl/>
        <w:numPr>
          <w:ilvl w:val="0"/>
          <w:numId w:val="8"/>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报告后</w:t>
      </w:r>
      <w:r w:rsidR="00CA0903">
        <w:rPr>
          <w:rFonts w:ascii="Segoe UI" w:eastAsia="宋体" w:hAnsi="Segoe UI" w:cs="Segoe UI" w:hint="eastAsia"/>
          <w:color w:val="1C1E21"/>
          <w:kern w:val="0"/>
          <w:sz w:val="24"/>
          <w:szCs w:val="24"/>
        </w:rPr>
        <w:t>,</w:t>
      </w:r>
      <w:r w:rsidRPr="009E29E3">
        <w:rPr>
          <w:rFonts w:ascii="Segoe UI" w:eastAsia="宋体" w:hAnsi="Segoe UI" w:cs="Segoe UI"/>
          <w:color w:val="1C1E21"/>
          <w:kern w:val="0"/>
          <w:sz w:val="24"/>
          <w:szCs w:val="24"/>
        </w:rPr>
        <w:t>对报告提供的份额率进行健全性检查</w:t>
      </w:r>
    </w:p>
    <w:p w14:paraId="7CFAF716" w14:textId="77777777" w:rsidR="009E29E3" w:rsidRPr="009E29E3" w:rsidRDefault="009E29E3" w:rsidP="009E29E3">
      <w:pPr>
        <w:widowControl/>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因此，协议报告的可观察结果如下：</w:t>
      </w:r>
    </w:p>
    <w:p w14:paraId="42E60BFE" w14:textId="77777777" w:rsidR="009E29E3" w:rsidRPr="009E29E3" w:rsidRDefault="009E29E3">
      <w:pPr>
        <w:widowControl/>
        <w:numPr>
          <w:ilvl w:val="0"/>
          <w:numId w:val="9"/>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队列中的提款请求已满足</w:t>
      </w:r>
    </w:p>
    <w:p w14:paraId="0E66DE2D" w14:textId="77777777" w:rsidR="009E29E3" w:rsidRPr="009E29E3" w:rsidRDefault="009E29E3">
      <w:pPr>
        <w:widowControl/>
        <w:numPr>
          <w:ilvl w:val="0"/>
          <w:numId w:val="9"/>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以太币从提款和</w:t>
      </w:r>
      <w:r w:rsidRPr="009E29E3">
        <w:rPr>
          <w:rFonts w:ascii="Segoe UI" w:eastAsia="宋体" w:hAnsi="Segoe UI" w:cs="Segoe UI"/>
          <w:color w:val="1C1E21"/>
          <w:kern w:val="0"/>
          <w:sz w:val="24"/>
          <w:szCs w:val="24"/>
        </w:rPr>
        <w:t>EL</w:t>
      </w:r>
      <w:r w:rsidRPr="009E29E3">
        <w:rPr>
          <w:rFonts w:ascii="Segoe UI" w:eastAsia="宋体" w:hAnsi="Segoe UI" w:cs="Segoe UI"/>
          <w:color w:val="1C1E21"/>
          <w:kern w:val="0"/>
          <w:sz w:val="24"/>
          <w:szCs w:val="24"/>
        </w:rPr>
        <w:t>奖励金库中收集到缓冲区</w:t>
      </w:r>
    </w:p>
    <w:p w14:paraId="1B662217" w14:textId="77777777" w:rsidR="009E29E3" w:rsidRPr="009E29E3" w:rsidRDefault="009E29E3">
      <w:pPr>
        <w:widowControl/>
        <w:numPr>
          <w:ilvl w:val="0"/>
          <w:numId w:val="9"/>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CL</w:t>
      </w:r>
      <w:r w:rsidRPr="009E29E3">
        <w:rPr>
          <w:rFonts w:ascii="Segoe UI" w:eastAsia="宋体" w:hAnsi="Segoe UI" w:cs="Segoe UI"/>
          <w:color w:val="1C1E21"/>
          <w:kern w:val="0"/>
          <w:sz w:val="24"/>
          <w:szCs w:val="24"/>
        </w:rPr>
        <w:t>余额根据报告更新</w:t>
      </w:r>
    </w:p>
    <w:p w14:paraId="3836999B" w14:textId="77777777" w:rsidR="009E29E3" w:rsidRPr="009E29E3" w:rsidRDefault="009E29E3">
      <w:pPr>
        <w:widowControl/>
        <w:numPr>
          <w:ilvl w:val="0"/>
          <w:numId w:val="9"/>
        </w:numPr>
        <w:spacing w:before="100" w:beforeAutospacing="1" w:after="100" w:afterAutospacing="1"/>
        <w:jc w:val="left"/>
        <w:rPr>
          <w:rFonts w:ascii="Segoe UI" w:eastAsia="宋体" w:hAnsi="Segoe UI" w:cs="Segoe UI"/>
          <w:color w:val="1C1E21"/>
          <w:kern w:val="0"/>
          <w:sz w:val="24"/>
          <w:szCs w:val="24"/>
        </w:rPr>
      </w:pPr>
      <w:r w:rsidRPr="009E29E3">
        <w:rPr>
          <w:rFonts w:ascii="Segoe UI" w:eastAsia="宋体" w:hAnsi="Segoe UI" w:cs="Segoe UI"/>
          <w:color w:val="1C1E21"/>
          <w:kern w:val="0"/>
          <w:sz w:val="24"/>
          <w:szCs w:val="24"/>
        </w:rPr>
        <w:t>奖励在质押者、质押模块和协议库之间分配</w:t>
      </w:r>
    </w:p>
    <w:p w14:paraId="4D0DE599" w14:textId="77777777" w:rsidR="000D5FD3" w:rsidRDefault="000D5FD3" w:rsidP="000D5FD3">
      <w:pPr>
        <w:pStyle w:val="2"/>
        <w:rPr>
          <w:rFonts w:ascii="Segoe UI" w:hAnsi="Segoe UI" w:cs="Segoe UI"/>
          <w:color w:val="1C1E21"/>
        </w:rPr>
      </w:pPr>
      <w:r>
        <w:rPr>
          <w:rFonts w:ascii="Segoe UI" w:hAnsi="Segoe UI" w:cs="Segoe UI"/>
          <w:color w:val="1C1E21"/>
        </w:rPr>
        <w:t>Standards</w:t>
      </w:r>
      <w:hyperlink r:id="rId29" w:anchor="standards" w:tooltip="Direct link to Standards" w:history="1">
        <w:r>
          <w:rPr>
            <w:rStyle w:val="a4"/>
            <w:rFonts w:ascii="Segoe UI" w:hAnsi="Segoe UI" w:cs="Segoe UI"/>
          </w:rPr>
          <w:t>​</w:t>
        </w:r>
      </w:hyperlink>
    </w:p>
    <w:p w14:paraId="292DF7AC" w14:textId="77777777" w:rsidR="000D5FD3" w:rsidRDefault="000D5FD3" w:rsidP="000D5FD3">
      <w:pPr>
        <w:pStyle w:val="a3"/>
        <w:rPr>
          <w:rFonts w:ascii="Segoe UI" w:hAnsi="Segoe UI" w:cs="Segoe UI"/>
          <w:color w:val="1C1E21"/>
        </w:rPr>
      </w:pPr>
      <w:r>
        <w:rPr>
          <w:rFonts w:ascii="Segoe UI" w:hAnsi="Segoe UI" w:cs="Segoe UI"/>
          <w:color w:val="1C1E21"/>
        </w:rPr>
        <w:t>Contract implements the following Ethereum standards:</w:t>
      </w:r>
    </w:p>
    <w:p w14:paraId="63835A33" w14:textId="77777777" w:rsidR="000D5FD3" w:rsidRDefault="00000000">
      <w:pPr>
        <w:widowControl/>
        <w:numPr>
          <w:ilvl w:val="0"/>
          <w:numId w:val="11"/>
        </w:numPr>
        <w:spacing w:before="100" w:beforeAutospacing="1" w:after="100" w:afterAutospacing="1"/>
        <w:jc w:val="left"/>
        <w:rPr>
          <w:rFonts w:ascii="Segoe UI" w:hAnsi="Segoe UI" w:cs="Segoe UI"/>
          <w:color w:val="1C1E21"/>
        </w:rPr>
      </w:pPr>
      <w:hyperlink r:id="rId30" w:tgtFrame="_blank" w:history="1">
        <w:r w:rsidR="000D5FD3">
          <w:rPr>
            <w:rStyle w:val="a4"/>
            <w:rFonts w:ascii="Segoe UI" w:hAnsi="Segoe UI" w:cs="Segoe UI"/>
          </w:rPr>
          <w:t>ERC-20: Token Standard</w:t>
        </w:r>
      </w:hyperlink>
    </w:p>
    <w:p w14:paraId="412832C4" w14:textId="77777777" w:rsidR="000D5FD3" w:rsidRDefault="00000000">
      <w:pPr>
        <w:widowControl/>
        <w:numPr>
          <w:ilvl w:val="0"/>
          <w:numId w:val="11"/>
        </w:numPr>
        <w:spacing w:before="100" w:beforeAutospacing="1" w:after="100" w:afterAutospacing="1"/>
        <w:jc w:val="left"/>
        <w:rPr>
          <w:rFonts w:ascii="Segoe UI" w:hAnsi="Segoe UI" w:cs="Segoe UI"/>
          <w:color w:val="1C1E21"/>
        </w:rPr>
      </w:pPr>
      <w:hyperlink r:id="rId31" w:tgtFrame="_blank" w:history="1">
        <w:r w:rsidR="000D5FD3">
          <w:rPr>
            <w:rStyle w:val="a4"/>
            <w:rFonts w:ascii="Segoe UI" w:hAnsi="Segoe UI" w:cs="Segoe UI"/>
          </w:rPr>
          <w:t>ERC-2612: Permit Extension for ERC-20 Signed Approvals</w:t>
        </w:r>
      </w:hyperlink>
    </w:p>
    <w:p w14:paraId="3E3053AF" w14:textId="77777777" w:rsidR="000D5FD3" w:rsidRDefault="00000000">
      <w:pPr>
        <w:widowControl/>
        <w:numPr>
          <w:ilvl w:val="0"/>
          <w:numId w:val="11"/>
        </w:numPr>
        <w:spacing w:before="100" w:beforeAutospacing="1" w:after="100" w:afterAutospacing="1"/>
        <w:jc w:val="left"/>
        <w:rPr>
          <w:rFonts w:ascii="Segoe UI" w:hAnsi="Segoe UI" w:cs="Segoe UI"/>
          <w:color w:val="1C1E21"/>
        </w:rPr>
      </w:pPr>
      <w:hyperlink r:id="rId32" w:tgtFrame="_blank" w:history="1">
        <w:r w:rsidR="000D5FD3">
          <w:rPr>
            <w:rStyle w:val="a4"/>
            <w:rFonts w:ascii="Segoe UI" w:hAnsi="Segoe UI" w:cs="Segoe UI"/>
          </w:rPr>
          <w:t>EIP-712: Typed structured data hashing and signing</w:t>
        </w:r>
      </w:hyperlink>
    </w:p>
    <w:p w14:paraId="5F07292E" w14:textId="77777777" w:rsidR="000D5FD3" w:rsidRDefault="00000000">
      <w:pPr>
        <w:widowControl/>
        <w:numPr>
          <w:ilvl w:val="0"/>
          <w:numId w:val="11"/>
        </w:numPr>
        <w:spacing w:before="100" w:beforeAutospacing="1" w:after="100" w:afterAutospacing="1"/>
        <w:jc w:val="left"/>
        <w:rPr>
          <w:rFonts w:ascii="Segoe UI" w:hAnsi="Segoe UI" w:cs="Segoe UI"/>
          <w:color w:val="1C1E21"/>
        </w:rPr>
      </w:pPr>
      <w:hyperlink r:id="rId33" w:tgtFrame="_blank" w:history="1">
        <w:r w:rsidR="000D5FD3">
          <w:rPr>
            <w:rStyle w:val="a4"/>
            <w:rFonts w:ascii="Segoe UI" w:hAnsi="Segoe UI" w:cs="Segoe UI"/>
          </w:rPr>
          <w:t>ERC-1271: Standard Signature Validation Method for Contracts</w:t>
        </w:r>
      </w:hyperlink>
    </w:p>
    <w:p w14:paraId="0E98663D" w14:textId="77777777" w:rsidR="00E971FB" w:rsidRPr="000D5FD3" w:rsidRDefault="00E971FB" w:rsidP="006C0E91">
      <w:pPr>
        <w:pStyle w:val="a3"/>
        <w:spacing w:before="0" w:beforeAutospacing="0" w:after="0" w:afterAutospacing="0"/>
        <w:rPr>
          <w:rFonts w:ascii="Segoe UI" w:hAnsi="Segoe UI" w:cs="Segoe UI"/>
        </w:rPr>
      </w:pPr>
    </w:p>
    <w:p w14:paraId="1D5BBD31" w14:textId="1B677CBA" w:rsidR="006C0E91" w:rsidRDefault="006C0E91" w:rsidP="006C0E91">
      <w:pPr>
        <w:pStyle w:val="2"/>
        <w:rPr>
          <w:rFonts w:ascii="Segoe UI" w:hAnsi="Segoe UI" w:cs="Segoe UI"/>
          <w:color w:val="1C1E21"/>
        </w:rPr>
      </w:pPr>
      <w:proofErr w:type="spellStart"/>
      <w:r>
        <w:rPr>
          <w:rFonts w:ascii="Segoe UI" w:hAnsi="Segoe UI" w:cs="Segoe UI"/>
          <w:color w:val="1C1E21"/>
        </w:rPr>
        <w:t>stETH</w:t>
      </w:r>
      <w:proofErr w:type="spellEnd"/>
      <w:r>
        <w:rPr>
          <w:rFonts w:ascii="Segoe UI" w:hAnsi="Segoe UI" w:cs="Segoe UI"/>
          <w:color w:val="1C1E21"/>
        </w:rPr>
        <w:t xml:space="preserve"> vs </w:t>
      </w:r>
      <w:proofErr w:type="spellStart"/>
      <w:r>
        <w:rPr>
          <w:rFonts w:ascii="Segoe UI" w:hAnsi="Segoe UI" w:cs="Segoe UI"/>
          <w:color w:val="1C1E21"/>
        </w:rPr>
        <w:t>wstETH</w:t>
      </w:r>
      <w:proofErr w:type="spellEnd"/>
    </w:p>
    <w:p w14:paraId="28A3173F" w14:textId="13A4EFF3" w:rsidR="006C0E91" w:rsidRDefault="006C0E91" w:rsidP="006C0E91">
      <w:pPr>
        <w:pStyle w:val="a3"/>
        <w:rPr>
          <w:rFonts w:ascii="Segoe UI" w:hAnsi="Segoe UI" w:cs="Segoe UI"/>
          <w:color w:val="1C1E21"/>
        </w:rPr>
      </w:pPr>
      <w:r>
        <w:rPr>
          <w:rFonts w:ascii="Segoe UI" w:hAnsi="Segoe UI" w:cs="Segoe UI"/>
          <w:color w:val="1C1E21"/>
        </w:rPr>
        <w:t>在用户存款后</w:t>
      </w:r>
      <w:r>
        <w:rPr>
          <w:rFonts w:ascii="Segoe UI" w:hAnsi="Segoe UI" w:cs="Segoe UI" w:hint="eastAsia"/>
          <w:color w:val="1C1E21"/>
        </w:rPr>
        <w:t>，</w:t>
      </w:r>
      <w:r>
        <w:rPr>
          <w:rFonts w:ascii="Segoe UI" w:hAnsi="Segoe UI" w:cs="Segoe UI"/>
          <w:color w:val="1C1E21"/>
        </w:rPr>
        <w:t>发行</w:t>
      </w:r>
      <w:proofErr w:type="spellStart"/>
      <w:r>
        <w:rPr>
          <w:rFonts w:ascii="Segoe UI" w:hAnsi="Segoe UI" w:cs="Segoe UI"/>
          <w:color w:val="1C1E21"/>
        </w:rPr>
        <w:t>stToken</w:t>
      </w:r>
      <w:proofErr w:type="spellEnd"/>
      <w:r>
        <w:rPr>
          <w:rFonts w:ascii="Segoe UI" w:hAnsi="Segoe UI" w:cs="Segoe UI"/>
          <w:color w:val="1C1E21"/>
        </w:rPr>
        <w:t>，它代表存入的代币以及通过存款质押产生的所有奖励和惩罚。与质押资金不同，该</w:t>
      </w:r>
      <w:r>
        <w:rPr>
          <w:rFonts w:ascii="Segoe UI" w:hAnsi="Segoe UI" w:cs="Segoe UI"/>
          <w:color w:val="1C1E21"/>
        </w:rPr>
        <w:t xml:space="preserve"> </w:t>
      </w:r>
      <w:proofErr w:type="spellStart"/>
      <w:r>
        <w:rPr>
          <w:rFonts w:ascii="Segoe UI" w:hAnsi="Segoe UI" w:cs="Segoe UI"/>
          <w:color w:val="1C1E21"/>
        </w:rPr>
        <w:t>stToken</w:t>
      </w:r>
      <w:proofErr w:type="spellEnd"/>
      <w:r>
        <w:rPr>
          <w:rFonts w:ascii="Segoe UI" w:hAnsi="Segoe UI" w:cs="Segoe UI"/>
          <w:color w:val="1C1E21"/>
        </w:rPr>
        <w:t xml:space="preserve"> </w:t>
      </w:r>
      <w:r>
        <w:rPr>
          <w:rFonts w:ascii="Segoe UI" w:hAnsi="Segoe UI" w:cs="Segoe UI"/>
          <w:color w:val="1C1E21"/>
        </w:rPr>
        <w:t>具有流动性</w:t>
      </w:r>
      <w:r>
        <w:rPr>
          <w:rFonts w:ascii="Segoe UI" w:hAnsi="Segoe UI" w:cs="Segoe UI"/>
          <w:color w:val="1C1E21"/>
        </w:rPr>
        <w:t>——</w:t>
      </w:r>
      <w:r>
        <w:rPr>
          <w:rFonts w:ascii="Segoe UI" w:hAnsi="Segoe UI" w:cs="Segoe UI"/>
          <w:color w:val="1C1E21"/>
        </w:rPr>
        <w:t>它可以在各方之间自由转移。为用户提供的</w:t>
      </w:r>
      <w:r>
        <w:rPr>
          <w:rFonts w:ascii="Segoe UI" w:hAnsi="Segoe UI" w:cs="Segoe UI"/>
          <w:color w:val="1C1E21"/>
        </w:rPr>
        <w:t xml:space="preserve"> </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等于质押的金额。</w:t>
      </w:r>
    </w:p>
    <w:p w14:paraId="025C59C9" w14:textId="366FA99D" w:rsidR="006C0E91" w:rsidRDefault="00ED3554" w:rsidP="006C0E91">
      <w:pPr>
        <w:pStyle w:val="a3"/>
        <w:rPr>
          <w:rFonts w:ascii="Segoe UI" w:hAnsi="Segoe UI" w:cs="Segoe UI"/>
          <w:color w:val="1C1E21"/>
        </w:rPr>
      </w:pPr>
      <w:proofErr w:type="spellStart"/>
      <w:r>
        <w:rPr>
          <w:rFonts w:ascii="Segoe UI" w:hAnsi="Segoe UI" w:cs="Segoe UI"/>
          <w:color w:val="1C1E21"/>
        </w:rPr>
        <w:lastRenderedPageBreak/>
        <w:t>stTokens</w:t>
      </w:r>
      <w:proofErr w:type="spellEnd"/>
      <w:r>
        <w:rPr>
          <w:rFonts w:ascii="Segoe UI" w:hAnsi="Segoe UI" w:cs="Segoe UI"/>
          <w:color w:val="1C1E21"/>
        </w:rPr>
        <w:t>有两个版本，即</w:t>
      </w:r>
      <w:proofErr w:type="spellStart"/>
      <w:r>
        <w:rPr>
          <w:rFonts w:ascii="Segoe UI" w:hAnsi="Segoe UI" w:cs="Segoe UI"/>
          <w:color w:val="1C1E21"/>
        </w:rPr>
        <w:t>stETH</w:t>
      </w:r>
      <w:proofErr w:type="spellEnd"/>
      <w:r>
        <w:rPr>
          <w:rFonts w:ascii="Segoe UI" w:hAnsi="Segoe UI" w:cs="Segoe UI"/>
          <w:color w:val="1C1E21"/>
        </w:rPr>
        <w:t>和</w:t>
      </w:r>
      <w:proofErr w:type="spellStart"/>
      <w:r>
        <w:rPr>
          <w:rFonts w:ascii="Segoe UI" w:hAnsi="Segoe UI" w:cs="Segoe UI"/>
          <w:color w:val="1C1E21"/>
        </w:rPr>
        <w:t>wstETH</w:t>
      </w:r>
      <w:proofErr w:type="spellEnd"/>
      <w:r>
        <w:rPr>
          <w:rFonts w:ascii="Segoe UI" w:hAnsi="Segoe UI" w:cs="Segoe UI"/>
          <w:color w:val="1C1E21"/>
        </w:rPr>
        <w:t>。</w:t>
      </w:r>
      <w:r>
        <w:rPr>
          <w:rFonts w:ascii="Segoe UI" w:hAnsi="Segoe UI" w:cs="Segoe UI"/>
          <w:color w:val="1C1E21"/>
        </w:rPr>
        <w:t xml:space="preserve"> </w:t>
      </w:r>
      <w:r>
        <w:rPr>
          <w:rFonts w:ascii="Segoe UI" w:hAnsi="Segoe UI" w:cs="Segoe UI"/>
          <w:color w:val="1C1E21"/>
        </w:rPr>
        <w:t>两者都是可替代的代币，但它们以不同的方式反映了累积的质押奖励。</w:t>
      </w:r>
      <w:proofErr w:type="spellStart"/>
      <w:r>
        <w:rPr>
          <w:rFonts w:ascii="Segoe UI" w:hAnsi="Segoe UI" w:cs="Segoe UI"/>
          <w:color w:val="1C1E21"/>
        </w:rPr>
        <w:t>stETH</w:t>
      </w:r>
      <w:proofErr w:type="spellEnd"/>
      <w:r>
        <w:rPr>
          <w:rFonts w:ascii="Segoe UI" w:hAnsi="Segoe UI" w:cs="Segoe UI"/>
          <w:color w:val="1C1E21"/>
        </w:rPr>
        <w:t>实现</w:t>
      </w:r>
      <w:proofErr w:type="gramStart"/>
      <w:r>
        <w:rPr>
          <w:rFonts w:ascii="Segoe UI" w:hAnsi="Segoe UI" w:cs="Segoe UI"/>
          <w:color w:val="1C1E21"/>
        </w:rPr>
        <w:t>了变基机制</w:t>
      </w:r>
      <w:proofErr w:type="gramEnd"/>
      <w:r>
        <w:rPr>
          <w:rFonts w:ascii="Segoe UI" w:hAnsi="Segoe UI" w:cs="Segoe UI"/>
          <w:color w:val="1C1E21"/>
        </w:rPr>
        <w:t>，这意味着</w:t>
      </w:r>
      <w:proofErr w:type="spellStart"/>
      <w:r>
        <w:rPr>
          <w:rFonts w:ascii="Segoe UI" w:hAnsi="Segoe UI" w:cs="Segoe UI"/>
          <w:color w:val="1C1E21"/>
        </w:rPr>
        <w:t>stETH</w:t>
      </w:r>
      <w:proofErr w:type="spellEnd"/>
      <w:r>
        <w:rPr>
          <w:rFonts w:ascii="Segoe UI" w:hAnsi="Segoe UI" w:cs="Segoe UI" w:hint="eastAsia"/>
          <w:color w:val="1C1E21"/>
        </w:rPr>
        <w:t>余额</w:t>
      </w:r>
      <w:r>
        <w:rPr>
          <w:rFonts w:ascii="Segoe UI" w:hAnsi="Segoe UI" w:cs="Segoe UI"/>
          <w:color w:val="1C1E21"/>
        </w:rPr>
        <w:t>会定期增加。相反，</w:t>
      </w:r>
      <w:proofErr w:type="spellStart"/>
      <w:r>
        <w:rPr>
          <w:rFonts w:ascii="Segoe UI" w:hAnsi="Segoe UI" w:cs="Segoe UI"/>
          <w:color w:val="1C1E21"/>
        </w:rPr>
        <w:t>wstETH</w:t>
      </w:r>
      <w:proofErr w:type="spellEnd"/>
      <w:r>
        <w:rPr>
          <w:rFonts w:ascii="Segoe UI" w:hAnsi="Segoe UI" w:cs="Segoe UI"/>
          <w:color w:val="1C1E21"/>
        </w:rPr>
        <w:t xml:space="preserve"> </w:t>
      </w:r>
      <w:r>
        <w:rPr>
          <w:rFonts w:ascii="Segoe UI" w:hAnsi="Segoe UI" w:cs="Segoe UI"/>
          <w:color w:val="1C1E21"/>
        </w:rPr>
        <w:t>余额是恒定的，而代币的价值最终会增加（以</w:t>
      </w:r>
      <w:r>
        <w:rPr>
          <w:rFonts w:ascii="Segoe UI" w:hAnsi="Segoe UI" w:cs="Segoe UI"/>
          <w:color w:val="1C1E21"/>
        </w:rPr>
        <w:t xml:space="preserve"> </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计价）。在任何时候，任何数量的</w:t>
      </w:r>
      <w:proofErr w:type="spellStart"/>
      <w:r>
        <w:rPr>
          <w:rFonts w:ascii="Segoe UI" w:hAnsi="Segoe UI" w:cs="Segoe UI"/>
          <w:color w:val="1C1E21"/>
        </w:rPr>
        <w:t>stETH</w:t>
      </w:r>
      <w:proofErr w:type="spellEnd"/>
      <w:r>
        <w:rPr>
          <w:rFonts w:ascii="Segoe UI" w:hAnsi="Segoe UI" w:cs="Segoe UI"/>
          <w:color w:val="1C1E21"/>
        </w:rPr>
        <w:t>都可以通过包装转换为</w:t>
      </w:r>
      <w:proofErr w:type="spellStart"/>
      <w:r>
        <w:rPr>
          <w:rFonts w:ascii="Segoe UI" w:hAnsi="Segoe UI" w:cs="Segoe UI"/>
          <w:color w:val="1C1E21"/>
        </w:rPr>
        <w:t>wstETH</w:t>
      </w:r>
      <w:proofErr w:type="spellEnd"/>
      <w:r>
        <w:rPr>
          <w:rFonts w:ascii="Segoe UI" w:hAnsi="Segoe UI" w:cs="Segoe UI"/>
          <w:color w:val="1C1E21"/>
        </w:rPr>
        <w:t>，反之亦然，因此代币有效地共享流动性。</w:t>
      </w:r>
      <w:r>
        <w:rPr>
          <w:rFonts w:ascii="Segoe UI" w:hAnsi="Segoe UI" w:cs="Segoe UI"/>
          <w:color w:val="1C1E21"/>
        </w:rPr>
        <w:t> </w:t>
      </w:r>
    </w:p>
    <w:p w14:paraId="3BBCB3E5" w14:textId="5C7D674E" w:rsidR="0034773C" w:rsidRDefault="0034773C" w:rsidP="0034773C">
      <w:pPr>
        <w:pStyle w:val="2"/>
        <w:rPr>
          <w:rFonts w:ascii="Segoe UI" w:hAnsi="Segoe UI" w:cs="Segoe UI"/>
          <w:color w:val="1C1E21"/>
        </w:rPr>
      </w:pPr>
      <w:proofErr w:type="spellStart"/>
      <w:r>
        <w:rPr>
          <w:rFonts w:ascii="Segoe UI" w:hAnsi="Segoe UI" w:cs="Segoe UI"/>
          <w:color w:val="1C1E21"/>
        </w:rPr>
        <w:t>stETH</w:t>
      </w:r>
      <w:proofErr w:type="spellEnd"/>
    </w:p>
    <w:p w14:paraId="66B81579" w14:textId="45FC397C" w:rsidR="0034773C" w:rsidRPr="006C0E91" w:rsidRDefault="0034773C" w:rsidP="006C0E91">
      <w:pPr>
        <w:pStyle w:val="a3"/>
        <w:rPr>
          <w:rFonts w:ascii="Segoe UI" w:hAnsi="Segoe UI" w:cs="Segoe UI"/>
          <w:color w:val="1C1E21"/>
        </w:rPr>
      </w:pP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是一种可变基的</w:t>
      </w:r>
      <w:r>
        <w:rPr>
          <w:rFonts w:ascii="Segoe UI" w:hAnsi="Segoe UI" w:cs="Segoe UI"/>
          <w:color w:val="1C1E21"/>
        </w:rPr>
        <w:t xml:space="preserve"> ERC-20 </w:t>
      </w:r>
      <w:r>
        <w:rPr>
          <w:rFonts w:ascii="Segoe UI" w:hAnsi="Segoe UI" w:cs="Segoe UI"/>
          <w:color w:val="1C1E21"/>
        </w:rPr>
        <w:t>代币，代表与质押的以太币。与质押以太币不同，它是流动的，可以转移、交易或在</w:t>
      </w:r>
      <w:r>
        <w:rPr>
          <w:rFonts w:ascii="Segoe UI" w:hAnsi="Segoe UI" w:cs="Segoe UI"/>
          <w:color w:val="1C1E21"/>
        </w:rPr>
        <w:t xml:space="preserve"> DeFi </w:t>
      </w:r>
      <w:r>
        <w:rPr>
          <w:rFonts w:ascii="Segoe UI" w:hAnsi="Segoe UI" w:cs="Segoe UI"/>
          <w:color w:val="1C1E21"/>
        </w:rPr>
        <w:t>应用程序中使用。</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的总供应量反映了存入协议的以太</w:t>
      </w:r>
      <w:proofErr w:type="gramStart"/>
      <w:r>
        <w:rPr>
          <w:rFonts w:ascii="Segoe UI" w:hAnsi="Segoe UI" w:cs="Segoe UI"/>
          <w:color w:val="1C1E21"/>
        </w:rPr>
        <w:t>币数量</w:t>
      </w:r>
      <w:proofErr w:type="gramEnd"/>
      <w:r>
        <w:rPr>
          <w:rFonts w:ascii="Segoe UI" w:hAnsi="Segoe UI" w:cs="Segoe UI"/>
          <w:color w:val="1C1E21"/>
        </w:rPr>
        <w:t>以及质押奖励，减去潜在的验证者惩罚。</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代币在以太</w:t>
      </w:r>
      <w:proofErr w:type="gramStart"/>
      <w:r>
        <w:rPr>
          <w:rFonts w:ascii="Segoe UI" w:hAnsi="Segoe UI" w:cs="Segoe UI"/>
          <w:color w:val="1C1E21"/>
        </w:rPr>
        <w:t>币存款</w:t>
      </w:r>
      <w:proofErr w:type="gramEnd"/>
      <w:r>
        <w:rPr>
          <w:rFonts w:ascii="Segoe UI" w:hAnsi="Segoe UI" w:cs="Segoe UI"/>
          <w:color w:val="1C1E21"/>
        </w:rPr>
        <w:t>时以</w:t>
      </w:r>
      <w:r>
        <w:rPr>
          <w:rFonts w:ascii="Segoe UI" w:hAnsi="Segoe UI" w:cs="Segoe UI"/>
          <w:color w:val="1C1E21"/>
        </w:rPr>
        <w:t xml:space="preserve"> 1</w:t>
      </w:r>
      <w:r>
        <w:rPr>
          <w:rFonts w:ascii="Segoe UI" w:hAnsi="Segoe UI" w:cs="Segoe UI"/>
          <w:color w:val="1C1E21"/>
        </w:rPr>
        <w:t>：</w:t>
      </w:r>
      <w:r>
        <w:rPr>
          <w:rFonts w:ascii="Segoe UI" w:hAnsi="Segoe UI" w:cs="Segoe UI"/>
          <w:color w:val="1C1E21"/>
        </w:rPr>
        <w:t xml:space="preserve">1 </w:t>
      </w:r>
      <w:r>
        <w:rPr>
          <w:rFonts w:ascii="Segoe UI" w:hAnsi="Segoe UI" w:cs="Segoe UI"/>
          <w:color w:val="1C1E21"/>
        </w:rPr>
        <w:t>的比例铸造。通常，当预言机报告信标链以太币余额更新时，</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代币余额每天都会重新计算。</w:t>
      </w:r>
      <w:proofErr w:type="gramStart"/>
      <w:r>
        <w:rPr>
          <w:rFonts w:ascii="Segoe UI" w:hAnsi="Segoe UI" w:cs="Segoe UI"/>
          <w:color w:val="1C1E21"/>
        </w:rPr>
        <w:t>在变基时</w:t>
      </w:r>
      <w:proofErr w:type="gramEnd"/>
      <w:r>
        <w:rPr>
          <w:rFonts w:ascii="Segoe UI" w:hAnsi="Segoe UI" w:cs="Segoe UI"/>
          <w:color w:val="1C1E21"/>
        </w:rPr>
        <w:t>，</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余额更新会自动发生在持有</w:t>
      </w:r>
      <w:r>
        <w:rPr>
          <w:rFonts w:ascii="Segoe UI" w:hAnsi="Segoe UI" w:cs="Segoe UI"/>
          <w:color w:val="1C1E21"/>
        </w:rPr>
        <w:t xml:space="preserve"> </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的所有地址上。</w:t>
      </w:r>
    </w:p>
    <w:p w14:paraId="7BD0900E" w14:textId="77777777" w:rsidR="0034773C" w:rsidRPr="0034773C" w:rsidRDefault="0034773C" w:rsidP="0034773C">
      <w:pPr>
        <w:pStyle w:val="2"/>
        <w:rPr>
          <w:rFonts w:ascii="Segoe UI" w:hAnsi="Segoe UI" w:cs="Segoe UI"/>
          <w:color w:val="1C1E21"/>
        </w:rPr>
      </w:pPr>
      <w:proofErr w:type="spellStart"/>
      <w:r w:rsidRPr="0034773C">
        <w:rPr>
          <w:rFonts w:ascii="Segoe UI" w:hAnsi="Segoe UI" w:cs="Segoe UI"/>
          <w:color w:val="1C1E21"/>
        </w:rPr>
        <w:t>stETH</w:t>
      </w:r>
      <w:proofErr w:type="spellEnd"/>
      <w:r w:rsidRPr="0034773C">
        <w:rPr>
          <w:rFonts w:ascii="Segoe UI" w:hAnsi="Segoe UI" w:cs="Segoe UI"/>
          <w:color w:val="1C1E21"/>
        </w:rPr>
        <w:t xml:space="preserve"> internals: share mechanics</w:t>
      </w:r>
    </w:p>
    <w:p w14:paraId="244EC645" w14:textId="624F3D26" w:rsidR="005A70B6" w:rsidRDefault="0034773C">
      <w:pPr>
        <w:rPr>
          <w:rFonts w:ascii="Segoe UI" w:eastAsia="宋体" w:hAnsi="Segoe UI" w:cs="Segoe UI"/>
          <w:color w:val="1C1E21"/>
          <w:kern w:val="0"/>
          <w:sz w:val="24"/>
          <w:szCs w:val="24"/>
        </w:rPr>
      </w:pPr>
      <w:proofErr w:type="gramStart"/>
      <w:r w:rsidRPr="0034773C">
        <w:rPr>
          <w:rFonts w:ascii="Segoe UI" w:eastAsia="宋体" w:hAnsi="Segoe UI" w:cs="Segoe UI"/>
          <w:color w:val="1C1E21"/>
          <w:kern w:val="0"/>
          <w:sz w:val="24"/>
          <w:szCs w:val="24"/>
        </w:rPr>
        <w:t>每日变基</w:t>
      </w:r>
      <w:proofErr w:type="gramEnd"/>
      <w:r w:rsidRPr="0034773C">
        <w:rPr>
          <w:rFonts w:ascii="Segoe UI" w:eastAsia="宋体" w:hAnsi="Segoe UI" w:cs="Segoe UI"/>
          <w:color w:val="1C1E21"/>
          <w:kern w:val="0"/>
          <w:sz w:val="24"/>
          <w:szCs w:val="24"/>
        </w:rPr>
        <w:t>会导致</w:t>
      </w:r>
      <w:r w:rsidRPr="0034773C">
        <w:rPr>
          <w:rFonts w:ascii="Segoe UI" w:eastAsia="宋体" w:hAnsi="Segoe UI" w:cs="Segoe UI"/>
          <w:color w:val="1C1E21"/>
          <w:kern w:val="0"/>
          <w:sz w:val="24"/>
          <w:szCs w:val="24"/>
        </w:rPr>
        <w:t xml:space="preserve"> </w:t>
      </w:r>
      <w:proofErr w:type="spellStart"/>
      <w:r w:rsidRPr="0034773C">
        <w:rPr>
          <w:rFonts w:ascii="Segoe UI" w:eastAsia="宋体" w:hAnsi="Segoe UI" w:cs="Segoe UI"/>
          <w:color w:val="1C1E21"/>
          <w:kern w:val="0"/>
          <w:sz w:val="24"/>
          <w:szCs w:val="24"/>
        </w:rPr>
        <w:t>stETH</w:t>
      </w:r>
      <w:proofErr w:type="spellEnd"/>
      <w:r w:rsidRPr="0034773C">
        <w:rPr>
          <w:rFonts w:ascii="Segoe UI" w:eastAsia="宋体" w:hAnsi="Segoe UI" w:cs="Segoe UI"/>
          <w:color w:val="1C1E21"/>
          <w:kern w:val="0"/>
          <w:sz w:val="24"/>
          <w:szCs w:val="24"/>
        </w:rPr>
        <w:t xml:space="preserve"> </w:t>
      </w:r>
      <w:r w:rsidRPr="0034773C">
        <w:rPr>
          <w:rFonts w:ascii="Segoe UI" w:eastAsia="宋体" w:hAnsi="Segoe UI" w:cs="Segoe UI"/>
          <w:color w:val="1C1E21"/>
          <w:kern w:val="0"/>
          <w:sz w:val="24"/>
          <w:szCs w:val="24"/>
        </w:rPr>
        <w:t>代币余额发生变化。此机制通过</w:t>
      </w:r>
      <w:r>
        <w:rPr>
          <w:rFonts w:ascii="Segoe UI" w:eastAsia="宋体" w:hAnsi="Segoe UI" w:cs="Segoe UI" w:hint="eastAsia"/>
          <w:color w:val="1C1E21"/>
          <w:kern w:val="0"/>
          <w:sz w:val="24"/>
          <w:szCs w:val="24"/>
        </w:rPr>
        <w:t>share</w:t>
      </w:r>
      <w:r w:rsidR="005A70B6">
        <w:rPr>
          <w:rFonts w:ascii="Segoe UI" w:eastAsia="宋体" w:hAnsi="Segoe UI" w:cs="Segoe UI"/>
          <w:color w:val="1C1E21"/>
          <w:kern w:val="0"/>
          <w:sz w:val="24"/>
          <w:szCs w:val="24"/>
        </w:rPr>
        <w:t>s</w:t>
      </w:r>
      <w:r w:rsidRPr="0034773C">
        <w:rPr>
          <w:rFonts w:ascii="Segoe UI" w:eastAsia="宋体" w:hAnsi="Segoe UI" w:cs="Segoe UI"/>
          <w:color w:val="1C1E21"/>
          <w:kern w:val="0"/>
          <w:sz w:val="24"/>
          <w:szCs w:val="24"/>
        </w:rPr>
        <w:t>实现。</w:t>
      </w:r>
      <w:r w:rsidRPr="0034773C">
        <w:rPr>
          <w:rFonts w:ascii="Segoe UI" w:eastAsia="宋体" w:hAnsi="Segoe UI" w:cs="Segoe UI"/>
          <w:color w:val="1C1E21"/>
          <w:kern w:val="0"/>
          <w:sz w:val="24"/>
          <w:szCs w:val="24"/>
        </w:rPr>
        <w:t xml:space="preserve"> </w:t>
      </w:r>
      <w:r w:rsidRPr="0034773C">
        <w:rPr>
          <w:rFonts w:ascii="Segoe UI" w:eastAsia="宋体" w:hAnsi="Segoe UI" w:cs="Segoe UI"/>
          <w:color w:val="1C1E21"/>
          <w:kern w:val="0"/>
          <w:sz w:val="24"/>
          <w:szCs w:val="24"/>
        </w:rPr>
        <w:t>这是一个基本单位，代表</w:t>
      </w:r>
      <w:proofErr w:type="spellStart"/>
      <w:r w:rsidRPr="0034773C">
        <w:rPr>
          <w:rFonts w:ascii="Segoe UI" w:eastAsia="宋体" w:hAnsi="Segoe UI" w:cs="Segoe UI"/>
          <w:color w:val="1C1E21"/>
          <w:kern w:val="0"/>
          <w:sz w:val="24"/>
          <w:szCs w:val="24"/>
        </w:rPr>
        <w:t>stETH</w:t>
      </w:r>
      <w:proofErr w:type="spellEnd"/>
      <w:r w:rsidRPr="0034773C">
        <w:rPr>
          <w:rFonts w:ascii="Segoe UI" w:eastAsia="宋体" w:hAnsi="Segoe UI" w:cs="Segoe UI"/>
          <w:color w:val="1C1E21"/>
          <w:kern w:val="0"/>
          <w:sz w:val="24"/>
          <w:szCs w:val="24"/>
        </w:rPr>
        <w:t>持有者在协议控制的以太币总量中的份额。当发生新的存款时，新</w:t>
      </w:r>
      <w:r w:rsidR="005A70B6">
        <w:rPr>
          <w:rFonts w:ascii="Segoe UI" w:eastAsia="宋体" w:hAnsi="Segoe UI" w:cs="Segoe UI" w:hint="eastAsia"/>
          <w:color w:val="1C1E21"/>
          <w:kern w:val="0"/>
          <w:sz w:val="24"/>
          <w:szCs w:val="24"/>
        </w:rPr>
        <w:t>share</w:t>
      </w:r>
      <w:r w:rsidR="005A70B6">
        <w:rPr>
          <w:rFonts w:ascii="Segoe UI" w:eastAsia="宋体" w:hAnsi="Segoe UI" w:cs="Segoe UI"/>
          <w:color w:val="1C1E21"/>
          <w:kern w:val="0"/>
          <w:sz w:val="24"/>
          <w:szCs w:val="24"/>
        </w:rPr>
        <w:t>s</w:t>
      </w:r>
      <w:r w:rsidRPr="0034773C">
        <w:rPr>
          <w:rFonts w:ascii="Segoe UI" w:eastAsia="宋体" w:hAnsi="Segoe UI" w:cs="Segoe UI"/>
          <w:color w:val="1C1E21"/>
          <w:kern w:val="0"/>
          <w:sz w:val="24"/>
          <w:szCs w:val="24"/>
        </w:rPr>
        <w:t>被铸造以反映协议控制的以太币的份额已添加到池中。</w:t>
      </w:r>
    </w:p>
    <w:p w14:paraId="72AEE1B4" w14:textId="77777777" w:rsidR="005A70B6" w:rsidRDefault="005A70B6">
      <w:pPr>
        <w:rPr>
          <w:rFonts w:ascii="Segoe UI" w:eastAsia="宋体" w:hAnsi="Segoe UI" w:cs="Segoe UI"/>
          <w:color w:val="1C1E21"/>
          <w:kern w:val="0"/>
          <w:sz w:val="24"/>
          <w:szCs w:val="24"/>
        </w:rPr>
      </w:pPr>
    </w:p>
    <w:p w14:paraId="0CE8E017" w14:textId="163B0EAE" w:rsidR="0067619F" w:rsidRDefault="005A70B6">
      <w:pPr>
        <w:rPr>
          <w:rFonts w:ascii="Segoe UI" w:eastAsia="宋体" w:hAnsi="Segoe UI" w:cs="Segoe UI"/>
          <w:color w:val="1C1E21"/>
          <w:kern w:val="0"/>
          <w:sz w:val="24"/>
          <w:szCs w:val="24"/>
        </w:rPr>
      </w:pPr>
      <w:r>
        <w:rPr>
          <w:rFonts w:ascii="Segoe UI" w:eastAsia="宋体" w:hAnsi="Segoe UI" w:cs="Segoe UI" w:hint="eastAsia"/>
          <w:color w:val="1C1E21"/>
          <w:kern w:val="0"/>
          <w:sz w:val="24"/>
          <w:szCs w:val="24"/>
        </w:rPr>
        <w:t>计算公式：</w:t>
      </w:r>
    </w:p>
    <w:p w14:paraId="65E87387" w14:textId="60554C25" w:rsidR="00DA3DF0" w:rsidRDefault="005A70B6">
      <w:pPr>
        <w:rPr>
          <w:rFonts w:ascii="Segoe UI" w:eastAsia="宋体" w:hAnsi="Segoe UI" w:cs="Segoe UI"/>
          <w:color w:val="1C1E21"/>
          <w:kern w:val="0"/>
          <w:sz w:val="24"/>
          <w:szCs w:val="24"/>
        </w:rPr>
      </w:pPr>
      <w:r w:rsidRPr="005A70B6">
        <w:rPr>
          <w:rFonts w:ascii="Segoe UI" w:eastAsia="宋体" w:hAnsi="Segoe UI" w:cs="Segoe UI"/>
          <w:color w:val="1C1E21"/>
          <w:kern w:val="0"/>
          <w:sz w:val="24"/>
          <w:szCs w:val="24"/>
        </w:rPr>
        <w:t xml:space="preserve">shares[account] = </w:t>
      </w:r>
      <w:proofErr w:type="spellStart"/>
      <w:r w:rsidRPr="005A70B6">
        <w:rPr>
          <w:rFonts w:ascii="Segoe UI" w:eastAsia="宋体" w:hAnsi="Segoe UI" w:cs="Segoe UI"/>
          <w:color w:val="1C1E21"/>
          <w:kern w:val="0"/>
          <w:sz w:val="24"/>
          <w:szCs w:val="24"/>
        </w:rPr>
        <w:t>balanceOf</w:t>
      </w:r>
      <w:proofErr w:type="spellEnd"/>
      <w:r w:rsidRPr="005A70B6">
        <w:rPr>
          <w:rFonts w:ascii="Segoe UI" w:eastAsia="宋体" w:hAnsi="Segoe UI" w:cs="Segoe UI"/>
          <w:color w:val="1C1E21"/>
          <w:kern w:val="0"/>
          <w:sz w:val="24"/>
          <w:szCs w:val="24"/>
        </w:rPr>
        <w:t xml:space="preserve">(account) * </w:t>
      </w:r>
      <w:proofErr w:type="spellStart"/>
      <w:r w:rsidRPr="005A70B6">
        <w:rPr>
          <w:rFonts w:ascii="Segoe UI" w:eastAsia="宋体" w:hAnsi="Segoe UI" w:cs="Segoe UI"/>
          <w:color w:val="1C1E21"/>
          <w:kern w:val="0"/>
          <w:sz w:val="24"/>
          <w:szCs w:val="24"/>
        </w:rPr>
        <w:t>totalShares</w:t>
      </w:r>
      <w:proofErr w:type="spellEnd"/>
      <w:r w:rsidRPr="005A70B6">
        <w:rPr>
          <w:rFonts w:ascii="Segoe UI" w:eastAsia="宋体" w:hAnsi="Segoe UI" w:cs="Segoe UI"/>
          <w:color w:val="1C1E21"/>
          <w:kern w:val="0"/>
          <w:sz w:val="24"/>
          <w:szCs w:val="24"/>
        </w:rPr>
        <w:t xml:space="preserve"> / </w:t>
      </w:r>
      <w:proofErr w:type="spellStart"/>
      <w:r w:rsidRPr="005A70B6">
        <w:rPr>
          <w:rFonts w:ascii="Segoe UI" w:eastAsia="宋体" w:hAnsi="Segoe UI" w:cs="Segoe UI"/>
          <w:color w:val="1C1E21"/>
          <w:kern w:val="0"/>
          <w:sz w:val="24"/>
          <w:szCs w:val="24"/>
        </w:rPr>
        <w:t>totalPooledEther</w:t>
      </w:r>
      <w:proofErr w:type="spellEnd"/>
    </w:p>
    <w:p w14:paraId="3DD05F42" w14:textId="77777777" w:rsidR="00C16483" w:rsidRDefault="00C16483" w:rsidP="00C16483">
      <w:pPr>
        <w:pStyle w:val="2"/>
        <w:rPr>
          <w:rFonts w:ascii="Segoe UI" w:hAnsi="Segoe UI" w:cs="Segoe UI"/>
          <w:color w:val="1C1E21"/>
        </w:rPr>
      </w:pPr>
      <w:proofErr w:type="spellStart"/>
      <w:r>
        <w:rPr>
          <w:rFonts w:ascii="Segoe UI" w:hAnsi="Segoe UI" w:cs="Segoe UI"/>
          <w:color w:val="1C1E21"/>
        </w:rPr>
        <w:t>wstETH</w:t>
      </w:r>
      <w:proofErr w:type="spellEnd"/>
    </w:p>
    <w:p w14:paraId="5FCEF26D" w14:textId="77B33C55" w:rsidR="001E1DE7" w:rsidRDefault="00C16483">
      <w:pPr>
        <w:rPr>
          <w:rFonts w:ascii="Segoe UI" w:eastAsia="宋体" w:hAnsi="Segoe UI" w:cs="Segoe UI"/>
          <w:color w:val="1C1E21"/>
          <w:kern w:val="0"/>
          <w:sz w:val="24"/>
          <w:szCs w:val="24"/>
        </w:rPr>
      </w:pPr>
      <w:proofErr w:type="spellStart"/>
      <w:r w:rsidRPr="00C16483">
        <w:rPr>
          <w:rFonts w:ascii="Segoe UI" w:eastAsia="宋体" w:hAnsi="Segoe UI" w:cs="Segoe UI"/>
          <w:color w:val="1C1E21"/>
          <w:kern w:val="0"/>
          <w:sz w:val="24"/>
          <w:szCs w:val="24"/>
        </w:rPr>
        <w:t>wstETH</w:t>
      </w:r>
      <w:proofErr w:type="spellEnd"/>
      <w:r w:rsidRPr="00C16483">
        <w:rPr>
          <w:rFonts w:ascii="Segoe UI" w:eastAsia="宋体" w:hAnsi="Segoe UI" w:cs="Segoe UI"/>
          <w:color w:val="1C1E21"/>
          <w:kern w:val="0"/>
          <w:sz w:val="24"/>
          <w:szCs w:val="24"/>
        </w:rPr>
        <w:t>是一种</w:t>
      </w:r>
      <w:r w:rsidRPr="00C16483">
        <w:rPr>
          <w:rFonts w:ascii="Segoe UI" w:eastAsia="宋体" w:hAnsi="Segoe UI" w:cs="Segoe UI"/>
          <w:color w:val="1C1E21"/>
          <w:kern w:val="0"/>
          <w:sz w:val="24"/>
          <w:szCs w:val="24"/>
        </w:rPr>
        <w:t xml:space="preserve"> ERC20 </w:t>
      </w:r>
      <w:r w:rsidRPr="00C16483">
        <w:rPr>
          <w:rFonts w:ascii="Segoe UI" w:eastAsia="宋体" w:hAnsi="Segoe UI" w:cs="Segoe UI"/>
          <w:color w:val="1C1E21"/>
          <w:kern w:val="0"/>
          <w:sz w:val="24"/>
          <w:szCs w:val="24"/>
        </w:rPr>
        <w:t>代币，代表账户在</w:t>
      </w:r>
      <w:r w:rsidRPr="00C16483">
        <w:rPr>
          <w:rFonts w:ascii="Segoe UI" w:eastAsia="宋体" w:hAnsi="Segoe UI" w:cs="Segoe UI"/>
          <w:color w:val="1C1E21"/>
          <w:kern w:val="0"/>
          <w:sz w:val="24"/>
          <w:szCs w:val="24"/>
        </w:rPr>
        <w:t xml:space="preserve"> </w:t>
      </w:r>
      <w:proofErr w:type="spellStart"/>
      <w:r w:rsidRPr="00C16483">
        <w:rPr>
          <w:rFonts w:ascii="Segoe UI" w:eastAsia="宋体" w:hAnsi="Segoe UI" w:cs="Segoe UI"/>
          <w:color w:val="1C1E21"/>
          <w:kern w:val="0"/>
          <w:sz w:val="24"/>
          <w:szCs w:val="24"/>
        </w:rPr>
        <w:t>stETH</w:t>
      </w:r>
      <w:proofErr w:type="spellEnd"/>
      <w:r w:rsidRPr="00C16483">
        <w:rPr>
          <w:rFonts w:ascii="Segoe UI" w:eastAsia="宋体" w:hAnsi="Segoe UI" w:cs="Segoe UI"/>
          <w:color w:val="1C1E21"/>
          <w:kern w:val="0"/>
          <w:sz w:val="24"/>
          <w:szCs w:val="24"/>
        </w:rPr>
        <w:t xml:space="preserve"> </w:t>
      </w:r>
      <w:r w:rsidRPr="00C16483">
        <w:rPr>
          <w:rFonts w:ascii="Segoe UI" w:eastAsia="宋体" w:hAnsi="Segoe UI" w:cs="Segoe UI"/>
          <w:color w:val="1C1E21"/>
          <w:kern w:val="0"/>
          <w:sz w:val="24"/>
          <w:szCs w:val="24"/>
        </w:rPr>
        <w:t>总供应量中的份额</w:t>
      </w:r>
      <w:r w:rsidR="001E1DE7">
        <w:rPr>
          <w:rFonts w:ascii="Segoe UI" w:eastAsia="宋体" w:hAnsi="Segoe UI" w:cs="Segoe UI" w:hint="eastAsia"/>
          <w:color w:val="1C1E21"/>
          <w:kern w:val="0"/>
          <w:sz w:val="24"/>
          <w:szCs w:val="24"/>
        </w:rPr>
        <w:t>s</w:t>
      </w:r>
      <w:r w:rsidR="001E1DE7">
        <w:rPr>
          <w:rFonts w:ascii="Segoe UI" w:eastAsia="宋体" w:hAnsi="Segoe UI" w:cs="Segoe UI"/>
          <w:color w:val="1C1E21"/>
          <w:kern w:val="0"/>
          <w:sz w:val="24"/>
          <w:szCs w:val="24"/>
        </w:rPr>
        <w:t>hares</w:t>
      </w:r>
      <w:r w:rsidRPr="00C16483">
        <w:rPr>
          <w:rFonts w:ascii="Segoe UI" w:eastAsia="宋体" w:hAnsi="Segoe UI" w:cs="Segoe UI"/>
          <w:color w:val="1C1E21"/>
          <w:kern w:val="0"/>
          <w:sz w:val="24"/>
          <w:szCs w:val="24"/>
        </w:rPr>
        <w:t>。对</w:t>
      </w:r>
      <w:r w:rsidRPr="00C16483">
        <w:rPr>
          <w:rFonts w:ascii="Segoe UI" w:eastAsia="宋体" w:hAnsi="Segoe UI" w:cs="Segoe UI"/>
          <w:color w:val="1C1E21"/>
          <w:kern w:val="0"/>
          <w:sz w:val="24"/>
          <w:szCs w:val="24"/>
        </w:rPr>
        <w:lastRenderedPageBreak/>
        <w:t>于</w:t>
      </w:r>
      <w:r w:rsidRPr="00C16483">
        <w:rPr>
          <w:rFonts w:ascii="Segoe UI" w:eastAsia="宋体" w:hAnsi="Segoe UI" w:cs="Segoe UI"/>
          <w:color w:val="1C1E21"/>
          <w:kern w:val="0"/>
          <w:sz w:val="24"/>
          <w:szCs w:val="24"/>
        </w:rPr>
        <w:t xml:space="preserve"> </w:t>
      </w:r>
      <w:proofErr w:type="spellStart"/>
      <w:r w:rsidRPr="00C16483">
        <w:rPr>
          <w:rFonts w:ascii="Segoe UI" w:eastAsia="宋体" w:hAnsi="Segoe UI" w:cs="Segoe UI"/>
          <w:color w:val="1C1E21"/>
          <w:kern w:val="0"/>
          <w:sz w:val="24"/>
          <w:szCs w:val="24"/>
        </w:rPr>
        <w:t>wstETH</w:t>
      </w:r>
      <w:proofErr w:type="spellEnd"/>
      <w:r w:rsidRPr="00C16483">
        <w:rPr>
          <w:rFonts w:ascii="Segoe UI" w:eastAsia="宋体" w:hAnsi="Segoe UI" w:cs="Segoe UI"/>
          <w:color w:val="1C1E21"/>
          <w:kern w:val="0"/>
          <w:sz w:val="24"/>
          <w:szCs w:val="24"/>
        </w:rPr>
        <w:t xml:space="preserve"> </w:t>
      </w:r>
      <w:r w:rsidRPr="00C16483">
        <w:rPr>
          <w:rFonts w:ascii="Segoe UI" w:eastAsia="宋体" w:hAnsi="Segoe UI" w:cs="Segoe UI"/>
          <w:color w:val="1C1E21"/>
          <w:kern w:val="0"/>
          <w:sz w:val="24"/>
          <w:szCs w:val="24"/>
        </w:rPr>
        <w:t>而言，</w:t>
      </w:r>
      <w:r w:rsidRPr="00C16483">
        <w:rPr>
          <w:rFonts w:ascii="Segoe UI" w:eastAsia="宋体" w:hAnsi="Segoe UI" w:cs="Segoe UI"/>
          <w:color w:val="1C1E21"/>
          <w:kern w:val="0"/>
          <w:sz w:val="24"/>
          <w:szCs w:val="24"/>
        </w:rPr>
        <w:t xml:space="preserve">1 </w:t>
      </w:r>
      <w:proofErr w:type="spellStart"/>
      <w:r w:rsidRPr="00C16483">
        <w:rPr>
          <w:rFonts w:ascii="Segoe UI" w:eastAsia="宋体" w:hAnsi="Segoe UI" w:cs="Segoe UI"/>
          <w:color w:val="1C1E21"/>
          <w:kern w:val="0"/>
          <w:sz w:val="24"/>
          <w:szCs w:val="24"/>
        </w:rPr>
        <w:t>wei</w:t>
      </w:r>
      <w:proofErr w:type="spellEnd"/>
      <w:r w:rsidRPr="00C16483">
        <w:rPr>
          <w:rFonts w:ascii="Segoe UI" w:eastAsia="宋体" w:hAnsi="Segoe UI" w:cs="Segoe UI"/>
          <w:color w:val="1C1E21"/>
          <w:kern w:val="0"/>
          <w:sz w:val="24"/>
          <w:szCs w:val="24"/>
        </w:rPr>
        <w:t xml:space="preserve"> </w:t>
      </w:r>
      <w:r w:rsidRPr="00C16483">
        <w:rPr>
          <w:rFonts w:ascii="Segoe UI" w:eastAsia="宋体" w:hAnsi="Segoe UI" w:cs="Segoe UI"/>
          <w:color w:val="1C1E21"/>
          <w:kern w:val="0"/>
          <w:sz w:val="24"/>
          <w:szCs w:val="24"/>
        </w:rPr>
        <w:t>的</w:t>
      </w:r>
      <w:r w:rsidR="001E1DE7">
        <w:rPr>
          <w:rFonts w:ascii="Segoe UI" w:eastAsia="宋体" w:hAnsi="Segoe UI" w:cs="Segoe UI" w:hint="eastAsia"/>
          <w:color w:val="1C1E21"/>
          <w:kern w:val="0"/>
          <w:sz w:val="24"/>
          <w:szCs w:val="24"/>
        </w:rPr>
        <w:t>s</w:t>
      </w:r>
      <w:r w:rsidR="001E1DE7">
        <w:rPr>
          <w:rFonts w:ascii="Segoe UI" w:eastAsia="宋体" w:hAnsi="Segoe UI" w:cs="Segoe UI"/>
          <w:color w:val="1C1E21"/>
          <w:kern w:val="0"/>
          <w:sz w:val="24"/>
          <w:szCs w:val="24"/>
        </w:rPr>
        <w:t>hare</w:t>
      </w:r>
      <w:r w:rsidRPr="00C16483">
        <w:rPr>
          <w:rFonts w:ascii="Segoe UI" w:eastAsia="宋体" w:hAnsi="Segoe UI" w:cs="Segoe UI"/>
          <w:color w:val="1C1E21"/>
          <w:kern w:val="0"/>
          <w:sz w:val="24"/>
          <w:szCs w:val="24"/>
        </w:rPr>
        <w:t>等于</w:t>
      </w:r>
      <w:r w:rsidRPr="00C16483">
        <w:rPr>
          <w:rFonts w:ascii="Segoe UI" w:eastAsia="宋体" w:hAnsi="Segoe UI" w:cs="Segoe UI"/>
          <w:color w:val="1C1E21"/>
          <w:kern w:val="0"/>
          <w:sz w:val="24"/>
          <w:szCs w:val="24"/>
        </w:rPr>
        <w:t xml:space="preserve"> 1 </w:t>
      </w:r>
      <w:proofErr w:type="spellStart"/>
      <w:r w:rsidRPr="00C16483">
        <w:rPr>
          <w:rFonts w:ascii="Segoe UI" w:eastAsia="宋体" w:hAnsi="Segoe UI" w:cs="Segoe UI"/>
          <w:color w:val="1C1E21"/>
          <w:kern w:val="0"/>
          <w:sz w:val="24"/>
          <w:szCs w:val="24"/>
        </w:rPr>
        <w:t>wei</w:t>
      </w:r>
      <w:proofErr w:type="spellEnd"/>
      <w:r w:rsidRPr="00C16483">
        <w:rPr>
          <w:rFonts w:ascii="Segoe UI" w:eastAsia="宋体" w:hAnsi="Segoe UI" w:cs="Segoe UI"/>
          <w:color w:val="1C1E21"/>
          <w:kern w:val="0"/>
          <w:sz w:val="24"/>
          <w:szCs w:val="24"/>
        </w:rPr>
        <w:t xml:space="preserve"> </w:t>
      </w:r>
      <w:r w:rsidRPr="00C16483">
        <w:rPr>
          <w:rFonts w:ascii="Segoe UI" w:eastAsia="宋体" w:hAnsi="Segoe UI" w:cs="Segoe UI"/>
          <w:color w:val="1C1E21"/>
          <w:kern w:val="0"/>
          <w:sz w:val="24"/>
          <w:szCs w:val="24"/>
        </w:rPr>
        <w:t>的余额。</w:t>
      </w:r>
      <w:proofErr w:type="spellStart"/>
      <w:r w:rsidRPr="00C16483">
        <w:rPr>
          <w:rFonts w:ascii="Segoe UI" w:eastAsia="宋体" w:hAnsi="Segoe UI" w:cs="Segoe UI"/>
          <w:color w:val="1C1E21"/>
          <w:kern w:val="0"/>
          <w:sz w:val="24"/>
          <w:szCs w:val="24"/>
        </w:rPr>
        <w:t>wstETH</w:t>
      </w:r>
      <w:proofErr w:type="spellEnd"/>
      <w:r w:rsidRPr="00C16483">
        <w:rPr>
          <w:rFonts w:ascii="Segoe UI" w:eastAsia="宋体" w:hAnsi="Segoe UI" w:cs="Segoe UI"/>
          <w:color w:val="1C1E21"/>
          <w:kern w:val="0"/>
          <w:sz w:val="24"/>
          <w:szCs w:val="24"/>
        </w:rPr>
        <w:t xml:space="preserve"> </w:t>
      </w:r>
      <w:r w:rsidRPr="00C16483">
        <w:rPr>
          <w:rFonts w:ascii="Segoe UI" w:eastAsia="宋体" w:hAnsi="Segoe UI" w:cs="Segoe UI"/>
          <w:color w:val="1C1E21"/>
          <w:kern w:val="0"/>
          <w:sz w:val="24"/>
          <w:szCs w:val="24"/>
        </w:rPr>
        <w:t>余额只能在转账、铸造和燃烧时更改。</w:t>
      </w:r>
      <w:proofErr w:type="spellStart"/>
      <w:r w:rsidRPr="00C16483">
        <w:rPr>
          <w:rFonts w:ascii="Segoe UI" w:eastAsia="宋体" w:hAnsi="Segoe UI" w:cs="Segoe UI"/>
          <w:color w:val="1C1E21"/>
          <w:kern w:val="0"/>
          <w:sz w:val="24"/>
          <w:szCs w:val="24"/>
        </w:rPr>
        <w:t>wstETH</w:t>
      </w:r>
      <w:proofErr w:type="spellEnd"/>
      <w:r w:rsidRPr="00C16483">
        <w:rPr>
          <w:rFonts w:ascii="Segoe UI" w:eastAsia="宋体" w:hAnsi="Segoe UI" w:cs="Segoe UI"/>
          <w:color w:val="1C1E21"/>
          <w:kern w:val="0"/>
          <w:sz w:val="24"/>
          <w:szCs w:val="24"/>
        </w:rPr>
        <w:t>余额不会变基，</w:t>
      </w:r>
      <w:proofErr w:type="spellStart"/>
      <w:r w:rsidRPr="00C16483">
        <w:rPr>
          <w:rFonts w:ascii="Segoe UI" w:eastAsia="宋体" w:hAnsi="Segoe UI" w:cs="Segoe UI"/>
          <w:color w:val="1C1E21"/>
          <w:kern w:val="0"/>
          <w:sz w:val="24"/>
          <w:szCs w:val="24"/>
        </w:rPr>
        <w:t>wstETH</w:t>
      </w:r>
      <w:proofErr w:type="spellEnd"/>
      <w:r w:rsidRPr="00C16483">
        <w:rPr>
          <w:rFonts w:ascii="Segoe UI" w:eastAsia="宋体" w:hAnsi="Segoe UI" w:cs="Segoe UI"/>
          <w:color w:val="1C1E21"/>
          <w:kern w:val="0"/>
          <w:sz w:val="24"/>
          <w:szCs w:val="24"/>
        </w:rPr>
        <w:t>以</w:t>
      </w:r>
      <w:proofErr w:type="spellStart"/>
      <w:r w:rsidRPr="00C16483">
        <w:rPr>
          <w:rFonts w:ascii="Segoe UI" w:eastAsia="宋体" w:hAnsi="Segoe UI" w:cs="Segoe UI"/>
          <w:color w:val="1C1E21"/>
          <w:kern w:val="0"/>
          <w:sz w:val="24"/>
          <w:szCs w:val="24"/>
        </w:rPr>
        <w:t>stETH</w:t>
      </w:r>
      <w:proofErr w:type="spellEnd"/>
      <w:r w:rsidRPr="00C16483">
        <w:rPr>
          <w:rFonts w:ascii="Segoe UI" w:eastAsia="宋体" w:hAnsi="Segoe UI" w:cs="Segoe UI"/>
          <w:color w:val="1C1E21"/>
          <w:kern w:val="0"/>
          <w:sz w:val="24"/>
          <w:szCs w:val="24"/>
        </w:rPr>
        <w:t>计价的价格会发生变化。</w:t>
      </w:r>
      <w:r w:rsidRPr="00C16483">
        <w:rPr>
          <w:rFonts w:ascii="Segoe UI" w:eastAsia="宋体" w:hAnsi="Segoe UI" w:cs="Segoe UI"/>
          <w:color w:val="1C1E21"/>
          <w:kern w:val="0"/>
          <w:sz w:val="24"/>
          <w:szCs w:val="24"/>
        </w:rPr>
        <w:t xml:space="preserve"> </w:t>
      </w:r>
      <w:r w:rsidRPr="00C16483">
        <w:rPr>
          <w:rFonts w:ascii="Segoe UI" w:eastAsia="宋体" w:hAnsi="Segoe UI" w:cs="Segoe UI"/>
          <w:color w:val="1C1E21"/>
          <w:kern w:val="0"/>
          <w:sz w:val="24"/>
          <w:szCs w:val="24"/>
        </w:rPr>
        <w:t>在任何给定时间，任何持有</w:t>
      </w:r>
      <w:r w:rsidRPr="00C16483">
        <w:rPr>
          <w:rFonts w:ascii="Segoe UI" w:eastAsia="宋体" w:hAnsi="Segoe UI" w:cs="Segoe UI"/>
          <w:color w:val="1C1E21"/>
          <w:kern w:val="0"/>
          <w:sz w:val="24"/>
          <w:szCs w:val="24"/>
        </w:rPr>
        <w:t xml:space="preserve"> </w:t>
      </w:r>
      <w:proofErr w:type="spellStart"/>
      <w:r w:rsidRPr="00C16483">
        <w:rPr>
          <w:rFonts w:ascii="Segoe UI" w:eastAsia="宋体" w:hAnsi="Segoe UI" w:cs="Segoe UI"/>
          <w:color w:val="1C1E21"/>
          <w:kern w:val="0"/>
          <w:sz w:val="24"/>
          <w:szCs w:val="24"/>
        </w:rPr>
        <w:t>wstETH</w:t>
      </w:r>
      <w:proofErr w:type="spellEnd"/>
      <w:r w:rsidRPr="00C16483">
        <w:rPr>
          <w:rFonts w:ascii="Segoe UI" w:eastAsia="宋体" w:hAnsi="Segoe UI" w:cs="Segoe UI"/>
          <w:color w:val="1C1E21"/>
          <w:kern w:val="0"/>
          <w:sz w:val="24"/>
          <w:szCs w:val="24"/>
        </w:rPr>
        <w:t xml:space="preserve"> </w:t>
      </w:r>
      <w:r w:rsidRPr="00C16483">
        <w:rPr>
          <w:rFonts w:ascii="Segoe UI" w:eastAsia="宋体" w:hAnsi="Segoe UI" w:cs="Segoe UI"/>
          <w:color w:val="1C1E21"/>
          <w:kern w:val="0"/>
          <w:sz w:val="24"/>
          <w:szCs w:val="24"/>
        </w:rPr>
        <w:t>的人都可以以固定汇率将其转换为</w:t>
      </w:r>
      <w:r w:rsidRPr="00C16483">
        <w:rPr>
          <w:rFonts w:ascii="Segoe UI" w:eastAsia="宋体" w:hAnsi="Segoe UI" w:cs="Segoe UI"/>
          <w:color w:val="1C1E21"/>
          <w:kern w:val="0"/>
          <w:sz w:val="24"/>
          <w:szCs w:val="24"/>
        </w:rPr>
        <w:t xml:space="preserve"> </w:t>
      </w:r>
      <w:proofErr w:type="spellStart"/>
      <w:r w:rsidRPr="00C16483">
        <w:rPr>
          <w:rFonts w:ascii="Segoe UI" w:eastAsia="宋体" w:hAnsi="Segoe UI" w:cs="Segoe UI"/>
          <w:color w:val="1C1E21"/>
          <w:kern w:val="0"/>
          <w:sz w:val="24"/>
          <w:szCs w:val="24"/>
        </w:rPr>
        <w:t>stETH</w:t>
      </w:r>
      <w:proofErr w:type="spellEnd"/>
      <w:r w:rsidRPr="00C16483">
        <w:rPr>
          <w:rFonts w:ascii="Segoe UI" w:eastAsia="宋体" w:hAnsi="Segoe UI" w:cs="Segoe UI"/>
          <w:color w:val="1C1E21"/>
          <w:kern w:val="0"/>
          <w:sz w:val="24"/>
          <w:szCs w:val="24"/>
        </w:rPr>
        <w:t>，反之亦然。在任何给定时刻，每个人的费率都是一样的。通常，当</w:t>
      </w:r>
      <w:proofErr w:type="spellStart"/>
      <w:r w:rsidRPr="00C16483">
        <w:rPr>
          <w:rFonts w:ascii="Segoe UI" w:eastAsia="宋体" w:hAnsi="Segoe UI" w:cs="Segoe UI"/>
          <w:color w:val="1C1E21"/>
          <w:kern w:val="0"/>
          <w:sz w:val="24"/>
          <w:szCs w:val="24"/>
        </w:rPr>
        <w:t>stETH</w:t>
      </w:r>
      <w:proofErr w:type="spellEnd"/>
      <w:proofErr w:type="gramStart"/>
      <w:r w:rsidRPr="00C16483">
        <w:rPr>
          <w:rFonts w:ascii="Segoe UI" w:eastAsia="宋体" w:hAnsi="Segoe UI" w:cs="Segoe UI"/>
          <w:color w:val="1C1E21"/>
          <w:kern w:val="0"/>
          <w:sz w:val="24"/>
          <w:szCs w:val="24"/>
        </w:rPr>
        <w:t>进行变基时</w:t>
      </w:r>
      <w:proofErr w:type="gramEnd"/>
      <w:r w:rsidRPr="00C16483">
        <w:rPr>
          <w:rFonts w:ascii="Segoe UI" w:eastAsia="宋体" w:hAnsi="Segoe UI" w:cs="Segoe UI"/>
          <w:color w:val="1C1E21"/>
          <w:kern w:val="0"/>
          <w:sz w:val="24"/>
          <w:szCs w:val="24"/>
        </w:rPr>
        <w:t>，费率每天更新一次。</w:t>
      </w:r>
    </w:p>
    <w:p w14:paraId="04DCBF29" w14:textId="77777777" w:rsidR="001E1DE7" w:rsidRDefault="001E1DE7" w:rsidP="001E1DE7">
      <w:pPr>
        <w:pStyle w:val="2"/>
        <w:rPr>
          <w:rFonts w:ascii="Segoe UI" w:hAnsi="Segoe UI" w:cs="Segoe UI"/>
          <w:color w:val="1C1E21"/>
        </w:rPr>
      </w:pPr>
      <w:r>
        <w:rPr>
          <w:rFonts w:ascii="Segoe UI" w:hAnsi="Segoe UI" w:cs="Segoe UI"/>
          <w:color w:val="1C1E21"/>
        </w:rPr>
        <w:t>提款</w:t>
      </w:r>
    </w:p>
    <w:p w14:paraId="3BB8E268" w14:textId="321E8A95" w:rsidR="001E1DE7" w:rsidRDefault="001E1DE7" w:rsidP="001E1DE7">
      <w:pPr>
        <w:pStyle w:val="a3"/>
        <w:rPr>
          <w:rFonts w:ascii="Segoe UI" w:hAnsi="Segoe UI" w:cs="Segoe UI"/>
          <w:color w:val="1C1E21"/>
        </w:rPr>
      </w:pPr>
      <w:r>
        <w:rPr>
          <w:rFonts w:ascii="Segoe UI" w:hAnsi="Segoe UI" w:cs="Segoe UI"/>
          <w:color w:val="1C1E21"/>
        </w:rPr>
        <w:t>要从协议中获取以太币，需要继续执行以下步骤：</w:t>
      </w:r>
    </w:p>
    <w:p w14:paraId="3ED287F9" w14:textId="77777777" w:rsidR="001E1DE7" w:rsidRDefault="001E1DE7" w:rsidP="001E1DE7">
      <w:pPr>
        <w:widowControl/>
        <w:numPr>
          <w:ilvl w:val="0"/>
          <w:numId w:val="2"/>
        </w:numPr>
        <w:spacing w:before="100" w:beforeAutospacing="1" w:after="100" w:afterAutospacing="1"/>
        <w:jc w:val="left"/>
        <w:rPr>
          <w:rFonts w:ascii="Segoe UI" w:hAnsi="Segoe UI" w:cs="Segoe UI"/>
          <w:color w:val="1C1E21"/>
        </w:rPr>
      </w:pPr>
      <w:r>
        <w:rPr>
          <w:rFonts w:ascii="Segoe UI" w:hAnsi="Segoe UI" w:cs="Segoe UI"/>
          <w:color w:val="1C1E21"/>
        </w:rPr>
        <w:t>请求提款，将您的</w:t>
      </w:r>
      <w:r>
        <w:rPr>
          <w:rFonts w:ascii="Segoe UI" w:hAnsi="Segoe UI" w:cs="Segoe UI"/>
          <w:color w:val="1C1E21"/>
        </w:rPr>
        <w:t xml:space="preserve"> </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锁定在队列中并接收</w:t>
      </w:r>
      <w:proofErr w:type="gramStart"/>
      <w:r>
        <w:rPr>
          <w:rFonts w:ascii="Segoe UI" w:hAnsi="Segoe UI" w:cs="Segoe UI"/>
          <w:color w:val="1C1E21"/>
        </w:rPr>
        <w:t>代表您</w:t>
      </w:r>
      <w:proofErr w:type="gramEnd"/>
      <w:r>
        <w:rPr>
          <w:rFonts w:ascii="Segoe UI" w:hAnsi="Segoe UI" w:cs="Segoe UI"/>
          <w:color w:val="1C1E21"/>
        </w:rPr>
        <w:t>在队列中的位置的</w:t>
      </w:r>
      <w:r>
        <w:rPr>
          <w:rFonts w:ascii="Segoe UI" w:hAnsi="Segoe UI" w:cs="Segoe UI"/>
          <w:color w:val="1C1E21"/>
        </w:rPr>
        <w:t xml:space="preserve"> NFT</w:t>
      </w:r>
    </w:p>
    <w:p w14:paraId="2DB72D48" w14:textId="77777777" w:rsidR="001E1DE7" w:rsidRDefault="001E1DE7" w:rsidP="001E1DE7">
      <w:pPr>
        <w:widowControl/>
        <w:numPr>
          <w:ilvl w:val="0"/>
          <w:numId w:val="2"/>
        </w:numPr>
        <w:spacing w:before="100" w:beforeAutospacing="1" w:after="100" w:afterAutospacing="1"/>
        <w:jc w:val="left"/>
        <w:rPr>
          <w:rFonts w:ascii="Segoe UI" w:hAnsi="Segoe UI" w:cs="Segoe UI"/>
          <w:color w:val="1C1E21"/>
        </w:rPr>
      </w:pPr>
      <w:r>
        <w:rPr>
          <w:rFonts w:ascii="Segoe UI" w:hAnsi="Segoe UI" w:cs="Segoe UI"/>
          <w:color w:val="1C1E21"/>
        </w:rPr>
        <w:t>等待，直到请求由</w:t>
      </w:r>
      <w:r>
        <w:rPr>
          <w:rFonts w:ascii="Segoe UI" w:hAnsi="Segoe UI" w:cs="Segoe UI"/>
          <w:color w:val="1C1E21"/>
        </w:rPr>
        <w:t xml:space="preserve"> Oracle </w:t>
      </w:r>
      <w:r>
        <w:rPr>
          <w:rFonts w:ascii="Segoe UI" w:hAnsi="Segoe UI" w:cs="Segoe UI"/>
          <w:color w:val="1C1E21"/>
        </w:rPr>
        <w:t>报告完成并可认领</w:t>
      </w:r>
    </w:p>
    <w:p w14:paraId="6750E41E" w14:textId="77777777" w:rsidR="001E1DE7" w:rsidRDefault="001E1DE7" w:rsidP="001E1DE7">
      <w:pPr>
        <w:widowControl/>
        <w:numPr>
          <w:ilvl w:val="0"/>
          <w:numId w:val="2"/>
        </w:numPr>
        <w:spacing w:before="100" w:beforeAutospacing="1" w:after="100" w:afterAutospacing="1"/>
        <w:jc w:val="left"/>
        <w:rPr>
          <w:rFonts w:ascii="Segoe UI" w:hAnsi="Segoe UI" w:cs="Segoe UI"/>
          <w:color w:val="1C1E21"/>
        </w:rPr>
      </w:pPr>
      <w:r>
        <w:rPr>
          <w:rFonts w:ascii="Segoe UI" w:hAnsi="Segoe UI" w:cs="Segoe UI"/>
          <w:color w:val="1C1E21"/>
        </w:rPr>
        <w:t>领取你的以太币，烧掉</w:t>
      </w:r>
      <w:r>
        <w:rPr>
          <w:rFonts w:ascii="Segoe UI" w:hAnsi="Segoe UI" w:cs="Segoe UI"/>
          <w:color w:val="1C1E21"/>
        </w:rPr>
        <w:t xml:space="preserve"> NFT</w:t>
      </w:r>
    </w:p>
    <w:p w14:paraId="6CA85058" w14:textId="77777777" w:rsidR="00D338AF" w:rsidRDefault="001E1DE7" w:rsidP="001E1DE7">
      <w:pPr>
        <w:pStyle w:val="a3"/>
        <w:rPr>
          <w:rFonts w:ascii="Segoe UI" w:hAnsi="Segoe UI" w:cs="Segoe UI"/>
          <w:color w:val="1C1E21"/>
        </w:rPr>
      </w:pPr>
      <w:r>
        <w:rPr>
          <w:rFonts w:ascii="Segoe UI" w:hAnsi="Segoe UI" w:cs="Segoe UI"/>
          <w:color w:val="1C1E21"/>
        </w:rPr>
        <w:t>请求大小应至少为</w:t>
      </w:r>
      <w:r>
        <w:rPr>
          <w:rFonts w:ascii="Segoe UI" w:hAnsi="Segoe UI" w:cs="Segoe UI"/>
          <w:color w:val="1C1E21"/>
        </w:rPr>
        <w:t xml:space="preserve"> 100 </w:t>
      </w:r>
      <w:proofErr w:type="spellStart"/>
      <w:r>
        <w:rPr>
          <w:rFonts w:ascii="Segoe UI" w:hAnsi="Segoe UI" w:cs="Segoe UI"/>
          <w:color w:val="1C1E21"/>
        </w:rPr>
        <w:t>wei</w:t>
      </w:r>
      <w:proofErr w:type="spellEnd"/>
      <w:r>
        <w:rPr>
          <w:rFonts w:ascii="Segoe UI" w:hAnsi="Segoe UI" w:cs="Segoe UI"/>
          <w:color w:val="1C1E21"/>
        </w:rPr>
        <w:t>（以</w:t>
      </w:r>
      <w:r>
        <w:rPr>
          <w:rFonts w:ascii="Segoe UI" w:hAnsi="Segoe UI" w:cs="Segoe UI"/>
          <w:color w:val="1C1E21"/>
        </w:rPr>
        <w:t xml:space="preserve"> </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为单位），最多为</w:t>
      </w:r>
      <w:r>
        <w:rPr>
          <w:rFonts w:ascii="Segoe UI" w:hAnsi="Segoe UI" w:cs="Segoe UI"/>
          <w:color w:val="1C1E21"/>
        </w:rPr>
        <w:t> </w:t>
      </w:r>
      <w:r>
        <w:rPr>
          <w:rStyle w:val="a6"/>
          <w:rFonts w:ascii="Segoe UI" w:hAnsi="Segoe UI" w:cs="Segoe UI"/>
          <w:color w:val="1C1E21"/>
        </w:rPr>
        <w:t xml:space="preserve">1000 </w:t>
      </w:r>
      <w:proofErr w:type="spellStart"/>
      <w:r>
        <w:rPr>
          <w:rStyle w:val="a6"/>
          <w:rFonts w:ascii="Segoe UI" w:hAnsi="Segoe UI" w:cs="Segoe UI"/>
          <w:color w:val="1C1E21"/>
        </w:rPr>
        <w:t>stETH</w:t>
      </w:r>
      <w:proofErr w:type="spellEnd"/>
      <w:r>
        <w:rPr>
          <w:rFonts w:ascii="Segoe UI" w:hAnsi="Segoe UI" w:cs="Segoe UI"/>
          <w:color w:val="1C1E21"/>
        </w:rPr>
        <w:t>。较大的金额应在多个请求中提取，这些请求可以通过协议内</w:t>
      </w:r>
      <w:r>
        <w:rPr>
          <w:rFonts w:ascii="Segoe UI" w:hAnsi="Segoe UI" w:cs="Segoe UI"/>
          <w:color w:val="1C1E21"/>
        </w:rPr>
        <w:t xml:space="preserve"> API </w:t>
      </w:r>
      <w:r>
        <w:rPr>
          <w:rFonts w:ascii="Segoe UI" w:hAnsi="Segoe UI" w:cs="Segoe UI"/>
          <w:color w:val="1C1E21"/>
        </w:rPr>
        <w:t>进行批处理。一旦提出要求，提款不能取消。提款</w:t>
      </w:r>
      <w:r>
        <w:rPr>
          <w:rFonts w:ascii="Segoe UI" w:hAnsi="Segoe UI" w:cs="Segoe UI"/>
          <w:color w:val="1C1E21"/>
        </w:rPr>
        <w:t xml:space="preserve"> NFT </w:t>
      </w:r>
      <w:r>
        <w:rPr>
          <w:rFonts w:ascii="Segoe UI" w:hAnsi="Segoe UI" w:cs="Segoe UI"/>
          <w:color w:val="1C1E21"/>
        </w:rPr>
        <w:t>可以转移到不同的地址，一旦最终确定，新所有者将能够领取请求的提款。</w:t>
      </w:r>
    </w:p>
    <w:p w14:paraId="4FD91C98" w14:textId="5BA03661" w:rsidR="001E1DE7" w:rsidRDefault="001E1DE7" w:rsidP="001E1DE7">
      <w:pPr>
        <w:pStyle w:val="a3"/>
        <w:rPr>
          <w:rFonts w:ascii="Segoe UI" w:hAnsi="Segoe UI" w:cs="Segoe UI"/>
          <w:color w:val="1C1E21"/>
        </w:rPr>
      </w:pPr>
      <w:r>
        <w:rPr>
          <w:rFonts w:ascii="Segoe UI" w:hAnsi="Segoe UI" w:cs="Segoe UI"/>
          <w:color w:val="1C1E21"/>
        </w:rPr>
        <w:t>处理提款的最终用户合同是，它执行</w:t>
      </w:r>
      <w:r>
        <w:rPr>
          <w:rFonts w:ascii="Segoe UI" w:hAnsi="Segoe UI" w:cs="Segoe UI"/>
          <w:color w:val="1C1E21"/>
        </w:rPr>
        <w:t>ERC721</w:t>
      </w:r>
      <w:r>
        <w:rPr>
          <w:rFonts w:ascii="Segoe UI" w:hAnsi="Segoe UI" w:cs="Segoe UI"/>
          <w:color w:val="1C1E21"/>
        </w:rPr>
        <w:t>标准。</w:t>
      </w:r>
      <w:r>
        <w:rPr>
          <w:rFonts w:ascii="Segoe UI" w:hAnsi="Segoe UI" w:cs="Segoe UI"/>
          <w:color w:val="1C1E21"/>
        </w:rPr>
        <w:t xml:space="preserve">NFT </w:t>
      </w:r>
      <w:r>
        <w:rPr>
          <w:rFonts w:ascii="Segoe UI" w:hAnsi="Segoe UI" w:cs="Segoe UI"/>
          <w:color w:val="1C1E21"/>
        </w:rPr>
        <w:t>代表提款队列中的头寸，可以在请求完成后领取。</w:t>
      </w:r>
    </w:p>
    <w:p w14:paraId="6219DDFA" w14:textId="77777777" w:rsidR="00D338AF" w:rsidRPr="00D338AF" w:rsidRDefault="00D338AF" w:rsidP="00D338AF">
      <w:pPr>
        <w:widowControl/>
        <w:spacing w:before="100" w:beforeAutospacing="1" w:after="100" w:afterAutospacing="1"/>
        <w:jc w:val="left"/>
        <w:outlineLvl w:val="2"/>
        <w:rPr>
          <w:rFonts w:ascii="Segoe UI" w:eastAsia="宋体" w:hAnsi="Segoe UI" w:cs="Segoe UI"/>
          <w:b/>
          <w:bCs/>
          <w:color w:val="1C1E21"/>
          <w:kern w:val="0"/>
          <w:sz w:val="27"/>
          <w:szCs w:val="27"/>
        </w:rPr>
      </w:pPr>
      <w:r w:rsidRPr="00D338AF">
        <w:rPr>
          <w:rFonts w:ascii="Segoe UI" w:eastAsia="宋体" w:hAnsi="Segoe UI" w:cs="Segoe UI"/>
          <w:b/>
          <w:bCs/>
          <w:color w:val="1C1E21"/>
          <w:kern w:val="0"/>
          <w:sz w:val="27"/>
          <w:szCs w:val="27"/>
        </w:rPr>
        <w:t>检查提款状态</w:t>
      </w:r>
    </w:p>
    <w:p w14:paraId="1565B769" w14:textId="7BF4BD1F" w:rsidR="00D338AF" w:rsidRPr="00D338AF" w:rsidRDefault="00D338AF">
      <w:pPr>
        <w:widowControl/>
        <w:numPr>
          <w:ilvl w:val="0"/>
          <w:numId w:val="3"/>
        </w:numPr>
        <w:spacing w:before="100" w:beforeAutospacing="1" w:after="100" w:afterAutospacing="1"/>
        <w:jc w:val="left"/>
        <w:rPr>
          <w:rFonts w:ascii="Segoe UI" w:eastAsia="宋体" w:hAnsi="Segoe UI" w:cs="Segoe UI"/>
          <w:color w:val="1C1E21"/>
          <w:kern w:val="0"/>
          <w:sz w:val="24"/>
          <w:szCs w:val="24"/>
        </w:rPr>
      </w:pPr>
      <w:r w:rsidRPr="00D338AF">
        <w:rPr>
          <w:rFonts w:ascii="Segoe UI" w:eastAsia="宋体" w:hAnsi="Segoe UI" w:cs="Segoe UI"/>
          <w:color w:val="1C1E21"/>
          <w:kern w:val="0"/>
          <w:sz w:val="24"/>
          <w:szCs w:val="24"/>
        </w:rPr>
        <w:t>可以通过调用返回</w:t>
      </w:r>
      <w:r w:rsidRPr="00D338AF">
        <w:rPr>
          <w:rFonts w:ascii="Segoe UI" w:eastAsia="宋体" w:hAnsi="Segoe UI" w:cs="Segoe UI"/>
          <w:color w:val="1C1E21"/>
          <w:kern w:val="0"/>
          <w:sz w:val="24"/>
          <w:szCs w:val="24"/>
        </w:rPr>
        <w:t xml:space="preserve"> NFT ID </w:t>
      </w:r>
      <w:r w:rsidRPr="00D338AF">
        <w:rPr>
          <w:rFonts w:ascii="Segoe UI" w:eastAsia="宋体" w:hAnsi="Segoe UI" w:cs="Segoe UI"/>
          <w:color w:val="1C1E21"/>
          <w:kern w:val="0"/>
          <w:sz w:val="24"/>
          <w:szCs w:val="24"/>
        </w:rPr>
        <w:t>数组来检查所有者的所有提款请求</w:t>
      </w:r>
    </w:p>
    <w:p w14:paraId="32545043" w14:textId="770854AE" w:rsidR="00D338AF" w:rsidRPr="00FE23A4" w:rsidRDefault="00D338AF">
      <w:pPr>
        <w:widowControl/>
        <w:numPr>
          <w:ilvl w:val="0"/>
          <w:numId w:val="3"/>
        </w:numPr>
        <w:spacing w:before="100" w:beforeAutospacing="1" w:after="100" w:afterAutospacing="1"/>
        <w:jc w:val="left"/>
        <w:rPr>
          <w:rFonts w:ascii="Segoe UI" w:eastAsia="宋体" w:hAnsi="Segoe UI" w:cs="Segoe UI"/>
          <w:color w:val="1C1E21"/>
          <w:kern w:val="0"/>
          <w:sz w:val="24"/>
          <w:szCs w:val="24"/>
        </w:rPr>
      </w:pPr>
      <w:r w:rsidRPr="00D338AF">
        <w:rPr>
          <w:rFonts w:ascii="Segoe UI" w:eastAsia="宋体" w:hAnsi="Segoe UI" w:cs="Segoe UI"/>
          <w:color w:val="1C1E21"/>
          <w:kern w:val="0"/>
          <w:sz w:val="24"/>
          <w:szCs w:val="24"/>
        </w:rPr>
        <w:t>要检查特定</w:t>
      </w:r>
      <w:r w:rsidRPr="00D338AF">
        <w:rPr>
          <w:rFonts w:ascii="Segoe UI" w:eastAsia="宋体" w:hAnsi="Segoe UI" w:cs="Segoe UI"/>
          <w:color w:val="1C1E21"/>
          <w:kern w:val="0"/>
          <w:sz w:val="24"/>
          <w:szCs w:val="24"/>
        </w:rPr>
        <w:t xml:space="preserve"> NFT </w:t>
      </w:r>
      <w:r w:rsidRPr="00D338AF">
        <w:rPr>
          <w:rFonts w:ascii="Segoe UI" w:eastAsia="宋体" w:hAnsi="Segoe UI" w:cs="Segoe UI"/>
          <w:color w:val="1C1E21"/>
          <w:kern w:val="0"/>
          <w:sz w:val="24"/>
          <w:szCs w:val="24"/>
        </w:rPr>
        <w:t>的状态，您可以调用它返回一个</w:t>
      </w:r>
      <w:r w:rsidRPr="00D338AF">
        <w:rPr>
          <w:rFonts w:ascii="Segoe UI" w:eastAsia="宋体" w:hAnsi="Segoe UI" w:cs="Segoe UI"/>
          <w:color w:val="1C1E21"/>
          <w:kern w:val="0"/>
          <w:sz w:val="24"/>
          <w:szCs w:val="24"/>
        </w:rPr>
        <w:t> </w:t>
      </w:r>
      <w:hyperlink r:id="rId34" w:anchor="L67-L81" w:tgtFrame="_blank" w:history="1">
        <w:r w:rsidRPr="00D338AF">
          <w:rPr>
            <w:rFonts w:ascii="宋体" w:eastAsia="宋体" w:hAnsi="宋体" w:cs="宋体"/>
            <w:color w:val="0000FF"/>
            <w:kern w:val="0"/>
            <w:sz w:val="24"/>
            <w:szCs w:val="24"/>
            <w:u w:val="single"/>
          </w:rPr>
          <w:t>WithdrawalRequestStatus</w:t>
        </w:r>
      </w:hyperlink>
      <w:r w:rsidRPr="00D338AF">
        <w:rPr>
          <w:rFonts w:ascii="Segoe UI" w:eastAsia="宋体" w:hAnsi="Segoe UI" w:cs="Segoe UI"/>
          <w:color w:val="1C1E21"/>
          <w:kern w:val="0"/>
          <w:sz w:val="24"/>
          <w:szCs w:val="24"/>
        </w:rPr>
        <w:t> </w:t>
      </w:r>
      <w:r w:rsidRPr="00D338AF">
        <w:rPr>
          <w:rFonts w:ascii="Segoe UI" w:eastAsia="宋体" w:hAnsi="Segoe UI" w:cs="Segoe UI"/>
          <w:color w:val="1C1E21"/>
          <w:kern w:val="0"/>
          <w:sz w:val="24"/>
          <w:szCs w:val="24"/>
        </w:rPr>
        <w:t>结构数组。</w:t>
      </w:r>
    </w:p>
    <w:p w14:paraId="7BC059AC" w14:textId="77777777" w:rsidR="00D338AF" w:rsidRPr="00D338AF" w:rsidRDefault="00D338AF" w:rsidP="00D338AF">
      <w:pPr>
        <w:widowControl/>
        <w:spacing w:before="100" w:beforeAutospacing="1" w:after="100" w:afterAutospacing="1"/>
        <w:jc w:val="left"/>
        <w:outlineLvl w:val="2"/>
        <w:rPr>
          <w:rFonts w:ascii="Segoe UI" w:eastAsia="宋体" w:hAnsi="Segoe UI" w:cs="Segoe UI"/>
          <w:b/>
          <w:bCs/>
          <w:color w:val="1C1E21"/>
          <w:kern w:val="0"/>
          <w:sz w:val="27"/>
          <w:szCs w:val="27"/>
        </w:rPr>
      </w:pPr>
      <w:r w:rsidRPr="00D338AF">
        <w:rPr>
          <w:rFonts w:ascii="Segoe UI" w:eastAsia="宋体" w:hAnsi="Segoe UI" w:cs="Segoe UI"/>
          <w:b/>
          <w:bCs/>
          <w:color w:val="1C1E21"/>
          <w:kern w:val="0"/>
          <w:sz w:val="27"/>
          <w:szCs w:val="27"/>
        </w:rPr>
        <w:t>声称</w:t>
      </w:r>
    </w:p>
    <w:p w14:paraId="1D3D08F5" w14:textId="78D25AA1" w:rsidR="00D338AF" w:rsidRPr="00D338AF" w:rsidRDefault="00D338AF" w:rsidP="00D338AF">
      <w:pPr>
        <w:widowControl/>
        <w:spacing w:before="100" w:beforeAutospacing="1" w:after="100" w:afterAutospacing="1"/>
        <w:jc w:val="left"/>
        <w:rPr>
          <w:rFonts w:ascii="Segoe UI" w:eastAsia="宋体" w:hAnsi="Segoe UI" w:cs="Segoe UI"/>
          <w:color w:val="1C1E21"/>
          <w:kern w:val="0"/>
          <w:sz w:val="24"/>
          <w:szCs w:val="24"/>
        </w:rPr>
      </w:pPr>
      <w:r w:rsidRPr="00D338AF">
        <w:rPr>
          <w:rFonts w:ascii="Segoe UI" w:eastAsia="宋体" w:hAnsi="Segoe UI" w:cs="Segoe UI"/>
          <w:color w:val="1C1E21"/>
          <w:kern w:val="0"/>
          <w:sz w:val="24"/>
          <w:szCs w:val="24"/>
        </w:rPr>
        <w:t>要领取以太币，需要：</w:t>
      </w:r>
    </w:p>
    <w:p w14:paraId="498D6104" w14:textId="77777777" w:rsidR="00D338AF" w:rsidRPr="00D338AF" w:rsidRDefault="00D338AF">
      <w:pPr>
        <w:widowControl/>
        <w:numPr>
          <w:ilvl w:val="0"/>
          <w:numId w:val="4"/>
        </w:numPr>
        <w:spacing w:before="100" w:beforeAutospacing="1" w:after="100" w:afterAutospacing="1"/>
        <w:jc w:val="left"/>
        <w:rPr>
          <w:rFonts w:ascii="Segoe UI" w:eastAsia="宋体" w:hAnsi="Segoe UI" w:cs="Segoe UI"/>
          <w:color w:val="1C1E21"/>
          <w:kern w:val="0"/>
          <w:sz w:val="24"/>
          <w:szCs w:val="24"/>
        </w:rPr>
      </w:pPr>
      <w:proofErr w:type="spellStart"/>
      <w:r w:rsidRPr="00D338AF">
        <w:rPr>
          <w:rFonts w:ascii="宋体" w:eastAsia="宋体" w:hAnsi="宋体" w:cs="宋体"/>
          <w:color w:val="1C1E21"/>
          <w:kern w:val="0"/>
          <w:sz w:val="24"/>
          <w:szCs w:val="24"/>
        </w:rPr>
        <w:lastRenderedPageBreak/>
        <w:t>claimWithdrawal</w:t>
      </w:r>
      <w:proofErr w:type="spellEnd"/>
      <w:r w:rsidRPr="00D338AF">
        <w:rPr>
          <w:rFonts w:ascii="宋体" w:eastAsia="宋体" w:hAnsi="宋体" w:cs="宋体"/>
          <w:color w:val="1C1E21"/>
          <w:kern w:val="0"/>
          <w:sz w:val="24"/>
          <w:szCs w:val="24"/>
        </w:rPr>
        <w:t>(uint256 _</w:t>
      </w:r>
      <w:proofErr w:type="spellStart"/>
      <w:r w:rsidRPr="00D338AF">
        <w:rPr>
          <w:rFonts w:ascii="宋体" w:eastAsia="宋体" w:hAnsi="宋体" w:cs="宋体"/>
          <w:color w:val="1C1E21"/>
          <w:kern w:val="0"/>
          <w:sz w:val="24"/>
          <w:szCs w:val="24"/>
        </w:rPr>
        <w:t>requestId</w:t>
      </w:r>
      <w:proofErr w:type="spellEnd"/>
      <w:r w:rsidRPr="00D338AF">
        <w:rPr>
          <w:rFonts w:ascii="宋体" w:eastAsia="宋体" w:hAnsi="宋体" w:cs="宋体"/>
          <w:color w:val="1C1E21"/>
          <w:kern w:val="0"/>
          <w:sz w:val="24"/>
          <w:szCs w:val="24"/>
        </w:rPr>
        <w:t>)</w:t>
      </w:r>
      <w:r w:rsidRPr="00D338AF">
        <w:rPr>
          <w:rFonts w:ascii="Segoe UI" w:eastAsia="宋体" w:hAnsi="Segoe UI" w:cs="Segoe UI"/>
          <w:color w:val="1C1E21"/>
          <w:kern w:val="0"/>
          <w:sz w:val="24"/>
          <w:szCs w:val="24"/>
        </w:rPr>
        <w:t>代表</w:t>
      </w:r>
      <w:r w:rsidRPr="00D338AF">
        <w:rPr>
          <w:rFonts w:ascii="Segoe UI" w:eastAsia="宋体" w:hAnsi="Segoe UI" w:cs="Segoe UI"/>
          <w:color w:val="1C1E21"/>
          <w:kern w:val="0"/>
          <w:sz w:val="24"/>
          <w:szCs w:val="24"/>
        </w:rPr>
        <w:t xml:space="preserve"> NFT </w:t>
      </w:r>
      <w:r w:rsidRPr="00D338AF">
        <w:rPr>
          <w:rFonts w:ascii="Segoe UI" w:eastAsia="宋体" w:hAnsi="Segoe UI" w:cs="Segoe UI"/>
          <w:color w:val="1C1E21"/>
          <w:kern w:val="0"/>
          <w:sz w:val="24"/>
          <w:szCs w:val="24"/>
        </w:rPr>
        <w:t>所有者使用</w:t>
      </w:r>
      <w:r w:rsidRPr="00D338AF">
        <w:rPr>
          <w:rFonts w:ascii="Segoe UI" w:eastAsia="宋体" w:hAnsi="Segoe UI" w:cs="Segoe UI"/>
          <w:color w:val="1C1E21"/>
          <w:kern w:val="0"/>
          <w:sz w:val="24"/>
          <w:szCs w:val="24"/>
        </w:rPr>
        <w:t xml:space="preserve"> NFT ID</w:t>
      </w:r>
    </w:p>
    <w:p w14:paraId="700A31C0" w14:textId="4A84F7BD" w:rsidR="000418C9" w:rsidRPr="00403001" w:rsidRDefault="00D338AF">
      <w:pPr>
        <w:widowControl/>
        <w:numPr>
          <w:ilvl w:val="0"/>
          <w:numId w:val="4"/>
        </w:numPr>
        <w:spacing w:before="100" w:beforeAutospacing="1" w:after="100" w:afterAutospacing="1"/>
        <w:jc w:val="left"/>
        <w:rPr>
          <w:rStyle w:val="breadcrumbslink"/>
          <w:rFonts w:ascii="Segoe UI" w:eastAsia="宋体" w:hAnsi="Segoe UI" w:cs="Segoe UI"/>
          <w:color w:val="1C1E21"/>
          <w:kern w:val="0"/>
          <w:sz w:val="24"/>
          <w:szCs w:val="24"/>
        </w:rPr>
      </w:pPr>
      <w:proofErr w:type="spellStart"/>
      <w:r w:rsidRPr="00D338AF">
        <w:rPr>
          <w:rFonts w:ascii="宋体" w:eastAsia="宋体" w:hAnsi="宋体" w:cs="宋体"/>
          <w:color w:val="1C1E21"/>
          <w:kern w:val="0"/>
          <w:sz w:val="24"/>
          <w:szCs w:val="24"/>
        </w:rPr>
        <w:t>claimWithdrawals</w:t>
      </w:r>
      <w:proofErr w:type="spellEnd"/>
      <w:r w:rsidRPr="00D338AF">
        <w:rPr>
          <w:rFonts w:ascii="宋体" w:eastAsia="宋体" w:hAnsi="宋体" w:cs="宋体"/>
          <w:color w:val="1C1E21"/>
          <w:kern w:val="0"/>
          <w:sz w:val="24"/>
          <w:szCs w:val="24"/>
        </w:rPr>
        <w:t>(uint256[] _</w:t>
      </w:r>
      <w:proofErr w:type="spellStart"/>
      <w:r w:rsidRPr="00D338AF">
        <w:rPr>
          <w:rFonts w:ascii="宋体" w:eastAsia="宋体" w:hAnsi="宋体" w:cs="宋体"/>
          <w:color w:val="1C1E21"/>
          <w:kern w:val="0"/>
          <w:sz w:val="24"/>
          <w:szCs w:val="24"/>
        </w:rPr>
        <w:t>requestIDs</w:t>
      </w:r>
      <w:proofErr w:type="spellEnd"/>
      <w:r w:rsidRPr="00D338AF">
        <w:rPr>
          <w:rFonts w:ascii="宋体" w:eastAsia="宋体" w:hAnsi="宋体" w:cs="宋体"/>
          <w:color w:val="1C1E21"/>
          <w:kern w:val="0"/>
          <w:sz w:val="24"/>
          <w:szCs w:val="24"/>
        </w:rPr>
        <w:t>, uint256[] _hints)</w:t>
      </w:r>
      <w:r w:rsidRPr="00D338AF">
        <w:rPr>
          <w:rFonts w:ascii="Segoe UI" w:eastAsia="宋体" w:hAnsi="Segoe UI" w:cs="Segoe UI"/>
          <w:color w:val="1C1E21"/>
          <w:kern w:val="0"/>
          <w:sz w:val="24"/>
          <w:szCs w:val="24"/>
        </w:rPr>
        <w:t>如果您想批量申请多次提款</w:t>
      </w:r>
    </w:p>
    <w:p w14:paraId="226A3B45" w14:textId="77777777" w:rsidR="000D5FD3" w:rsidRDefault="000D5FD3" w:rsidP="000D5FD3">
      <w:pPr>
        <w:pStyle w:val="1"/>
        <w:rPr>
          <w:rFonts w:ascii="Segoe UI" w:hAnsi="Segoe UI" w:cs="Segoe UI"/>
          <w:color w:val="1C1E21"/>
        </w:rPr>
      </w:pPr>
      <w:proofErr w:type="spellStart"/>
      <w:r>
        <w:rPr>
          <w:rFonts w:ascii="Segoe UI" w:hAnsi="Segoe UI" w:cs="Segoe UI"/>
          <w:color w:val="1C1E21"/>
        </w:rPr>
        <w:t>AccountingOracle</w:t>
      </w:r>
      <w:proofErr w:type="spellEnd"/>
    </w:p>
    <w:p w14:paraId="03E3BF66" w14:textId="49879464" w:rsidR="000D5FD3" w:rsidRDefault="000D5FD3" w:rsidP="000D5FD3">
      <w:pPr>
        <w:pStyle w:val="a3"/>
        <w:rPr>
          <w:rFonts w:ascii="Segoe UI" w:hAnsi="Segoe UI" w:cs="Segoe UI"/>
          <w:color w:val="1C1E21"/>
        </w:rPr>
      </w:pPr>
      <w:proofErr w:type="spellStart"/>
      <w:r>
        <w:rPr>
          <w:rFonts w:ascii="Segoe UI" w:hAnsi="Segoe UI" w:cs="Segoe UI"/>
          <w:color w:val="1C1E21"/>
        </w:rPr>
        <w:t>AccountingOracle</w:t>
      </w:r>
      <w:proofErr w:type="spellEnd"/>
      <w:r>
        <w:rPr>
          <w:rFonts w:ascii="Segoe UI" w:hAnsi="Segoe UI" w:cs="Segoe UI"/>
          <w:color w:val="1C1E21"/>
        </w:rPr>
        <w:t>是一种合约，预言机在共识层发送由</w:t>
      </w:r>
      <w:r>
        <w:rPr>
          <w:rFonts w:ascii="Segoe UI" w:hAnsi="Segoe UI" w:cs="Segoe UI" w:hint="eastAsia"/>
          <w:color w:val="1C1E21"/>
        </w:rPr>
        <w:t>我们</w:t>
      </w:r>
      <w:r>
        <w:rPr>
          <w:rFonts w:ascii="Segoe UI" w:hAnsi="Segoe UI" w:cs="Segoe UI"/>
          <w:color w:val="1C1E21"/>
        </w:rPr>
        <w:t>控制的地址余额。</w:t>
      </w:r>
      <w:r>
        <w:rPr>
          <w:rFonts w:ascii="Segoe UI" w:hAnsi="Segoe UI" w:cs="Segoe UI"/>
          <w:color w:val="1C1E21"/>
        </w:rPr>
        <w:t xml:space="preserve"> </w:t>
      </w:r>
      <w:r>
        <w:rPr>
          <w:rFonts w:ascii="Segoe UI" w:hAnsi="Segoe UI" w:cs="Segoe UI"/>
          <w:color w:val="1C1E21"/>
        </w:rPr>
        <w:t>余额可能会因为奖励积累而上升，也可能由于削减和质押惩罚而下降。</w:t>
      </w:r>
    </w:p>
    <w:p w14:paraId="53325B55" w14:textId="5018624C" w:rsidR="000D5FD3" w:rsidRDefault="000D5FD3" w:rsidP="000D5FD3">
      <w:pPr>
        <w:pStyle w:val="a3"/>
        <w:rPr>
          <w:rFonts w:ascii="Segoe UI" w:hAnsi="Segoe UI" w:cs="Segoe UI"/>
          <w:color w:val="1C1E21"/>
        </w:rPr>
      </w:pPr>
      <w:proofErr w:type="spellStart"/>
      <w:r>
        <w:rPr>
          <w:rFonts w:ascii="Segoe UI" w:hAnsi="Segoe UI" w:cs="Segoe UI"/>
          <w:color w:val="1C1E21"/>
        </w:rPr>
        <w:t>AccountingOracle</w:t>
      </w:r>
      <w:proofErr w:type="spellEnd"/>
      <w:r>
        <w:rPr>
          <w:rFonts w:ascii="Segoe UI" w:hAnsi="Segoe UI" w:cs="Segoe UI"/>
          <w:color w:val="1C1E21"/>
        </w:rPr>
        <w:t>的其他主要职责：更新退出和</w:t>
      </w:r>
      <w:r>
        <w:rPr>
          <w:rFonts w:ascii="Segoe UI" w:hAnsi="Segoe UI" w:cs="Segoe UI" w:hint="eastAsia"/>
          <w:color w:val="1C1E21"/>
        </w:rPr>
        <w:t>p</w:t>
      </w:r>
      <w:r>
        <w:rPr>
          <w:rFonts w:ascii="Segoe UI" w:hAnsi="Segoe UI" w:cs="Segoe UI"/>
          <w:color w:val="1C1E21"/>
        </w:rPr>
        <w:t>ending</w:t>
      </w:r>
      <w:r>
        <w:rPr>
          <w:rFonts w:ascii="Segoe UI" w:hAnsi="Segoe UI" w:cs="Segoe UI"/>
          <w:color w:val="1C1E21"/>
        </w:rPr>
        <w:t>的验证器，完成提款请求。</w:t>
      </w:r>
    </w:p>
    <w:p w14:paraId="4DE6BD52" w14:textId="23D34C30" w:rsidR="000D5FD3" w:rsidRDefault="000D5FD3" w:rsidP="000D5FD3">
      <w:pPr>
        <w:pStyle w:val="a3"/>
        <w:rPr>
          <w:rFonts w:ascii="Segoe UI" w:hAnsi="Segoe UI" w:cs="Segoe UI"/>
          <w:color w:val="1C1E21"/>
        </w:rPr>
      </w:pPr>
      <w:r>
        <w:rPr>
          <w:rFonts w:ascii="Segoe UI" w:hAnsi="Segoe UI" w:cs="Segoe UI"/>
          <w:color w:val="1C1E21"/>
        </w:rPr>
        <w:t xml:space="preserve">Oracle </w:t>
      </w:r>
      <w:r>
        <w:rPr>
          <w:rFonts w:ascii="Segoe UI" w:hAnsi="Segoe UI" w:cs="Segoe UI"/>
          <w:color w:val="1C1E21"/>
        </w:rPr>
        <w:t>进程每</w:t>
      </w:r>
      <w:r>
        <w:rPr>
          <w:rFonts w:ascii="Segoe UI" w:hAnsi="Segoe UI" w:cs="Segoe UI"/>
          <w:color w:val="1C1E21"/>
        </w:rPr>
        <w:t>frame</w:t>
      </w:r>
      <w:r>
        <w:rPr>
          <w:rFonts w:ascii="Segoe UI" w:hAnsi="Segoe UI" w:cs="Segoe UI"/>
          <w:color w:val="1C1E21"/>
        </w:rPr>
        <w:t>（目前为</w:t>
      </w:r>
      <w:r>
        <w:rPr>
          <w:rFonts w:ascii="Segoe UI" w:hAnsi="Segoe UI" w:cs="Segoe UI"/>
          <w:color w:val="1C1E21"/>
        </w:rPr>
        <w:t xml:space="preserve"> 225 </w:t>
      </w:r>
      <w:proofErr w:type="gramStart"/>
      <w:r>
        <w:rPr>
          <w:rFonts w:ascii="Segoe UI" w:hAnsi="Segoe UI" w:cs="Segoe UI"/>
          <w:color w:val="1C1E21"/>
        </w:rPr>
        <w:t>个</w:t>
      </w:r>
      <w:proofErr w:type="gramEnd"/>
      <w:r w:rsidR="00403001">
        <w:rPr>
          <w:rFonts w:ascii="Segoe UI" w:hAnsi="Segoe UI" w:cs="Segoe UI" w:hint="eastAsia"/>
          <w:color w:val="1C1E21"/>
        </w:rPr>
        <w:t>区块</w:t>
      </w:r>
      <w:r>
        <w:rPr>
          <w:rFonts w:ascii="Segoe UI" w:hAnsi="Segoe UI" w:cs="Segoe UI"/>
          <w:color w:val="1C1E21"/>
        </w:rPr>
        <w:t>，等于一天）推送其报告，并且当</w:t>
      </w:r>
      <w:r>
        <w:rPr>
          <w:rFonts w:ascii="Segoe UI" w:hAnsi="Segoe UI" w:cs="Segoe UI"/>
          <w:color w:val="1C1E21"/>
        </w:rPr>
        <w:t xml:space="preserve"> </w:t>
      </w:r>
      <w:r>
        <w:rPr>
          <w:rFonts w:ascii="Segoe UI" w:hAnsi="Segoe UI" w:cs="Segoe UI"/>
          <w:color w:val="1C1E21"/>
        </w:rPr>
        <w:t>报告的数量达到</w:t>
      </w:r>
      <w:hyperlink r:id="rId35" w:anchor="getquorum" w:history="1">
        <w:r>
          <w:rPr>
            <w:rStyle w:val="a4"/>
            <w:rFonts w:ascii="Segoe UI" w:hAnsi="Segoe UI" w:cs="Segoe UI"/>
          </w:rPr>
          <w:t>“</w:t>
        </w:r>
        <w:r w:rsidR="00403001" w:rsidRPr="00403001">
          <w:t xml:space="preserve"> </w:t>
        </w:r>
        <w:r w:rsidR="00403001" w:rsidRPr="00403001">
          <w:rPr>
            <w:rStyle w:val="a4"/>
            <w:rFonts w:ascii="Segoe UI" w:hAnsi="Segoe UI" w:cs="Segoe UI"/>
          </w:rPr>
          <w:t>quorum</w:t>
        </w:r>
        <w:r>
          <w:rPr>
            <w:rStyle w:val="a4"/>
            <w:rFonts w:ascii="Segoe UI" w:hAnsi="Segoe UI" w:cs="Segoe UI"/>
          </w:rPr>
          <w:t>”</w:t>
        </w:r>
      </w:hyperlink>
      <w:r>
        <w:rPr>
          <w:rFonts w:ascii="Segoe UI" w:hAnsi="Segoe UI" w:cs="Segoe UI"/>
          <w:color w:val="1C1E21"/>
        </w:rPr>
        <w:t>值，报告被推送到</w:t>
      </w:r>
      <w:r w:rsidR="00403001">
        <w:rPr>
          <w:rFonts w:ascii="Segoe UI" w:hAnsi="Segoe UI" w:cs="Segoe UI" w:hint="eastAsia"/>
          <w:color w:val="1C1E21"/>
        </w:rPr>
        <w:t>合约</w:t>
      </w:r>
    </w:p>
    <w:p w14:paraId="10AC7F0C" w14:textId="77777777" w:rsidR="00403001" w:rsidRDefault="00403001" w:rsidP="00403001">
      <w:pPr>
        <w:pStyle w:val="1"/>
        <w:rPr>
          <w:rFonts w:ascii="Segoe UI" w:hAnsi="Segoe UI" w:cs="Segoe UI"/>
          <w:color w:val="1C1E21"/>
        </w:rPr>
      </w:pPr>
      <w:proofErr w:type="spellStart"/>
      <w:r>
        <w:rPr>
          <w:rFonts w:ascii="Segoe UI" w:hAnsi="Segoe UI" w:cs="Segoe UI"/>
          <w:color w:val="1C1E21"/>
        </w:rPr>
        <w:t>OracleReportSanityChecker</w:t>
      </w:r>
      <w:proofErr w:type="spellEnd"/>
    </w:p>
    <w:p w14:paraId="1A21249F" w14:textId="3D9DE0FD" w:rsidR="000D5FD3" w:rsidRPr="00403001" w:rsidRDefault="00403001" w:rsidP="00403001">
      <w:pPr>
        <w:pStyle w:val="a3"/>
        <w:rPr>
          <w:rStyle w:val="breadcrumbslink"/>
          <w:rFonts w:ascii="Segoe UI" w:hAnsi="Segoe UI" w:cs="Segoe UI"/>
          <w:color w:val="1C1E21"/>
        </w:rPr>
      </w:pPr>
      <w:r>
        <w:rPr>
          <w:rFonts w:ascii="Segoe UI" w:hAnsi="Segoe UI" w:cs="Segoe UI"/>
          <w:color w:val="1C1E21"/>
        </w:rPr>
        <w:t>一些重要数据是</w:t>
      </w:r>
      <w:proofErr w:type="gramStart"/>
      <w:r>
        <w:rPr>
          <w:rFonts w:ascii="Segoe UI" w:hAnsi="Segoe UI" w:cs="Segoe UI"/>
          <w:color w:val="1C1E21"/>
        </w:rPr>
        <w:t>在链下</w:t>
      </w:r>
      <w:proofErr w:type="gramEnd"/>
      <w:r>
        <w:rPr>
          <w:rFonts w:ascii="Segoe UI" w:hAnsi="Segoe UI" w:cs="Segoe UI"/>
          <w:color w:val="1C1E21"/>
        </w:rPr>
        <w:t>收集的，并通过</w:t>
      </w:r>
      <w:r>
        <w:rPr>
          <w:rFonts w:ascii="Segoe UI" w:hAnsi="Segoe UI" w:cs="Segoe UI"/>
          <w:color w:val="1C1E21"/>
        </w:rPr>
        <w:t>Oracle</w:t>
      </w:r>
      <w:r>
        <w:rPr>
          <w:rFonts w:ascii="Segoe UI" w:hAnsi="Segoe UI" w:cs="Segoe UI"/>
          <w:color w:val="1C1E21"/>
        </w:rPr>
        <w:t>合约在链上交付：</w:t>
      </w:r>
      <w:hyperlink r:id="rId36" w:history="1">
        <w:r>
          <w:rPr>
            <w:rStyle w:val="HTML"/>
            <w:color w:val="0000FF"/>
          </w:rPr>
          <w:t>AccountingOracle</w:t>
        </w:r>
        <w:r>
          <w:rPr>
            <w:rStyle w:val="a4"/>
            <w:rFonts w:ascii="Segoe UI" w:hAnsi="Segoe UI" w:cs="Segoe UI"/>
          </w:rPr>
          <w:t>，</w:t>
        </w:r>
      </w:hyperlink>
      <w:hyperlink r:id="rId37" w:history="1">
        <w:r>
          <w:rPr>
            <w:rStyle w:val="HTML"/>
            <w:color w:val="0000FF"/>
          </w:rPr>
          <w:t>ValidatorsExitBusOracle</w:t>
        </w:r>
      </w:hyperlink>
      <w:r>
        <w:rPr>
          <w:rFonts w:ascii="Segoe UI" w:hAnsi="Segoe UI" w:cs="Segoe UI"/>
          <w:color w:val="1C1E21"/>
        </w:rPr>
        <w:t>。</w:t>
      </w:r>
      <w:r>
        <w:rPr>
          <w:rFonts w:ascii="Segoe UI" w:hAnsi="Segoe UI" w:cs="Segoe UI"/>
          <w:color w:val="1C1E21"/>
        </w:rPr>
        <w:t xml:space="preserve"> </w:t>
      </w:r>
      <w:r>
        <w:rPr>
          <w:rFonts w:ascii="Segoe UI" w:hAnsi="Segoe UI" w:cs="Segoe UI"/>
          <w:color w:val="1C1E21"/>
        </w:rPr>
        <w:t>由于预言机提供的数据对协议状态的影响很大，因此每个预言机的报告通过一组链上</w:t>
      </w:r>
      <w:r>
        <w:rPr>
          <w:rFonts w:ascii="Segoe UI" w:hAnsi="Segoe UI" w:cs="Segoe UI"/>
          <w:color w:val="1C1E21"/>
        </w:rPr>
        <w:t> </w:t>
      </w:r>
      <w:hyperlink r:id="rId38" w:tgtFrame="_blank" w:history="1">
        <w:r>
          <w:rPr>
            <w:rStyle w:val="a4"/>
            <w:rFonts w:ascii="Segoe UI" w:hAnsi="Segoe UI" w:cs="Segoe UI"/>
          </w:rPr>
          <w:t>sanity checks</w:t>
        </w:r>
      </w:hyperlink>
      <w:r>
        <w:rPr>
          <w:rFonts w:ascii="Segoe UI" w:hAnsi="Segoe UI" w:cs="Segoe UI"/>
          <w:color w:val="1C1E21"/>
        </w:rPr>
        <w:t>。</w:t>
      </w:r>
      <w:r>
        <w:rPr>
          <w:rFonts w:ascii="Segoe UI" w:hAnsi="Segoe UI" w:cs="Segoe UI"/>
          <w:color w:val="1C1E21"/>
        </w:rPr>
        <w:t xml:space="preserve"> </w:t>
      </w:r>
      <w:r>
        <w:rPr>
          <w:rFonts w:ascii="Segoe UI" w:hAnsi="Segoe UI" w:cs="Segoe UI"/>
          <w:color w:val="1C1E21"/>
        </w:rPr>
        <w:t>为了简化负责处理</w:t>
      </w:r>
      <w:r>
        <w:rPr>
          <w:rFonts w:ascii="Segoe UI" w:hAnsi="Segoe UI" w:cs="Segoe UI"/>
          <w:color w:val="1C1E21"/>
        </w:rPr>
        <w:t xml:space="preserve"> Oracle </w:t>
      </w:r>
      <w:r>
        <w:rPr>
          <w:rFonts w:ascii="Segoe UI" w:hAnsi="Segoe UI" w:cs="Segoe UI"/>
          <w:color w:val="1C1E21"/>
        </w:rPr>
        <w:t>报告的合同，所有健全性检查都收集在独立合同</w:t>
      </w:r>
      <w:r>
        <w:rPr>
          <w:rFonts w:ascii="Segoe UI" w:hAnsi="Segoe UI" w:cs="Segoe UI" w:hint="eastAsia"/>
          <w:color w:val="1C1E21"/>
        </w:rPr>
        <w:t>。</w:t>
      </w:r>
    </w:p>
    <w:p w14:paraId="77EF2860" w14:textId="77777777" w:rsidR="00403001" w:rsidRDefault="00403001" w:rsidP="00403001">
      <w:pPr>
        <w:pStyle w:val="1"/>
        <w:rPr>
          <w:rFonts w:ascii="Segoe UI" w:hAnsi="Segoe UI" w:cs="Segoe UI"/>
          <w:color w:val="1C1E21"/>
        </w:rPr>
      </w:pPr>
      <w:proofErr w:type="spellStart"/>
      <w:r>
        <w:rPr>
          <w:rFonts w:ascii="Segoe UI" w:hAnsi="Segoe UI" w:cs="Segoe UI"/>
          <w:color w:val="1C1E21"/>
        </w:rPr>
        <w:t>StakingRouter</w:t>
      </w:r>
      <w:proofErr w:type="spellEnd"/>
    </w:p>
    <w:p w14:paraId="3E686263" w14:textId="74EF0C37" w:rsidR="00EE377A" w:rsidRDefault="00EE377A" w:rsidP="00EE377A">
      <w:pPr>
        <w:pStyle w:val="a3"/>
        <w:rPr>
          <w:rFonts w:ascii="Segoe UI" w:hAnsi="Segoe UI" w:cs="Segoe UI"/>
          <w:color w:val="1C1E21"/>
        </w:rPr>
      </w:pPr>
      <w:proofErr w:type="spellStart"/>
      <w:r>
        <w:rPr>
          <w:rFonts w:ascii="Segoe UI" w:hAnsi="Segoe UI" w:cs="Segoe UI"/>
          <w:color w:val="1C1E21"/>
        </w:rPr>
        <w:t>StakingRouter</w:t>
      </w:r>
      <w:proofErr w:type="spellEnd"/>
      <w:r>
        <w:rPr>
          <w:rFonts w:ascii="Segoe UI" w:hAnsi="Segoe UI" w:cs="Segoe UI"/>
          <w:color w:val="1C1E21"/>
        </w:rPr>
        <w:t>是一个质押模块的注册表，每个模块都封装了某个</w:t>
      </w:r>
      <w:proofErr w:type="gramStart"/>
      <w:r>
        <w:rPr>
          <w:rFonts w:ascii="Segoe UI" w:hAnsi="Segoe UI" w:cs="Segoe UI"/>
          <w:color w:val="1C1E21"/>
        </w:rPr>
        <w:t>验证器</w:t>
      </w:r>
      <w:proofErr w:type="gramEnd"/>
      <w:r>
        <w:rPr>
          <w:rFonts w:ascii="Segoe UI" w:hAnsi="Segoe UI" w:cs="Segoe UI"/>
          <w:color w:val="1C1E21"/>
        </w:rPr>
        <w:t>子集。该合约将</w:t>
      </w:r>
      <w:r>
        <w:rPr>
          <w:rFonts w:ascii="Segoe UI" w:hAnsi="Segoe UI" w:cs="Segoe UI"/>
          <w:color w:val="1C1E21"/>
        </w:rPr>
        <w:t>stake </w:t>
      </w:r>
      <w:r>
        <w:rPr>
          <w:rFonts w:ascii="Segoe UI" w:hAnsi="Segoe UI" w:cs="Segoe UI"/>
          <w:color w:val="1C1E21"/>
        </w:rPr>
        <w:t>分配给模块，分配协议费用并跟踪相关信息。</w:t>
      </w:r>
    </w:p>
    <w:p w14:paraId="45933439" w14:textId="4EB09A79" w:rsidR="00EE377A" w:rsidRDefault="00EE377A" w:rsidP="00EE377A">
      <w:pPr>
        <w:pStyle w:val="2"/>
        <w:rPr>
          <w:rFonts w:ascii="Segoe UI" w:hAnsi="Segoe UI" w:cs="Segoe UI"/>
          <w:color w:val="1C1E21"/>
        </w:rPr>
      </w:pPr>
      <w:proofErr w:type="spellStart"/>
      <w:r>
        <w:rPr>
          <w:rFonts w:ascii="Segoe UI" w:hAnsi="Segoe UI" w:cs="Segoe UI"/>
          <w:color w:val="1C1E21"/>
        </w:rPr>
        <w:lastRenderedPageBreak/>
        <w:t>StakingRouter</w:t>
      </w:r>
      <w:proofErr w:type="spellEnd"/>
      <w:r>
        <w:rPr>
          <w:rFonts w:ascii="Segoe UI" w:hAnsi="Segoe UI" w:cs="Segoe UI"/>
          <w:color w:val="1C1E21"/>
        </w:rPr>
        <w:t xml:space="preserve"> </w:t>
      </w:r>
      <w:hyperlink r:id="rId39" w:anchor="what-is-stakingrouter" w:tooltip="Direct link to What is StakingRouter?" w:history="1">
        <w:r>
          <w:rPr>
            <w:rStyle w:val="a4"/>
            <w:rFonts w:ascii="Segoe UI" w:hAnsi="Segoe UI" w:cs="Segoe UI"/>
          </w:rPr>
          <w:t>​</w:t>
        </w:r>
      </w:hyperlink>
    </w:p>
    <w:p w14:paraId="3B475AC1" w14:textId="21D1919F" w:rsidR="00EE377A" w:rsidRDefault="00EE377A" w:rsidP="00EE377A">
      <w:pPr>
        <w:pStyle w:val="a3"/>
        <w:rPr>
          <w:rFonts w:ascii="Segoe UI" w:hAnsi="Segoe UI" w:cs="Segoe UI"/>
          <w:color w:val="1C1E21"/>
        </w:rPr>
      </w:pPr>
      <w:proofErr w:type="spellStart"/>
      <w:r>
        <w:rPr>
          <w:rFonts w:ascii="Segoe UI" w:hAnsi="Segoe UI" w:cs="Segoe UI"/>
          <w:color w:val="1C1E21"/>
        </w:rPr>
        <w:t>StakingRouter</w:t>
      </w:r>
      <w:proofErr w:type="spellEnd"/>
      <w:r>
        <w:rPr>
          <w:rFonts w:ascii="Segoe UI" w:hAnsi="Segoe UI" w:cs="Segoe UI"/>
          <w:color w:val="1C1E21"/>
        </w:rPr>
        <w:t>是用于质押模块的</w:t>
      </w:r>
      <w:r>
        <w:rPr>
          <w:rFonts w:ascii="Segoe UI" w:hAnsi="Segoe UI" w:cs="Segoe UI"/>
          <w:color w:val="1C1E21"/>
        </w:rPr>
        <w:t> top-level controller contract</w:t>
      </w:r>
      <w:r>
        <w:rPr>
          <w:rFonts w:ascii="Segoe UI" w:hAnsi="Segoe UI" w:cs="Segoe UI"/>
          <w:color w:val="1C1E21"/>
        </w:rPr>
        <w:t>。每个质押模块都是一个合约，</w:t>
      </w:r>
      <w:r>
        <w:rPr>
          <w:rFonts w:ascii="Segoe UI" w:hAnsi="Segoe UI" w:cs="Segoe UI" w:hint="eastAsia"/>
          <w:color w:val="1C1E21"/>
        </w:rPr>
        <w:t>同样</w:t>
      </w:r>
      <w:r>
        <w:rPr>
          <w:rFonts w:ascii="Segoe UI" w:hAnsi="Segoe UI" w:cs="Segoe UI"/>
          <w:color w:val="1C1E21"/>
        </w:rPr>
        <w:t>管理自己的验证者子集</w:t>
      </w:r>
      <w:r>
        <w:rPr>
          <w:rFonts w:ascii="Segoe UI" w:hAnsi="Segoe UI" w:cs="Segoe UI" w:hint="eastAsia"/>
          <w:color w:val="1C1E21"/>
        </w:rPr>
        <w:t>。</w:t>
      </w:r>
    </w:p>
    <w:p w14:paraId="3B71751B" w14:textId="77777777" w:rsidR="00EE377A" w:rsidRDefault="00EE377A" w:rsidP="00EE377A">
      <w:pPr>
        <w:pStyle w:val="a3"/>
        <w:rPr>
          <w:rFonts w:ascii="Segoe UI" w:hAnsi="Segoe UI" w:cs="Segoe UI"/>
          <w:color w:val="1C1E21"/>
        </w:rPr>
      </w:pPr>
      <w:proofErr w:type="spellStart"/>
      <w:r>
        <w:rPr>
          <w:rFonts w:ascii="Segoe UI" w:hAnsi="Segoe UI" w:cs="Segoe UI"/>
          <w:color w:val="1C1E21"/>
        </w:rPr>
        <w:t>StakingRouter</w:t>
      </w:r>
      <w:proofErr w:type="spellEnd"/>
      <w:r>
        <w:rPr>
          <w:rFonts w:ascii="Segoe UI" w:hAnsi="Segoe UI" w:cs="Segoe UI"/>
          <w:color w:val="1C1E21"/>
        </w:rPr>
        <w:t>执行许多功能，包括：</w:t>
      </w:r>
    </w:p>
    <w:p w14:paraId="0AA6623B" w14:textId="77777777" w:rsidR="00EE377A" w:rsidRDefault="00EE377A">
      <w:pPr>
        <w:widowControl/>
        <w:numPr>
          <w:ilvl w:val="0"/>
          <w:numId w:val="12"/>
        </w:numPr>
        <w:spacing w:before="100" w:beforeAutospacing="1" w:after="100" w:afterAutospacing="1"/>
        <w:jc w:val="left"/>
        <w:rPr>
          <w:rFonts w:ascii="Segoe UI" w:hAnsi="Segoe UI" w:cs="Segoe UI"/>
          <w:color w:val="1C1E21"/>
        </w:rPr>
      </w:pPr>
      <w:r>
        <w:rPr>
          <w:rFonts w:ascii="Segoe UI" w:hAnsi="Segoe UI" w:cs="Segoe UI"/>
          <w:color w:val="1C1E21"/>
        </w:rPr>
        <w:t>维护质押模块的注册表，</w:t>
      </w:r>
    </w:p>
    <w:p w14:paraId="2C13279C" w14:textId="718B2DCE" w:rsidR="00EE377A" w:rsidRDefault="00EE377A">
      <w:pPr>
        <w:widowControl/>
        <w:numPr>
          <w:ilvl w:val="0"/>
          <w:numId w:val="12"/>
        </w:numPr>
        <w:spacing w:before="100" w:beforeAutospacing="1" w:after="100" w:afterAutospacing="1"/>
        <w:jc w:val="left"/>
        <w:rPr>
          <w:rFonts w:ascii="Segoe UI" w:hAnsi="Segoe UI" w:cs="Segoe UI"/>
          <w:color w:val="1C1E21"/>
        </w:rPr>
      </w:pPr>
      <w:r>
        <w:rPr>
          <w:rFonts w:ascii="Segoe UI" w:hAnsi="Segoe UI" w:cs="Segoe UI"/>
          <w:color w:val="1C1E21"/>
        </w:rPr>
        <w:t>将</w:t>
      </w:r>
      <w:r>
        <w:rPr>
          <w:rFonts w:ascii="Segoe UI" w:hAnsi="Segoe UI" w:cs="Segoe UI" w:hint="eastAsia"/>
          <w:color w:val="1C1E21"/>
        </w:rPr>
        <w:t>s</w:t>
      </w:r>
      <w:r>
        <w:rPr>
          <w:rFonts w:ascii="Segoe UI" w:hAnsi="Segoe UI" w:cs="Segoe UI"/>
          <w:color w:val="1C1E21"/>
        </w:rPr>
        <w:t>take</w:t>
      </w:r>
      <w:r>
        <w:rPr>
          <w:rFonts w:ascii="Segoe UI" w:hAnsi="Segoe UI" w:cs="Segoe UI"/>
          <w:color w:val="1C1E21"/>
        </w:rPr>
        <w:t>分配给模块</w:t>
      </w:r>
      <w:r>
        <w:rPr>
          <w:rFonts w:ascii="Segoe UI" w:hAnsi="Segoe UI" w:cs="Segoe UI" w:hint="eastAsia"/>
          <w:color w:val="1C1E21"/>
        </w:rPr>
        <w:t>，</w:t>
      </w:r>
    </w:p>
    <w:p w14:paraId="75E34BA8" w14:textId="77777777" w:rsidR="00EE377A" w:rsidRDefault="00EE377A">
      <w:pPr>
        <w:widowControl/>
        <w:numPr>
          <w:ilvl w:val="0"/>
          <w:numId w:val="12"/>
        </w:numPr>
        <w:spacing w:before="100" w:beforeAutospacing="1" w:after="100" w:afterAutospacing="1"/>
        <w:jc w:val="left"/>
        <w:rPr>
          <w:rFonts w:ascii="Segoe UI" w:hAnsi="Segoe UI" w:cs="Segoe UI"/>
          <w:color w:val="1C1E21"/>
        </w:rPr>
      </w:pPr>
      <w:r>
        <w:rPr>
          <w:rFonts w:ascii="Segoe UI" w:hAnsi="Segoe UI" w:cs="Segoe UI"/>
          <w:color w:val="1C1E21"/>
        </w:rPr>
        <w:t>分配协议费用。</w:t>
      </w:r>
    </w:p>
    <w:p w14:paraId="200439CF" w14:textId="77777777" w:rsidR="00EE377A" w:rsidRDefault="00EE377A" w:rsidP="00EE377A">
      <w:pPr>
        <w:pStyle w:val="2"/>
        <w:rPr>
          <w:rFonts w:ascii="Segoe UI" w:hAnsi="Segoe UI" w:cs="Segoe UI"/>
          <w:color w:val="1C1E21"/>
        </w:rPr>
      </w:pPr>
      <w:r>
        <w:rPr>
          <w:rFonts w:ascii="Segoe UI" w:hAnsi="Segoe UI" w:cs="Segoe UI"/>
          <w:color w:val="1C1E21"/>
        </w:rPr>
        <w:t>Module Management</w:t>
      </w:r>
    </w:p>
    <w:p w14:paraId="4A5AA7C2" w14:textId="77777777" w:rsidR="00EE377A" w:rsidRDefault="00EE377A" w:rsidP="00EE377A">
      <w:pPr>
        <w:pStyle w:val="3"/>
        <w:rPr>
          <w:rFonts w:ascii="Segoe UI" w:hAnsi="Segoe UI" w:cs="Segoe UI"/>
          <w:color w:val="1C1E21"/>
        </w:rPr>
      </w:pPr>
      <w:r>
        <w:rPr>
          <w:rFonts w:ascii="Segoe UI" w:hAnsi="Segoe UI" w:cs="Segoe UI"/>
          <w:color w:val="1C1E21"/>
        </w:rPr>
        <w:t>Registering a module</w:t>
      </w:r>
    </w:p>
    <w:p w14:paraId="16360F3D" w14:textId="6EA4D5C4" w:rsidR="00EE377A" w:rsidRDefault="00EE377A" w:rsidP="00EE377A">
      <w:pPr>
        <w:pStyle w:val="a3"/>
        <w:rPr>
          <w:rFonts w:ascii="Segoe UI" w:hAnsi="Segoe UI" w:cs="Segoe UI"/>
          <w:color w:val="1C1E21"/>
        </w:rPr>
      </w:pPr>
      <w:r>
        <w:rPr>
          <w:rFonts w:ascii="Segoe UI" w:hAnsi="Segoe UI" w:cs="Segoe UI"/>
          <w:color w:val="1C1E21"/>
        </w:rPr>
        <w:t>质押模块使用该函数注册，提供详细信息</w:t>
      </w:r>
    </w:p>
    <w:p w14:paraId="32F348C4" w14:textId="77777777" w:rsidR="00EE377A" w:rsidRDefault="00EE377A">
      <w:pPr>
        <w:widowControl/>
        <w:numPr>
          <w:ilvl w:val="0"/>
          <w:numId w:val="13"/>
        </w:numPr>
        <w:spacing w:before="100" w:beforeAutospacing="1" w:after="100" w:afterAutospacing="1"/>
        <w:jc w:val="left"/>
        <w:rPr>
          <w:rFonts w:ascii="Segoe UI" w:hAnsi="Segoe UI" w:cs="Segoe UI"/>
          <w:color w:val="1C1E21"/>
        </w:rPr>
      </w:pPr>
      <w:r>
        <w:rPr>
          <w:rFonts w:ascii="Segoe UI" w:hAnsi="Segoe UI" w:cs="Segoe UI"/>
          <w:color w:val="1C1E21"/>
        </w:rPr>
        <w:t>模块名称：人类可读的名称</w:t>
      </w:r>
      <w:r>
        <w:rPr>
          <w:rFonts w:ascii="Segoe UI" w:hAnsi="Segoe UI" w:cs="Segoe UI"/>
          <w:color w:val="1C1E21"/>
        </w:rPr>
        <w:t>;</w:t>
      </w:r>
    </w:p>
    <w:p w14:paraId="3A3B441F" w14:textId="77777777" w:rsidR="00EE377A" w:rsidRDefault="00EE377A">
      <w:pPr>
        <w:widowControl/>
        <w:numPr>
          <w:ilvl w:val="0"/>
          <w:numId w:val="13"/>
        </w:numPr>
        <w:spacing w:before="100" w:beforeAutospacing="1" w:after="100" w:afterAutospacing="1"/>
        <w:jc w:val="left"/>
        <w:rPr>
          <w:rFonts w:ascii="Segoe UI" w:hAnsi="Segoe UI" w:cs="Segoe UI"/>
          <w:color w:val="1C1E21"/>
        </w:rPr>
      </w:pPr>
      <w:r>
        <w:rPr>
          <w:rFonts w:ascii="Segoe UI" w:hAnsi="Segoe UI" w:cs="Segoe UI"/>
          <w:color w:val="1C1E21"/>
        </w:rPr>
        <w:t>已部署质押模块合约的地址</w:t>
      </w:r>
      <w:r>
        <w:rPr>
          <w:rFonts w:ascii="Segoe UI" w:hAnsi="Segoe UI" w:cs="Segoe UI"/>
          <w:color w:val="1C1E21"/>
        </w:rPr>
        <w:t>;</w:t>
      </w:r>
    </w:p>
    <w:p w14:paraId="0EB12697" w14:textId="44A9BF35" w:rsidR="00EE377A" w:rsidRDefault="00EE377A">
      <w:pPr>
        <w:widowControl/>
        <w:numPr>
          <w:ilvl w:val="0"/>
          <w:numId w:val="13"/>
        </w:numPr>
        <w:spacing w:before="100" w:beforeAutospacing="1" w:after="100" w:afterAutospacing="1"/>
        <w:jc w:val="left"/>
        <w:rPr>
          <w:rFonts w:ascii="Segoe UI" w:hAnsi="Segoe UI" w:cs="Segoe UI"/>
          <w:color w:val="1C1E21"/>
        </w:rPr>
      </w:pPr>
      <w:r>
        <w:rPr>
          <w:rFonts w:ascii="Segoe UI" w:hAnsi="Segoe UI" w:cs="Segoe UI"/>
          <w:color w:val="1C1E21"/>
        </w:rPr>
        <w:t>目标份额</w:t>
      </w:r>
      <w:r>
        <w:rPr>
          <w:rFonts w:ascii="Segoe UI" w:hAnsi="Segoe UI" w:cs="Segoe UI"/>
          <w:color w:val="1C1E21"/>
        </w:rPr>
        <w:t>;</w:t>
      </w:r>
    </w:p>
    <w:p w14:paraId="3D2233B7" w14:textId="77777777" w:rsidR="00EE377A" w:rsidRDefault="00EE377A">
      <w:pPr>
        <w:widowControl/>
        <w:numPr>
          <w:ilvl w:val="0"/>
          <w:numId w:val="13"/>
        </w:numPr>
        <w:spacing w:before="100" w:beforeAutospacing="1" w:after="100" w:afterAutospacing="1"/>
        <w:jc w:val="left"/>
        <w:rPr>
          <w:rFonts w:ascii="Segoe UI" w:hAnsi="Segoe UI" w:cs="Segoe UI"/>
          <w:color w:val="1C1E21"/>
        </w:rPr>
      </w:pPr>
      <w:r>
        <w:rPr>
          <w:rFonts w:ascii="Segoe UI" w:hAnsi="Segoe UI" w:cs="Segoe UI"/>
          <w:color w:val="1C1E21"/>
        </w:rPr>
        <w:t>模块费用，授予模块的质押奖励的百分比，</w:t>
      </w:r>
    </w:p>
    <w:p w14:paraId="6426CA8C" w14:textId="3F192999" w:rsidR="00EE377A" w:rsidRDefault="00EE377A">
      <w:pPr>
        <w:widowControl/>
        <w:numPr>
          <w:ilvl w:val="0"/>
          <w:numId w:val="13"/>
        </w:numPr>
        <w:spacing w:before="100" w:beforeAutospacing="1" w:after="100" w:afterAutospacing="1"/>
        <w:jc w:val="left"/>
        <w:rPr>
          <w:rFonts w:ascii="Segoe UI" w:hAnsi="Segoe UI" w:cs="Segoe UI"/>
          <w:color w:val="1C1E21"/>
        </w:rPr>
      </w:pPr>
      <w:r>
        <w:rPr>
          <w:rFonts w:ascii="Segoe UI" w:hAnsi="Segoe UI" w:cs="Segoe UI"/>
          <w:color w:val="1C1E21"/>
        </w:rPr>
        <w:t>国库费，质押奖励的一定百分比将直接用于协议国库。</w:t>
      </w:r>
    </w:p>
    <w:p w14:paraId="0456FF53" w14:textId="77777777" w:rsidR="00EE377A" w:rsidRDefault="00EE377A" w:rsidP="00EE377A">
      <w:pPr>
        <w:pStyle w:val="3"/>
        <w:rPr>
          <w:rFonts w:ascii="Segoe UI" w:hAnsi="Segoe UI" w:cs="Segoe UI"/>
          <w:color w:val="1C1E21"/>
        </w:rPr>
      </w:pPr>
      <w:r>
        <w:rPr>
          <w:rFonts w:ascii="Segoe UI" w:hAnsi="Segoe UI" w:cs="Segoe UI"/>
          <w:color w:val="1C1E21"/>
        </w:rPr>
        <w:t>Pausing modules</w:t>
      </w:r>
    </w:p>
    <w:p w14:paraId="77E1FE4D" w14:textId="77777777" w:rsidR="00EE377A" w:rsidRDefault="00EE377A" w:rsidP="00EE377A">
      <w:pPr>
        <w:pStyle w:val="a3"/>
        <w:rPr>
          <w:rFonts w:ascii="Segoe UI" w:hAnsi="Segoe UI" w:cs="Segoe UI"/>
          <w:color w:val="1C1E21"/>
        </w:rPr>
      </w:pPr>
      <w:r>
        <w:rPr>
          <w:rFonts w:ascii="Segoe UI" w:hAnsi="Segoe UI" w:cs="Segoe UI"/>
          <w:color w:val="1C1E21"/>
        </w:rPr>
        <w:t>每个质押模块都有一个状态：一个确定模块是否可以执行存款并获得奖励的状态：</w:t>
      </w:r>
    </w:p>
    <w:p w14:paraId="33E5B6B3" w14:textId="77777777" w:rsidR="00EE377A" w:rsidRDefault="00EE377A">
      <w:pPr>
        <w:widowControl/>
        <w:numPr>
          <w:ilvl w:val="0"/>
          <w:numId w:val="14"/>
        </w:numPr>
        <w:spacing w:before="100" w:beforeAutospacing="1" w:after="100" w:afterAutospacing="1"/>
        <w:jc w:val="left"/>
        <w:rPr>
          <w:rFonts w:ascii="Segoe UI" w:hAnsi="Segoe UI" w:cs="Segoe UI"/>
          <w:color w:val="1C1E21"/>
        </w:rPr>
      </w:pPr>
      <w:r>
        <w:rPr>
          <w:rStyle w:val="HTML"/>
          <w:color w:val="1C1E21"/>
        </w:rPr>
        <w:t>Active</w:t>
      </w:r>
      <w:r>
        <w:rPr>
          <w:rFonts w:ascii="Segoe UI" w:hAnsi="Segoe UI" w:cs="Segoe UI"/>
          <w:color w:val="1C1E21"/>
        </w:rPr>
        <w:t>，可以存款并获得奖励，</w:t>
      </w:r>
    </w:p>
    <w:p w14:paraId="0E9ECC12" w14:textId="77777777" w:rsidR="00EE377A" w:rsidRDefault="00EE377A">
      <w:pPr>
        <w:widowControl/>
        <w:numPr>
          <w:ilvl w:val="0"/>
          <w:numId w:val="14"/>
        </w:numPr>
        <w:spacing w:before="100" w:beforeAutospacing="1" w:after="100" w:afterAutospacing="1"/>
        <w:jc w:val="left"/>
        <w:rPr>
          <w:rFonts w:ascii="Segoe UI" w:hAnsi="Segoe UI" w:cs="Segoe UI"/>
          <w:color w:val="1C1E21"/>
        </w:rPr>
      </w:pPr>
      <w:proofErr w:type="spellStart"/>
      <w:r>
        <w:rPr>
          <w:rStyle w:val="HTML"/>
          <w:color w:val="1C1E21"/>
        </w:rPr>
        <w:t>DepositsPaused</w:t>
      </w:r>
      <w:proofErr w:type="spellEnd"/>
      <w:r>
        <w:rPr>
          <w:rFonts w:ascii="Segoe UI" w:hAnsi="Segoe UI" w:cs="Segoe UI"/>
          <w:color w:val="1C1E21"/>
        </w:rPr>
        <w:t>，不允许存款，但会收到奖励，</w:t>
      </w:r>
    </w:p>
    <w:p w14:paraId="7D07763F" w14:textId="77777777" w:rsidR="00EE377A" w:rsidRDefault="00EE377A">
      <w:pPr>
        <w:widowControl/>
        <w:numPr>
          <w:ilvl w:val="0"/>
          <w:numId w:val="14"/>
        </w:numPr>
        <w:spacing w:before="100" w:beforeAutospacing="1" w:after="100" w:afterAutospacing="1"/>
        <w:jc w:val="left"/>
        <w:rPr>
          <w:rFonts w:ascii="Segoe UI" w:hAnsi="Segoe UI" w:cs="Segoe UI"/>
          <w:color w:val="1C1E21"/>
        </w:rPr>
      </w:pPr>
      <w:r>
        <w:rPr>
          <w:rStyle w:val="HTML"/>
          <w:color w:val="1C1E21"/>
        </w:rPr>
        <w:t>Stopped</w:t>
      </w:r>
      <w:r>
        <w:rPr>
          <w:rFonts w:ascii="Segoe UI" w:hAnsi="Segoe UI" w:cs="Segoe UI"/>
          <w:color w:val="1C1E21"/>
        </w:rPr>
        <w:t>，不能存款，也不会收到奖励。</w:t>
      </w:r>
    </w:p>
    <w:p w14:paraId="7B59427F" w14:textId="77777777" w:rsidR="00054340" w:rsidRDefault="00054340" w:rsidP="00054340">
      <w:pPr>
        <w:pStyle w:val="3"/>
        <w:rPr>
          <w:rFonts w:ascii="Segoe UI" w:hAnsi="Segoe UI" w:cs="Segoe UI"/>
          <w:color w:val="1C1E21"/>
        </w:rPr>
      </w:pPr>
      <w:r>
        <w:rPr>
          <w:rFonts w:ascii="Segoe UI" w:hAnsi="Segoe UI" w:cs="Segoe UI"/>
          <w:color w:val="1C1E21"/>
        </w:rPr>
        <w:t>Exited and stuck validators</w:t>
      </w:r>
      <w:hyperlink r:id="rId40" w:anchor="exited-and-stuck-validators" w:tooltip="Direct link to Exited and stuck validators" w:history="1">
        <w:r>
          <w:rPr>
            <w:rStyle w:val="a4"/>
            <w:rFonts w:ascii="Segoe UI" w:hAnsi="Segoe UI" w:cs="Segoe UI"/>
          </w:rPr>
          <w:t>​</w:t>
        </w:r>
      </w:hyperlink>
    </w:p>
    <w:p w14:paraId="786795B6" w14:textId="5CE6DFCB" w:rsidR="00EE377A" w:rsidRDefault="00EE377A" w:rsidP="00EE377A">
      <w:pPr>
        <w:pStyle w:val="a3"/>
        <w:rPr>
          <w:rFonts w:ascii="Segoe UI" w:hAnsi="Segoe UI" w:cs="Segoe UI"/>
          <w:color w:val="1C1E21"/>
        </w:rPr>
      </w:pPr>
      <w:r>
        <w:rPr>
          <w:rFonts w:ascii="Segoe UI" w:hAnsi="Segoe UI" w:cs="Segoe UI"/>
          <w:color w:val="1C1E21"/>
        </w:rPr>
        <w:lastRenderedPageBreak/>
        <w:t>当提款请求需求超过</w:t>
      </w:r>
      <w:r w:rsidR="00054340">
        <w:rPr>
          <w:rFonts w:ascii="Segoe UI" w:hAnsi="Segoe UI" w:cs="Segoe UI" w:hint="eastAsia"/>
          <w:color w:val="1C1E21"/>
        </w:rPr>
        <w:t>处</w:t>
      </w:r>
      <w:r>
        <w:rPr>
          <w:rFonts w:ascii="Segoe UI" w:hAnsi="Segoe UI" w:cs="Segoe UI"/>
          <w:color w:val="1C1E21"/>
        </w:rPr>
        <w:t>于</w:t>
      </w:r>
      <w:r>
        <w:rPr>
          <w:rFonts w:ascii="Segoe UI" w:hAnsi="Segoe UI" w:cs="Segoe UI"/>
          <w:color w:val="1C1E21"/>
        </w:rPr>
        <w:t>buffered </w:t>
      </w:r>
      <w:r>
        <w:rPr>
          <w:rFonts w:ascii="Segoe UI" w:hAnsi="Segoe UI" w:cs="Segoe UI"/>
          <w:color w:val="1C1E21"/>
        </w:rPr>
        <w:t>以太币以及预计奖励时，协议会发出信号，开始退出</w:t>
      </w:r>
      <w:proofErr w:type="gramStart"/>
      <w:r>
        <w:rPr>
          <w:rFonts w:ascii="Segoe UI" w:hAnsi="Segoe UI" w:cs="Segoe UI"/>
          <w:color w:val="1C1E21"/>
        </w:rPr>
        <w:t>验证器</w:t>
      </w:r>
      <w:proofErr w:type="gramEnd"/>
      <w:r>
        <w:rPr>
          <w:rFonts w:ascii="Segoe UI" w:hAnsi="Segoe UI" w:cs="Segoe UI"/>
          <w:color w:val="1C1E21"/>
        </w:rPr>
        <w:t>以覆盖提款。在这方面，</w:t>
      </w:r>
      <w:proofErr w:type="spellStart"/>
      <w:r>
        <w:rPr>
          <w:rFonts w:ascii="Segoe UI" w:hAnsi="Segoe UI" w:cs="Segoe UI"/>
          <w:color w:val="1C1E21"/>
        </w:rPr>
        <w:t>StakingRouter</w:t>
      </w:r>
      <w:proofErr w:type="spellEnd"/>
      <w:r>
        <w:rPr>
          <w:rFonts w:ascii="Segoe UI" w:hAnsi="Segoe UI" w:cs="Segoe UI"/>
          <w:color w:val="1C1E21"/>
        </w:rPr>
        <w:t xml:space="preserve"> </w:t>
      </w:r>
      <w:r>
        <w:rPr>
          <w:rFonts w:ascii="Segoe UI" w:hAnsi="Segoe UI" w:cs="Segoe UI"/>
          <w:color w:val="1C1E21"/>
        </w:rPr>
        <w:t>区分了两种类型的</w:t>
      </w:r>
      <w:proofErr w:type="gramStart"/>
      <w:r>
        <w:rPr>
          <w:rFonts w:ascii="Segoe UI" w:hAnsi="Segoe UI" w:cs="Segoe UI"/>
          <w:color w:val="1C1E21"/>
        </w:rPr>
        <w:t>验证器</w:t>
      </w:r>
      <w:proofErr w:type="gramEnd"/>
      <w:r>
        <w:rPr>
          <w:rFonts w:ascii="Segoe UI" w:hAnsi="Segoe UI" w:cs="Segoe UI"/>
          <w:color w:val="1C1E21"/>
        </w:rPr>
        <w:t>状态：</w:t>
      </w:r>
    </w:p>
    <w:p w14:paraId="77324EBA" w14:textId="77777777" w:rsidR="00054340" w:rsidRDefault="00000000">
      <w:pPr>
        <w:widowControl/>
        <w:numPr>
          <w:ilvl w:val="0"/>
          <w:numId w:val="17"/>
        </w:numPr>
        <w:spacing w:before="100" w:beforeAutospacing="1" w:after="100" w:afterAutospacing="1"/>
        <w:jc w:val="left"/>
        <w:rPr>
          <w:rFonts w:ascii="Segoe UI" w:hAnsi="Segoe UI" w:cs="Segoe UI"/>
          <w:color w:val="1C1E21"/>
        </w:rPr>
      </w:pPr>
      <w:hyperlink r:id="rId41" w:tgtFrame="_blank" w:history="1">
        <w:r w:rsidR="00054340">
          <w:rPr>
            <w:rStyle w:val="a4"/>
            <w:rFonts w:ascii="Segoe UI" w:hAnsi="Segoe UI" w:cs="Segoe UI"/>
          </w:rPr>
          <w:t>退出的</w:t>
        </w:r>
      </w:hyperlink>
      <w:r w:rsidR="00054340">
        <w:rPr>
          <w:rFonts w:ascii="Segoe UI" w:hAnsi="Segoe UI" w:cs="Segoe UI"/>
          <w:color w:val="1C1E21"/>
        </w:rPr>
        <w:t>验证器，</w:t>
      </w:r>
    </w:p>
    <w:p w14:paraId="5E240D38" w14:textId="77777777" w:rsidR="00054340" w:rsidRDefault="00054340">
      <w:pPr>
        <w:widowControl/>
        <w:numPr>
          <w:ilvl w:val="0"/>
          <w:numId w:val="17"/>
        </w:numPr>
        <w:spacing w:before="100" w:beforeAutospacing="1" w:after="100" w:afterAutospacing="1"/>
        <w:jc w:val="left"/>
        <w:rPr>
          <w:rFonts w:ascii="Segoe UI" w:hAnsi="Segoe UI" w:cs="Segoe UI"/>
          <w:color w:val="1C1E21"/>
        </w:rPr>
      </w:pPr>
      <w:r>
        <w:rPr>
          <w:rFonts w:ascii="Segoe UI" w:hAnsi="Segoe UI" w:cs="Segoe UI"/>
          <w:color w:val="1C1E21"/>
        </w:rPr>
        <w:t>卡住的验证器，即那些未能遵守退出信号的验证器。</w:t>
      </w:r>
    </w:p>
    <w:p w14:paraId="540ED5EF" w14:textId="77777777" w:rsidR="00054340" w:rsidRDefault="00054340" w:rsidP="00054340">
      <w:pPr>
        <w:widowControl/>
        <w:spacing w:before="100" w:beforeAutospacing="1" w:after="100" w:afterAutospacing="1"/>
        <w:jc w:val="left"/>
        <w:rPr>
          <w:rFonts w:ascii="Segoe UI" w:hAnsi="Segoe UI" w:cs="Segoe UI"/>
          <w:color w:val="1C1E21"/>
        </w:rPr>
      </w:pPr>
    </w:p>
    <w:p w14:paraId="15BF2A5C" w14:textId="662C61D4" w:rsidR="00054340" w:rsidRPr="00054340" w:rsidRDefault="00054340" w:rsidP="00054340">
      <w:pPr>
        <w:widowControl/>
        <w:spacing w:before="100" w:beforeAutospacing="1" w:after="100" w:afterAutospacing="1"/>
        <w:jc w:val="left"/>
        <w:rPr>
          <w:rFonts w:ascii="Segoe UI" w:eastAsia="宋体" w:hAnsi="Segoe UI" w:cs="Segoe UI"/>
          <w:color w:val="1C1E21"/>
          <w:kern w:val="0"/>
          <w:sz w:val="24"/>
          <w:szCs w:val="24"/>
        </w:rPr>
      </w:pPr>
      <w:proofErr w:type="spellStart"/>
      <w:r w:rsidRPr="00054340">
        <w:rPr>
          <w:rFonts w:ascii="Segoe UI" w:eastAsia="宋体" w:hAnsi="Segoe UI" w:cs="Segoe UI"/>
          <w:color w:val="1C1E21"/>
          <w:kern w:val="0"/>
          <w:sz w:val="24"/>
          <w:szCs w:val="24"/>
        </w:rPr>
        <w:t>StakingRouter</w:t>
      </w:r>
      <w:proofErr w:type="spellEnd"/>
      <w:r w:rsidRPr="00054340">
        <w:rPr>
          <w:rFonts w:ascii="Segoe UI" w:eastAsia="宋体" w:hAnsi="Segoe UI" w:cs="Segoe UI"/>
          <w:color w:val="1C1E21"/>
          <w:kern w:val="0"/>
          <w:sz w:val="24"/>
          <w:szCs w:val="24"/>
        </w:rPr>
        <w:t xml:space="preserve"> </w:t>
      </w:r>
      <w:r w:rsidRPr="00054340">
        <w:rPr>
          <w:rFonts w:ascii="Segoe UI" w:eastAsia="宋体" w:hAnsi="Segoe UI" w:cs="Segoe UI"/>
          <w:color w:val="1C1E21"/>
          <w:kern w:val="0"/>
          <w:sz w:val="24"/>
          <w:szCs w:val="24"/>
        </w:rPr>
        <w:t>会跟踪这两种类型的验证者，以便正确分配权益并惩罚卡住的验证者。这些统计数据通过向合约提交数据的预言机保持最新。</w:t>
      </w:r>
    </w:p>
    <w:p w14:paraId="40BCB39B" w14:textId="07D4D76D" w:rsidR="00EE377A" w:rsidRDefault="00EE377A" w:rsidP="00EE377A">
      <w:pPr>
        <w:pStyle w:val="2"/>
        <w:rPr>
          <w:rFonts w:ascii="Segoe UI" w:hAnsi="Segoe UI" w:cs="Segoe UI"/>
          <w:color w:val="1C1E21"/>
        </w:rPr>
      </w:pPr>
      <w:r>
        <w:rPr>
          <w:rFonts w:ascii="Segoe UI" w:hAnsi="Segoe UI" w:cs="Segoe UI"/>
          <w:color w:val="1C1E21"/>
        </w:rPr>
        <w:t>Stake allocation</w:t>
      </w:r>
      <w:hyperlink r:id="rId42" w:anchor="stake-allocation" w:tooltip="Direct link to Stake allocation" w:history="1">
        <w:r>
          <w:rPr>
            <w:rStyle w:val="a4"/>
            <w:rFonts w:ascii="Segoe UI" w:hAnsi="Segoe UI" w:cs="Segoe UI"/>
          </w:rPr>
          <w:t>​</w:t>
        </w:r>
      </w:hyperlink>
    </w:p>
    <w:p w14:paraId="22430B0A" w14:textId="41DDEF21" w:rsidR="00EE377A" w:rsidRDefault="00EE377A" w:rsidP="00EE377A">
      <w:pPr>
        <w:pStyle w:val="a3"/>
        <w:rPr>
          <w:rFonts w:ascii="Segoe UI" w:hAnsi="Segoe UI" w:cs="Segoe UI"/>
          <w:color w:val="1C1E21"/>
        </w:rPr>
      </w:pPr>
      <w:proofErr w:type="spellStart"/>
      <w:r>
        <w:rPr>
          <w:rFonts w:ascii="Segoe UI" w:hAnsi="Segoe UI" w:cs="Segoe UI"/>
          <w:color w:val="1C1E21"/>
        </w:rPr>
        <w:t>StakingRouter</w:t>
      </w:r>
      <w:proofErr w:type="spellEnd"/>
      <w:r>
        <w:rPr>
          <w:rFonts w:ascii="Segoe UI" w:hAnsi="Segoe UI" w:cs="Segoe UI"/>
          <w:color w:val="1C1E21"/>
        </w:rPr>
        <w:t xml:space="preserve"> </w:t>
      </w:r>
      <w:r>
        <w:rPr>
          <w:rFonts w:ascii="Segoe UI" w:hAnsi="Segoe UI" w:cs="Segoe UI"/>
          <w:color w:val="1C1E21"/>
        </w:rPr>
        <w:t>执行一项重要任务，</w:t>
      </w:r>
      <w:proofErr w:type="gramStart"/>
      <w:r>
        <w:rPr>
          <w:rFonts w:ascii="Segoe UI" w:hAnsi="Segoe UI" w:cs="Segoe UI"/>
          <w:color w:val="1C1E21"/>
        </w:rPr>
        <w:t>即将可</w:t>
      </w:r>
      <w:proofErr w:type="gramEnd"/>
      <w:r>
        <w:rPr>
          <w:rFonts w:ascii="Segoe UI" w:hAnsi="Segoe UI" w:cs="Segoe UI"/>
          <w:color w:val="1C1E21"/>
        </w:rPr>
        <w:t>存入的</w:t>
      </w:r>
      <w:proofErr w:type="gramStart"/>
      <w:r>
        <w:rPr>
          <w:rFonts w:ascii="Segoe UI" w:hAnsi="Segoe UI" w:cs="Segoe UI"/>
          <w:color w:val="1C1E21"/>
        </w:rPr>
        <w:t>以太币分配给</w:t>
      </w:r>
      <w:proofErr w:type="gramEnd"/>
      <w:r>
        <w:rPr>
          <w:rFonts w:ascii="Segoe UI" w:hAnsi="Segoe UI" w:cs="Segoe UI"/>
          <w:color w:val="1C1E21"/>
        </w:rPr>
        <w:t>质押模块。这种设计确保了新集成到系统中的模块的调节和控制增长。</w:t>
      </w:r>
    </w:p>
    <w:p w14:paraId="010B4E49" w14:textId="77777777" w:rsidR="00EE377A" w:rsidRDefault="00EE377A" w:rsidP="00EE377A">
      <w:pPr>
        <w:pStyle w:val="3"/>
        <w:rPr>
          <w:rFonts w:ascii="Segoe UI" w:hAnsi="Segoe UI" w:cs="Segoe UI"/>
          <w:color w:val="1C1E21"/>
        </w:rPr>
      </w:pPr>
      <w:r>
        <w:rPr>
          <w:rFonts w:ascii="Segoe UI" w:hAnsi="Segoe UI" w:cs="Segoe UI"/>
          <w:color w:val="1C1E21"/>
        </w:rPr>
        <w:t>存款</w:t>
      </w:r>
    </w:p>
    <w:p w14:paraId="29C6FD38" w14:textId="77777777" w:rsidR="00EE377A" w:rsidRDefault="00EE377A" w:rsidP="00EE377A">
      <w:pPr>
        <w:pStyle w:val="a3"/>
        <w:rPr>
          <w:rFonts w:ascii="Segoe UI" w:hAnsi="Segoe UI" w:cs="Segoe UI"/>
          <w:color w:val="1C1E21"/>
        </w:rPr>
      </w:pPr>
      <w:r>
        <w:rPr>
          <w:rFonts w:ascii="Segoe UI" w:hAnsi="Segoe UI" w:cs="Segoe UI"/>
          <w:color w:val="1C1E21"/>
        </w:rPr>
        <w:t>存款工作流程涉及在一笔交易中向</w:t>
      </w:r>
      <w:r>
        <w:rPr>
          <w:rFonts w:ascii="Segoe UI" w:hAnsi="Segoe UI" w:cs="Segoe UI"/>
          <w:color w:val="1C1E21"/>
        </w:rPr>
        <w:t> </w:t>
      </w:r>
      <w:proofErr w:type="spellStart"/>
      <w:r>
        <w:rPr>
          <w:rFonts w:ascii="Segoe UI" w:hAnsi="Segoe UI" w:cs="Segoe UI"/>
          <w:color w:val="1C1E21"/>
        </w:rPr>
        <w:fldChar w:fldCharType="begin"/>
      </w:r>
      <w:r>
        <w:rPr>
          <w:rFonts w:ascii="Segoe UI" w:hAnsi="Segoe UI" w:cs="Segoe UI"/>
          <w:color w:val="1C1E21"/>
        </w:rPr>
        <w:instrText>HYPERLINK "https://ethereum.org/en/staking/deposit-contract/" \t "_blank"</w:instrText>
      </w:r>
      <w:r>
        <w:rPr>
          <w:rFonts w:ascii="Segoe UI" w:hAnsi="Segoe UI" w:cs="Segoe UI"/>
          <w:color w:val="1C1E21"/>
        </w:rPr>
      </w:r>
      <w:r>
        <w:rPr>
          <w:rFonts w:ascii="Segoe UI" w:hAnsi="Segoe UI" w:cs="Segoe UI"/>
          <w:color w:val="1C1E21"/>
        </w:rPr>
        <w:fldChar w:fldCharType="separate"/>
      </w:r>
      <w:r>
        <w:rPr>
          <w:rStyle w:val="HTML"/>
          <w:color w:val="0000FF"/>
          <w:u w:val="single"/>
        </w:rPr>
        <w:t>DepositContract</w:t>
      </w:r>
      <w:proofErr w:type="spellEnd"/>
      <w:r>
        <w:rPr>
          <w:rFonts w:ascii="Segoe UI" w:hAnsi="Segoe UI" w:cs="Segoe UI"/>
          <w:color w:val="1C1E21"/>
        </w:rPr>
        <w:fldChar w:fldCharType="end"/>
      </w:r>
      <w:r>
        <w:rPr>
          <w:rFonts w:ascii="Segoe UI" w:hAnsi="Segoe UI" w:cs="Segoe UI"/>
          <w:color w:val="1C1E21"/>
        </w:rPr>
        <w:t> </w:t>
      </w:r>
      <w:r>
        <w:rPr>
          <w:rFonts w:ascii="Segoe UI" w:hAnsi="Segoe UI" w:cs="Segoe UI"/>
          <w:color w:val="1C1E21"/>
        </w:rPr>
        <w:t>提交一批</w:t>
      </w:r>
      <w:r>
        <w:rPr>
          <w:rFonts w:ascii="Segoe UI" w:hAnsi="Segoe UI" w:cs="Segoe UI"/>
          <w:color w:val="1C1E21"/>
        </w:rPr>
        <w:t xml:space="preserve"> 32 </w:t>
      </w:r>
      <w:proofErr w:type="gramStart"/>
      <w:r>
        <w:rPr>
          <w:rFonts w:ascii="Segoe UI" w:hAnsi="Segoe UI" w:cs="Segoe UI"/>
          <w:color w:val="1C1E21"/>
        </w:rPr>
        <w:t>个</w:t>
      </w:r>
      <w:proofErr w:type="gramEnd"/>
      <w:r>
        <w:rPr>
          <w:rFonts w:ascii="Segoe UI" w:hAnsi="Segoe UI" w:cs="Segoe UI"/>
          <w:color w:val="1C1E21"/>
        </w:rPr>
        <w:t>以太</w:t>
      </w:r>
      <w:proofErr w:type="gramStart"/>
      <w:r>
        <w:rPr>
          <w:rFonts w:ascii="Segoe UI" w:hAnsi="Segoe UI" w:cs="Segoe UI"/>
          <w:color w:val="1C1E21"/>
        </w:rPr>
        <w:t>币存款</w:t>
      </w:r>
      <w:proofErr w:type="gramEnd"/>
      <w:r>
        <w:rPr>
          <w:rFonts w:ascii="Segoe UI" w:hAnsi="Segoe UI" w:cs="Segoe UI"/>
          <w:color w:val="1C1E21"/>
        </w:rPr>
        <w:t>以及相关的验证人密钥。鉴于每个质押模块处理自己的存款，因此每个批量存款仅限于来自单个模块的密钥。</w:t>
      </w:r>
    </w:p>
    <w:p w14:paraId="51ED17BF" w14:textId="102CFAFD" w:rsidR="00EE377A" w:rsidRDefault="00EE377A" w:rsidP="00EE377A">
      <w:pPr>
        <w:pStyle w:val="a3"/>
        <w:rPr>
          <w:rFonts w:ascii="Segoe UI" w:hAnsi="Segoe UI" w:cs="Segoe UI"/>
          <w:color w:val="1C1E21"/>
        </w:rPr>
      </w:pPr>
      <w:r>
        <w:rPr>
          <w:rFonts w:ascii="Segoe UI" w:hAnsi="Segoe UI" w:cs="Segoe UI"/>
          <w:color w:val="1C1E21"/>
        </w:rPr>
        <w:t>存款操作的核心是由</w:t>
      </w:r>
      <w:proofErr w:type="gramStart"/>
      <w:r>
        <w:rPr>
          <w:rFonts w:ascii="Segoe UI" w:hAnsi="Segoe UI" w:cs="Segoe UI"/>
          <w:color w:val="1C1E21"/>
        </w:rPr>
        <w:t>链下软件</w:t>
      </w:r>
      <w:proofErr w:type="gramEnd"/>
      <w:r>
        <w:rPr>
          <w:rFonts w:ascii="Segoe UI" w:hAnsi="Segoe UI" w:cs="Segoe UI"/>
          <w:color w:val="1C1E21"/>
        </w:rPr>
        <w:t>引发的一系列合约调用。此</w:t>
      </w:r>
      <w:r w:rsidR="005C15CB">
        <w:rPr>
          <w:rFonts w:ascii="Segoe UI" w:hAnsi="Segoe UI" w:cs="Segoe UI" w:hint="eastAsia"/>
          <w:color w:val="1C1E21"/>
        </w:rPr>
        <w:t>软件</w:t>
      </w:r>
      <w:r>
        <w:rPr>
          <w:rFonts w:ascii="Segoe UI" w:hAnsi="Segoe UI" w:cs="Segoe UI"/>
          <w:color w:val="1C1E21"/>
        </w:rPr>
        <w:t>收集</w:t>
      </w:r>
      <w:r w:rsidR="005C15CB">
        <w:rPr>
          <w:rFonts w:ascii="Segoe UI" w:hAnsi="Segoe UI" w:cs="Segoe UI"/>
          <w:color w:val="1C1E21"/>
        </w:rPr>
        <w:t>guardian</w:t>
      </w:r>
      <w:r>
        <w:rPr>
          <w:rFonts w:ascii="Segoe UI" w:hAnsi="Segoe UI" w:cs="Segoe UI"/>
          <w:color w:val="1C1E21"/>
        </w:rPr>
        <w:t>消息，以确认注册表中没有预先存在的</w:t>
      </w:r>
      <w:r w:rsidR="005C15CB">
        <w:rPr>
          <w:rFonts w:ascii="Segoe UI" w:hAnsi="Segoe UI" w:cs="Segoe UI" w:hint="eastAsia"/>
          <w:color w:val="1C1E21"/>
        </w:rPr>
        <w:t>可以</w:t>
      </w:r>
      <w:hyperlink r:id="rId43" w:tgtFrame="_blank" w:history="1">
        <w:r w:rsidR="005C15CB">
          <w:rPr>
            <w:rStyle w:val="a4"/>
            <w:rFonts w:ascii="Segoe UI" w:hAnsi="Segoe UI" w:cs="Segoe UI"/>
          </w:rPr>
          <w:t>frontrunning vulnerability</w:t>
        </w:r>
      </w:hyperlink>
      <w:r>
        <w:rPr>
          <w:rFonts w:ascii="Segoe UI" w:hAnsi="Segoe UI" w:cs="Segoe UI"/>
          <w:color w:val="1C1E21"/>
        </w:rPr>
        <w:t>密钥。一旦达到必要的法定人数，</w:t>
      </w:r>
      <w:r w:rsidR="005C15CB">
        <w:rPr>
          <w:rFonts w:ascii="Segoe UI" w:hAnsi="Segoe UI" w:cs="Segoe UI" w:hint="eastAsia"/>
          <w:color w:val="1C1E21"/>
        </w:rPr>
        <w:t>软件</w:t>
      </w:r>
      <w:r>
        <w:rPr>
          <w:rFonts w:ascii="Segoe UI" w:hAnsi="Segoe UI" w:cs="Segoe UI"/>
          <w:color w:val="1C1E21"/>
        </w:rPr>
        <w:t>就会将这些消息与模块标识符一起转发到</w:t>
      </w:r>
      <w:proofErr w:type="spellStart"/>
      <w:r w:rsidR="005C15CB">
        <w:rPr>
          <w:rFonts w:ascii="Segoe UI" w:hAnsi="Segoe UI" w:cs="Segoe UI"/>
          <w:color w:val="1C1E21"/>
        </w:rPr>
        <w:t>DepositSecurityModule</w:t>
      </w:r>
      <w:proofErr w:type="spellEnd"/>
      <w:r>
        <w:rPr>
          <w:rFonts w:ascii="Segoe UI" w:hAnsi="Segoe UI" w:cs="Segoe UI"/>
          <w:color w:val="1C1E21"/>
        </w:rPr>
        <w:t>。该合约首先验证消息，然后启动存款功能，传递当前区块大小可以容纳的最大存款数量。随后，根据现有的存款缓冲区计算批处理中可以包含的最大存款数量，并触发</w:t>
      </w:r>
      <w:r>
        <w:rPr>
          <w:rFonts w:ascii="Segoe UI" w:hAnsi="Segoe UI" w:cs="Segoe UI"/>
          <w:color w:val="1C1E21"/>
        </w:rPr>
        <w:t xml:space="preserve"> </w:t>
      </w:r>
      <w:proofErr w:type="spellStart"/>
      <w:r>
        <w:rPr>
          <w:rFonts w:ascii="Segoe UI" w:hAnsi="Segoe UI" w:cs="Segoe UI"/>
          <w:color w:val="1C1E21"/>
        </w:rPr>
        <w:t>StakingRouter</w:t>
      </w:r>
      <w:proofErr w:type="spellEnd"/>
      <w:r>
        <w:rPr>
          <w:rFonts w:ascii="Segoe UI" w:hAnsi="Segoe UI" w:cs="Segoe UI"/>
          <w:color w:val="1C1E21"/>
        </w:rPr>
        <w:t xml:space="preserve"> </w:t>
      </w:r>
      <w:r>
        <w:rPr>
          <w:rFonts w:ascii="Segoe UI" w:hAnsi="Segoe UI" w:cs="Segoe UI"/>
          <w:color w:val="1C1E21"/>
        </w:rPr>
        <w:t>的存款功能。然后，</w:t>
      </w:r>
      <w:proofErr w:type="spellStart"/>
      <w:r>
        <w:rPr>
          <w:rFonts w:ascii="Segoe UI" w:hAnsi="Segoe UI" w:cs="Segoe UI"/>
          <w:color w:val="1C1E21"/>
        </w:rPr>
        <w:t>StakingRouter</w:t>
      </w:r>
      <w:proofErr w:type="spellEnd"/>
      <w:r>
        <w:rPr>
          <w:rFonts w:ascii="Segoe UI" w:hAnsi="Segoe UI" w:cs="Segoe UI"/>
          <w:color w:val="1C1E21"/>
        </w:rPr>
        <w:t xml:space="preserve"> </w:t>
      </w:r>
      <w:r>
        <w:rPr>
          <w:rFonts w:ascii="Segoe UI" w:hAnsi="Segoe UI" w:cs="Segoe UI"/>
          <w:color w:val="1C1E21"/>
        </w:rPr>
        <w:t>确定缓冲以太币到模块的分配，该模块将在存款中使用其密钥，并最终执行批量存款。</w:t>
      </w:r>
    </w:p>
    <w:p w14:paraId="0FB4EDE4" w14:textId="28A56ABE" w:rsidR="00EE377A" w:rsidRDefault="00EE377A" w:rsidP="00EE377A">
      <w:pPr>
        <w:pStyle w:val="a3"/>
        <w:rPr>
          <w:rFonts w:ascii="Segoe UI" w:hAnsi="Segoe UI" w:cs="Segoe UI"/>
          <w:color w:val="1C1E21"/>
        </w:rPr>
      </w:pPr>
      <w:r>
        <w:rPr>
          <w:rFonts w:ascii="Segoe UI" w:hAnsi="Segoe UI" w:cs="Segoe UI"/>
          <w:color w:val="1C1E21"/>
        </w:rPr>
        <w:lastRenderedPageBreak/>
        <w:t>该功能首先验证发送者的身份并检查提款凭据和质押模块的状态。在这些检查之后，它通过将当前时间戳和</w:t>
      </w:r>
      <w:proofErr w:type="gramStart"/>
      <w:r>
        <w:rPr>
          <w:rFonts w:ascii="Segoe UI" w:hAnsi="Segoe UI" w:cs="Segoe UI"/>
          <w:color w:val="1C1E21"/>
        </w:rPr>
        <w:t>区块号</w:t>
      </w:r>
      <w:proofErr w:type="gramEnd"/>
      <w:r>
        <w:rPr>
          <w:rFonts w:ascii="Segoe UI" w:hAnsi="Segoe UI" w:cs="Segoe UI"/>
          <w:color w:val="1C1E21"/>
        </w:rPr>
        <w:t>记录为质押模块的最后存款时间和区块来更新合约的本地状态。然后，它会发出一个事件来记录存款交易，并检查存款价值是否与所需的总存款大小匹配。如果有存款，它会从质押模块合约中获取存款数据（公</w:t>
      </w:r>
      <w:proofErr w:type="gramStart"/>
      <w:r>
        <w:rPr>
          <w:rFonts w:ascii="Segoe UI" w:hAnsi="Segoe UI" w:cs="Segoe UI"/>
          <w:color w:val="1C1E21"/>
        </w:rPr>
        <w:t>钥</w:t>
      </w:r>
      <w:proofErr w:type="gramEnd"/>
      <w:r>
        <w:rPr>
          <w:rFonts w:ascii="Segoe UI" w:hAnsi="Segoe UI" w:cs="Segoe UI"/>
          <w:color w:val="1C1E21"/>
        </w:rPr>
        <w:t>和签名）。然后，它使用获得的数据进行存款。最后，它通过比较存款交易前后合约的以太币余额，确认所有存入的</w:t>
      </w:r>
      <w:r>
        <w:rPr>
          <w:rFonts w:ascii="Segoe UI" w:hAnsi="Segoe UI" w:cs="Segoe UI"/>
          <w:color w:val="1C1E21"/>
        </w:rPr>
        <w:t>ETH</w:t>
      </w:r>
      <w:r>
        <w:rPr>
          <w:rFonts w:ascii="Segoe UI" w:hAnsi="Segoe UI" w:cs="Segoe UI"/>
          <w:color w:val="1C1E21"/>
        </w:rPr>
        <w:t>都已正确转移到合约中。</w:t>
      </w:r>
    </w:p>
    <w:p w14:paraId="2236D3AA" w14:textId="77777777" w:rsidR="005C15CB" w:rsidRDefault="005C15CB" w:rsidP="005C15CB">
      <w:pPr>
        <w:pStyle w:val="3"/>
        <w:rPr>
          <w:rFonts w:ascii="Segoe UI" w:hAnsi="Segoe UI" w:cs="Segoe UI"/>
          <w:color w:val="1C1E21"/>
        </w:rPr>
      </w:pPr>
      <w:r>
        <w:rPr>
          <w:rFonts w:ascii="Segoe UI" w:hAnsi="Segoe UI" w:cs="Segoe UI"/>
          <w:color w:val="1C1E21"/>
        </w:rPr>
        <w:t>Allocation algorithm</w:t>
      </w:r>
    </w:p>
    <w:p w14:paraId="2DF73C08" w14:textId="77777777" w:rsidR="00EE377A" w:rsidRDefault="00EE377A" w:rsidP="00EE377A">
      <w:pPr>
        <w:pStyle w:val="a3"/>
        <w:rPr>
          <w:rFonts w:ascii="Segoe UI" w:hAnsi="Segoe UI" w:cs="Segoe UI"/>
          <w:color w:val="1C1E21"/>
        </w:rPr>
      </w:pPr>
      <w:r>
        <w:rPr>
          <w:rFonts w:ascii="Segoe UI" w:hAnsi="Segoe UI" w:cs="Segoe UI"/>
          <w:color w:val="1C1E21"/>
        </w:rPr>
        <w:t>用于分配过程的算法旨在考虑各种因素，包括每笔交易的存款限额、准备存入的以太币数量、每个模块中的活动和可用密钥以及每个模块的目标份额。然后，它根据这些参数估计最大存款。该算法还识别所有模块的密钥限制，并从具有最少活动密钥的模块开始启动密钥分配。这种情况一直持续到没有更多的</w:t>
      </w:r>
      <w:proofErr w:type="gramStart"/>
      <w:r>
        <w:rPr>
          <w:rFonts w:ascii="Segoe UI" w:hAnsi="Segoe UI" w:cs="Segoe UI"/>
          <w:color w:val="1C1E21"/>
        </w:rPr>
        <w:t>以太币要分配</w:t>
      </w:r>
      <w:proofErr w:type="gramEnd"/>
      <w:r>
        <w:rPr>
          <w:rFonts w:ascii="Segoe UI" w:hAnsi="Segoe UI" w:cs="Segoe UI"/>
          <w:color w:val="1C1E21"/>
        </w:rPr>
        <w:t>或所有模块都达到其容量为止。在该过程结束时，将返回任何剩余的以太币。</w:t>
      </w:r>
    </w:p>
    <w:p w14:paraId="00C6C93D" w14:textId="77777777" w:rsidR="00EE377A" w:rsidRDefault="00EE377A" w:rsidP="00EE377A">
      <w:pPr>
        <w:pStyle w:val="a3"/>
        <w:rPr>
          <w:rFonts w:ascii="Segoe UI" w:hAnsi="Segoe UI" w:cs="Segoe UI"/>
          <w:color w:val="1C1E21"/>
        </w:rPr>
      </w:pPr>
      <w:r>
        <w:rPr>
          <w:rFonts w:ascii="Segoe UI" w:hAnsi="Segoe UI" w:cs="Segoe UI"/>
          <w:color w:val="1C1E21"/>
        </w:rPr>
        <w:t>分配函数使用</w:t>
      </w:r>
      <w:hyperlink r:id="rId44" w:tgtFrame="_blank" w:history="1">
        <w:r>
          <w:rPr>
            <w:rStyle w:val="HTML"/>
            <w:color w:val="0000FF"/>
            <w:u w:val="single"/>
          </w:rPr>
          <w:t>MinFirstAllocationStrategy</w:t>
        </w:r>
      </w:hyperlink>
      <w:r>
        <w:rPr>
          <w:rFonts w:ascii="Segoe UI" w:hAnsi="Segoe UI" w:cs="Segoe UI"/>
          <w:color w:val="1C1E21"/>
        </w:rPr>
        <w:t>算法在不同的质押模块之间分配新的存款。</w:t>
      </w:r>
    </w:p>
    <w:p w14:paraId="6522E3D4" w14:textId="77777777" w:rsidR="00EE377A" w:rsidRDefault="00EE377A" w:rsidP="00EE377A">
      <w:pPr>
        <w:pStyle w:val="a3"/>
        <w:rPr>
          <w:rFonts w:ascii="Segoe UI" w:hAnsi="Segoe UI" w:cs="Segoe UI"/>
          <w:color w:val="1C1E21"/>
        </w:rPr>
      </w:pPr>
      <w:r>
        <w:rPr>
          <w:rFonts w:ascii="Segoe UI" w:hAnsi="Segoe UI" w:cs="Segoe UI"/>
          <w:color w:val="1C1E21"/>
        </w:rPr>
        <w:t>以下是该过程的细分：</w:t>
      </w:r>
    </w:p>
    <w:p w14:paraId="068B1E7A" w14:textId="6D606F61" w:rsidR="00EE377A" w:rsidRDefault="00EE377A">
      <w:pPr>
        <w:pStyle w:val="a3"/>
        <w:numPr>
          <w:ilvl w:val="0"/>
          <w:numId w:val="15"/>
        </w:numPr>
        <w:rPr>
          <w:rFonts w:ascii="Segoe UI" w:hAnsi="Segoe UI" w:cs="Segoe UI"/>
          <w:color w:val="1C1E21"/>
        </w:rPr>
      </w:pPr>
      <w:r>
        <w:rPr>
          <w:rFonts w:ascii="Segoe UI" w:hAnsi="Segoe UI" w:cs="Segoe UI"/>
          <w:color w:val="1C1E21"/>
        </w:rPr>
        <w:t>该函数作为输入，表示需要在质押模块之间分配的新存款量。</w:t>
      </w:r>
    </w:p>
    <w:p w14:paraId="221CE0D3" w14:textId="06566FAD" w:rsidR="00EE377A" w:rsidRDefault="00EE377A">
      <w:pPr>
        <w:pStyle w:val="a3"/>
        <w:numPr>
          <w:ilvl w:val="0"/>
          <w:numId w:val="15"/>
        </w:numPr>
        <w:rPr>
          <w:rFonts w:ascii="Segoe UI" w:hAnsi="Segoe UI" w:cs="Segoe UI"/>
          <w:color w:val="1C1E21"/>
        </w:rPr>
      </w:pPr>
      <w:r>
        <w:rPr>
          <w:rFonts w:ascii="Segoe UI" w:hAnsi="Segoe UI" w:cs="Segoe UI"/>
          <w:color w:val="1C1E21"/>
        </w:rPr>
        <w:t>它首先计算系统中的活动验证者总数并将质押模块的当前状态加载到缓存中。</w:t>
      </w:r>
    </w:p>
    <w:p w14:paraId="48E9C276" w14:textId="6BF9A56C" w:rsidR="00EE377A" w:rsidRDefault="00EE377A">
      <w:pPr>
        <w:pStyle w:val="a3"/>
        <w:numPr>
          <w:ilvl w:val="0"/>
          <w:numId w:val="15"/>
        </w:numPr>
        <w:rPr>
          <w:rFonts w:ascii="Segoe UI" w:hAnsi="Segoe UI" w:cs="Segoe UI"/>
          <w:color w:val="1C1E21"/>
        </w:rPr>
      </w:pPr>
      <w:r>
        <w:rPr>
          <w:rFonts w:ascii="Segoe UI" w:hAnsi="Segoe UI" w:cs="Segoe UI"/>
          <w:color w:val="1C1E21"/>
        </w:rPr>
        <w:t>然后，它创建一个与质押模块数量相同大小的数组，该数组中的每个索引代表质</w:t>
      </w:r>
      <w:proofErr w:type="gramStart"/>
      <w:r>
        <w:rPr>
          <w:rFonts w:ascii="Segoe UI" w:hAnsi="Segoe UI" w:cs="Segoe UI"/>
          <w:color w:val="1C1E21"/>
        </w:rPr>
        <w:t>押</w:t>
      </w:r>
      <w:proofErr w:type="gramEnd"/>
      <w:r>
        <w:rPr>
          <w:rFonts w:ascii="Segoe UI" w:hAnsi="Segoe UI" w:cs="Segoe UI"/>
          <w:color w:val="1C1E21"/>
        </w:rPr>
        <w:t>模块的当前分配（即该模块中当前活跃</w:t>
      </w:r>
      <w:proofErr w:type="gramStart"/>
      <w:r>
        <w:rPr>
          <w:rFonts w:ascii="Segoe UI" w:hAnsi="Segoe UI" w:cs="Segoe UI"/>
          <w:color w:val="1C1E21"/>
        </w:rPr>
        <w:t>验证器</w:t>
      </w:r>
      <w:proofErr w:type="gramEnd"/>
      <w:r>
        <w:rPr>
          <w:rFonts w:ascii="Segoe UI" w:hAnsi="Segoe UI" w:cs="Segoe UI"/>
          <w:color w:val="1C1E21"/>
        </w:rPr>
        <w:t>的数量）。</w:t>
      </w:r>
    </w:p>
    <w:p w14:paraId="7E567501" w14:textId="77777777" w:rsidR="00212ED2" w:rsidRDefault="00EE377A">
      <w:pPr>
        <w:pStyle w:val="a3"/>
        <w:numPr>
          <w:ilvl w:val="0"/>
          <w:numId w:val="15"/>
        </w:numPr>
        <w:rPr>
          <w:rFonts w:ascii="Segoe UI" w:hAnsi="Segoe UI" w:cs="Segoe UI"/>
          <w:color w:val="1C1E21"/>
        </w:rPr>
      </w:pPr>
      <w:r>
        <w:rPr>
          <w:rFonts w:ascii="Segoe UI" w:hAnsi="Segoe UI" w:cs="Segoe UI"/>
          <w:color w:val="1C1E21"/>
        </w:rPr>
        <w:t>如果有可用的质押模块，则该函数进入分配过程：</w:t>
      </w:r>
    </w:p>
    <w:p w14:paraId="049776A1" w14:textId="77777777" w:rsidR="00212ED2" w:rsidRDefault="00212ED2" w:rsidP="00212ED2">
      <w:pPr>
        <w:pStyle w:val="a3"/>
        <w:ind w:left="720"/>
        <w:rPr>
          <w:rFonts w:ascii="Segoe UI" w:hAnsi="Segoe UI" w:cs="Segoe UI"/>
          <w:color w:val="1C1E21"/>
        </w:rPr>
      </w:pPr>
      <w:r>
        <w:rPr>
          <w:rFonts w:ascii="Segoe UI" w:hAnsi="Segoe UI" w:cs="Segoe UI" w:hint="eastAsia"/>
          <w:color w:val="1C1E21"/>
        </w:rPr>
        <w:t>a</w:t>
      </w:r>
      <w:r>
        <w:rPr>
          <w:rFonts w:ascii="Segoe UI" w:hAnsi="Segoe UI" w:cs="Segoe UI"/>
          <w:color w:val="1C1E21"/>
        </w:rPr>
        <w:t>.</w:t>
      </w:r>
      <w:r w:rsidR="00EE377A" w:rsidRPr="00212ED2">
        <w:rPr>
          <w:rFonts w:ascii="Segoe UI" w:hAnsi="Segoe UI" w:cs="Segoe UI"/>
          <w:color w:val="1C1E21"/>
        </w:rPr>
        <w:t>它计算新的估计活跃验证者总数，将新存款添加到活跃验证者总数</w:t>
      </w:r>
      <w:r w:rsidR="00EE377A" w:rsidRPr="00212ED2">
        <w:rPr>
          <w:rFonts w:ascii="Segoe UI" w:hAnsi="Segoe UI" w:cs="Segoe UI"/>
          <w:color w:val="1C1E21"/>
        </w:rPr>
        <w:t xml:space="preserve"> </w:t>
      </w:r>
    </w:p>
    <w:p w14:paraId="0216CA74" w14:textId="41AEAC0B" w:rsidR="00EE377A" w:rsidRDefault="00EE377A" w:rsidP="00212ED2">
      <w:pPr>
        <w:pStyle w:val="a3"/>
        <w:ind w:left="720"/>
        <w:rPr>
          <w:rFonts w:ascii="Segoe UI" w:hAnsi="Segoe UI" w:cs="Segoe UI"/>
          <w:color w:val="1C1E21"/>
        </w:rPr>
      </w:pPr>
      <w:r>
        <w:rPr>
          <w:rFonts w:ascii="Segoe UI" w:hAnsi="Segoe UI" w:cs="Segoe UI"/>
          <w:color w:val="1C1E21"/>
        </w:rPr>
        <w:t>b.</w:t>
      </w:r>
      <w:r>
        <w:rPr>
          <w:rFonts w:ascii="Segoe UI" w:hAnsi="Segoe UI" w:cs="Segoe UI"/>
          <w:color w:val="1C1E21"/>
        </w:rPr>
        <w:t>它创建一个与质押模块数量相同大小的数组。该数组中的每个条目代表特定质押模块的最大容量，即该模块可以拥有的最大</w:t>
      </w:r>
      <w:proofErr w:type="gramStart"/>
      <w:r>
        <w:rPr>
          <w:rFonts w:ascii="Segoe UI" w:hAnsi="Segoe UI" w:cs="Segoe UI"/>
          <w:color w:val="1C1E21"/>
        </w:rPr>
        <w:t>验证器</w:t>
      </w:r>
      <w:proofErr w:type="gramEnd"/>
      <w:r>
        <w:rPr>
          <w:rFonts w:ascii="Segoe UI" w:hAnsi="Segoe UI" w:cs="Segoe UI"/>
          <w:color w:val="1C1E21"/>
        </w:rPr>
        <w:t>数量。计算方法是：</w:t>
      </w:r>
    </w:p>
    <w:p w14:paraId="3F616915" w14:textId="3E1C06D1" w:rsidR="00EE377A" w:rsidRDefault="00EE377A">
      <w:pPr>
        <w:widowControl/>
        <w:numPr>
          <w:ilvl w:val="1"/>
          <w:numId w:val="15"/>
        </w:numPr>
        <w:spacing w:before="100" w:beforeAutospacing="1" w:after="100" w:afterAutospacing="1"/>
        <w:jc w:val="left"/>
        <w:rPr>
          <w:rFonts w:ascii="Segoe UI" w:hAnsi="Segoe UI" w:cs="Segoe UI"/>
          <w:color w:val="1C1E21"/>
        </w:rPr>
      </w:pPr>
      <w:r>
        <w:rPr>
          <w:rFonts w:ascii="Segoe UI" w:hAnsi="Segoe UI" w:cs="Segoe UI"/>
          <w:color w:val="1C1E21"/>
        </w:rPr>
        <w:lastRenderedPageBreak/>
        <w:t>模块的目标</w:t>
      </w:r>
      <w:proofErr w:type="gramStart"/>
      <w:r>
        <w:rPr>
          <w:rFonts w:ascii="Segoe UI" w:hAnsi="Segoe UI" w:cs="Segoe UI"/>
          <w:color w:val="1C1E21"/>
        </w:rPr>
        <w:t>验证器</w:t>
      </w:r>
      <w:proofErr w:type="gramEnd"/>
      <w:r>
        <w:rPr>
          <w:rFonts w:ascii="Segoe UI" w:hAnsi="Segoe UI" w:cs="Segoe UI"/>
          <w:color w:val="1C1E21"/>
        </w:rPr>
        <w:t>数，基于所需的目标份额</w:t>
      </w:r>
      <w:proofErr w:type="spellStart"/>
      <w:r>
        <w:rPr>
          <w:rStyle w:val="HTML"/>
          <w:color w:val="1C1E21"/>
        </w:rPr>
        <w:t>stakingModulesCache</w:t>
      </w:r>
      <w:proofErr w:type="spellEnd"/>
      <w:r>
        <w:rPr>
          <w:rStyle w:val="HTML"/>
          <w:color w:val="1C1E21"/>
        </w:rPr>
        <w:t>[</w:t>
      </w:r>
      <w:proofErr w:type="spellStart"/>
      <w:r>
        <w:rPr>
          <w:rStyle w:val="HTML"/>
          <w:color w:val="1C1E21"/>
        </w:rPr>
        <w:t>i</w:t>
      </w:r>
      <w:proofErr w:type="spellEnd"/>
      <w:r>
        <w:rPr>
          <w:rStyle w:val="HTML"/>
          <w:color w:val="1C1E21"/>
        </w:rPr>
        <w:t>].</w:t>
      </w:r>
      <w:proofErr w:type="spellStart"/>
      <w:r>
        <w:rPr>
          <w:rStyle w:val="HTML"/>
          <w:color w:val="1C1E21"/>
        </w:rPr>
        <w:t>targetShare</w:t>
      </w:r>
      <w:proofErr w:type="spellEnd"/>
      <w:r>
        <w:rPr>
          <w:rStyle w:val="HTML"/>
          <w:color w:val="1C1E21"/>
        </w:rPr>
        <w:t xml:space="preserve"> * </w:t>
      </w:r>
      <w:proofErr w:type="spellStart"/>
      <w:r>
        <w:rPr>
          <w:rStyle w:val="HTML"/>
          <w:color w:val="1C1E21"/>
        </w:rPr>
        <w:t>totalActiveValidators</w:t>
      </w:r>
      <w:proofErr w:type="spellEnd"/>
      <w:r>
        <w:rPr>
          <w:rStyle w:val="HTML"/>
          <w:color w:val="1C1E21"/>
        </w:rPr>
        <w:t xml:space="preserve"> / TOTAL_BASIS_POINTS</w:t>
      </w:r>
    </w:p>
    <w:p w14:paraId="1709132A" w14:textId="4C1E54EF" w:rsidR="00EE377A" w:rsidRDefault="00EE377A">
      <w:pPr>
        <w:widowControl/>
        <w:numPr>
          <w:ilvl w:val="1"/>
          <w:numId w:val="15"/>
        </w:numPr>
        <w:spacing w:before="100" w:beforeAutospacing="1" w:after="100" w:afterAutospacing="1"/>
        <w:jc w:val="left"/>
        <w:rPr>
          <w:rFonts w:ascii="Segoe UI" w:hAnsi="Segoe UI" w:cs="Segoe UI"/>
          <w:color w:val="1C1E21"/>
        </w:rPr>
      </w:pPr>
      <w:r>
        <w:rPr>
          <w:rFonts w:ascii="Segoe UI" w:hAnsi="Segoe UI" w:cs="Segoe UI"/>
          <w:color w:val="1C1E21"/>
        </w:rPr>
        <w:t>模块中当前活动验证程序和可用验证程序的总和。</w:t>
      </w:r>
      <w:proofErr w:type="spellStart"/>
      <w:r>
        <w:rPr>
          <w:rStyle w:val="HTML"/>
          <w:color w:val="1C1E21"/>
        </w:rPr>
        <w:t>stakingModulesCache</w:t>
      </w:r>
      <w:proofErr w:type="spellEnd"/>
      <w:r>
        <w:rPr>
          <w:rStyle w:val="HTML"/>
          <w:color w:val="1C1E21"/>
        </w:rPr>
        <w:t>[</w:t>
      </w:r>
      <w:proofErr w:type="spellStart"/>
      <w:r>
        <w:rPr>
          <w:rStyle w:val="HTML"/>
          <w:color w:val="1C1E21"/>
        </w:rPr>
        <w:t>i</w:t>
      </w:r>
      <w:proofErr w:type="spellEnd"/>
      <w:proofErr w:type="gramStart"/>
      <w:r>
        <w:rPr>
          <w:rStyle w:val="HTML"/>
          <w:color w:val="1C1E21"/>
        </w:rPr>
        <w:t>].</w:t>
      </w:r>
      <w:proofErr w:type="spellStart"/>
      <w:r>
        <w:rPr>
          <w:rStyle w:val="HTML"/>
          <w:color w:val="1C1E21"/>
        </w:rPr>
        <w:t>activeValidatorsCount</w:t>
      </w:r>
      <w:proofErr w:type="spellEnd"/>
      <w:proofErr w:type="gramEnd"/>
      <w:r>
        <w:rPr>
          <w:rStyle w:val="HTML"/>
          <w:color w:val="1C1E21"/>
        </w:rPr>
        <w:t xml:space="preserve"> + </w:t>
      </w:r>
      <w:proofErr w:type="spellStart"/>
      <w:r>
        <w:rPr>
          <w:rStyle w:val="HTML"/>
          <w:color w:val="1C1E21"/>
        </w:rPr>
        <w:t>stakingModulesCache</w:t>
      </w:r>
      <w:proofErr w:type="spellEnd"/>
      <w:r>
        <w:rPr>
          <w:rStyle w:val="HTML"/>
          <w:color w:val="1C1E21"/>
        </w:rPr>
        <w:t>[</w:t>
      </w:r>
      <w:proofErr w:type="spellStart"/>
      <w:r>
        <w:rPr>
          <w:rStyle w:val="HTML"/>
          <w:color w:val="1C1E21"/>
        </w:rPr>
        <w:t>i</w:t>
      </w:r>
      <w:proofErr w:type="spellEnd"/>
      <w:r>
        <w:rPr>
          <w:rStyle w:val="HTML"/>
          <w:color w:val="1C1E21"/>
        </w:rPr>
        <w:t>].</w:t>
      </w:r>
      <w:proofErr w:type="spellStart"/>
      <w:r>
        <w:rPr>
          <w:rStyle w:val="HTML"/>
          <w:color w:val="1C1E21"/>
        </w:rPr>
        <w:t>availableValidatorsCount</w:t>
      </w:r>
      <w:proofErr w:type="spellEnd"/>
    </w:p>
    <w:p w14:paraId="5230F624" w14:textId="620B63D6" w:rsidR="00EE377A" w:rsidRDefault="00EE377A" w:rsidP="00EE377A">
      <w:pPr>
        <w:pStyle w:val="a3"/>
        <w:ind w:left="720"/>
        <w:rPr>
          <w:rFonts w:ascii="Segoe UI" w:hAnsi="Segoe UI" w:cs="Segoe UI"/>
          <w:color w:val="1C1E21"/>
        </w:rPr>
      </w:pPr>
      <w:r>
        <w:rPr>
          <w:rFonts w:ascii="Segoe UI" w:hAnsi="Segoe UI" w:cs="Segoe UI"/>
          <w:color w:val="1C1E21"/>
        </w:rPr>
        <w:t xml:space="preserve">c. </w:t>
      </w:r>
      <w:r>
        <w:rPr>
          <w:rFonts w:ascii="Segoe UI" w:hAnsi="Segoe UI" w:cs="Segoe UI"/>
          <w:color w:val="1C1E21"/>
        </w:rPr>
        <w:t>最后，它调用函数</w:t>
      </w:r>
      <w:r w:rsidR="00212ED2">
        <w:rPr>
          <w:rFonts w:ascii="Consolas" w:hAnsi="Consolas"/>
          <w:color w:val="1C1E21"/>
          <w:sz w:val="22"/>
          <w:szCs w:val="22"/>
          <w:shd w:val="clear" w:color="auto" w:fill="F6F7F8"/>
        </w:rPr>
        <w:t>allocate</w:t>
      </w:r>
      <w:r>
        <w:rPr>
          <w:rFonts w:ascii="Segoe UI" w:hAnsi="Segoe UI" w:cs="Segoe UI"/>
          <w:color w:val="1C1E21"/>
        </w:rPr>
        <w:t>，传入</w:t>
      </w:r>
      <w:proofErr w:type="spellStart"/>
      <w:r w:rsidR="00212ED2">
        <w:rPr>
          <w:rFonts w:ascii="Consolas" w:hAnsi="Consolas"/>
          <w:color w:val="1C1E21"/>
          <w:sz w:val="22"/>
          <w:szCs w:val="22"/>
          <w:shd w:val="clear" w:color="auto" w:fill="F6F7F8"/>
        </w:rPr>
        <w:t>MinFirstAllocationStrategy</w:t>
      </w:r>
      <w:proofErr w:type="spellEnd"/>
      <w:r>
        <w:rPr>
          <w:rFonts w:ascii="Segoe UI" w:hAnsi="Segoe UI" w:cs="Segoe UI"/>
          <w:color w:val="1C1E21"/>
        </w:rPr>
        <w:t xml:space="preserve"> </w:t>
      </w:r>
      <w:r>
        <w:rPr>
          <w:rFonts w:ascii="Segoe UI" w:hAnsi="Segoe UI" w:cs="Segoe UI"/>
          <w:color w:val="1C1E21"/>
        </w:rPr>
        <w:t>、</w:t>
      </w:r>
      <w:r>
        <w:rPr>
          <w:rFonts w:ascii="Segoe UI" w:hAnsi="Segoe UI" w:cs="Segoe UI"/>
          <w:color w:val="1C1E21"/>
        </w:rPr>
        <w:t xml:space="preserve"> </w:t>
      </w:r>
      <w:r w:rsidR="00212ED2">
        <w:rPr>
          <w:rFonts w:ascii="Consolas" w:hAnsi="Consolas"/>
          <w:color w:val="1C1E21"/>
          <w:sz w:val="22"/>
          <w:szCs w:val="22"/>
          <w:shd w:val="clear" w:color="auto" w:fill="F6F7F8"/>
        </w:rPr>
        <w:t>allocations</w:t>
      </w:r>
      <w:r>
        <w:rPr>
          <w:rFonts w:ascii="Segoe UI" w:hAnsi="Segoe UI" w:cs="Segoe UI"/>
          <w:color w:val="1C1E21"/>
        </w:rPr>
        <w:t>和</w:t>
      </w:r>
      <w:r>
        <w:rPr>
          <w:rFonts w:ascii="Segoe UI" w:hAnsi="Segoe UI" w:cs="Segoe UI"/>
          <w:color w:val="1C1E21"/>
        </w:rPr>
        <w:t xml:space="preserve"> </w:t>
      </w:r>
      <w:r w:rsidR="00212ED2">
        <w:rPr>
          <w:rFonts w:ascii="Consolas" w:hAnsi="Consolas"/>
          <w:color w:val="1C1E21"/>
          <w:sz w:val="22"/>
          <w:szCs w:val="22"/>
          <w:shd w:val="clear" w:color="auto" w:fill="F6F7F8"/>
        </w:rPr>
        <w:t>capacities</w:t>
      </w:r>
      <w:r>
        <w:rPr>
          <w:rFonts w:ascii="Segoe UI" w:hAnsi="Segoe UI" w:cs="Segoe UI"/>
          <w:color w:val="1C1E21"/>
        </w:rPr>
        <w:t>。成功分配的金额存储在</w:t>
      </w:r>
      <w:r w:rsidR="006E1597">
        <w:rPr>
          <w:rFonts w:ascii="Consolas" w:hAnsi="Consolas"/>
          <w:color w:val="1C1E21"/>
          <w:sz w:val="22"/>
          <w:szCs w:val="22"/>
          <w:shd w:val="clear" w:color="auto" w:fill="F6F7F8"/>
        </w:rPr>
        <w:t>_</w:t>
      </w:r>
      <w:proofErr w:type="spellStart"/>
      <w:r w:rsidR="006E1597">
        <w:rPr>
          <w:rFonts w:ascii="Consolas" w:hAnsi="Consolas"/>
          <w:color w:val="1C1E21"/>
          <w:sz w:val="22"/>
          <w:szCs w:val="22"/>
          <w:shd w:val="clear" w:color="auto" w:fill="F6F7F8"/>
        </w:rPr>
        <w:t>depositsToAllocate</w:t>
      </w:r>
      <w:proofErr w:type="spellEnd"/>
      <w:r>
        <w:rPr>
          <w:rFonts w:ascii="Segoe UI" w:hAnsi="Segoe UI" w:cs="Segoe UI"/>
          <w:color w:val="1C1E21"/>
        </w:rPr>
        <w:t>中。</w:t>
      </w:r>
    </w:p>
    <w:p w14:paraId="3B5FB2A6" w14:textId="7FA741AC" w:rsidR="00EE377A" w:rsidRDefault="00EE377A" w:rsidP="00EE377A">
      <w:pPr>
        <w:pStyle w:val="a3"/>
        <w:rPr>
          <w:rFonts w:ascii="Segoe UI" w:hAnsi="Segoe UI" w:cs="Segoe UI"/>
          <w:color w:val="1C1E21"/>
        </w:rPr>
      </w:pPr>
      <w:r>
        <w:rPr>
          <w:rFonts w:ascii="Segoe UI" w:hAnsi="Segoe UI" w:cs="Segoe UI"/>
          <w:color w:val="1C1E21"/>
        </w:rPr>
        <w:t>总而言之，该函数使用算法在不同的质押模块之间分配新的存款（验证者），优先考虑填充</w:t>
      </w:r>
      <w:r w:rsidR="006E1597">
        <w:rPr>
          <w:rFonts w:ascii="Segoe UI" w:hAnsi="Segoe UI" w:cs="Segoe UI" w:hint="eastAsia"/>
          <w:color w:val="1C1E21"/>
        </w:rPr>
        <w:t>数量</w:t>
      </w:r>
      <w:r>
        <w:rPr>
          <w:rFonts w:ascii="Segoe UI" w:hAnsi="Segoe UI" w:cs="Segoe UI"/>
          <w:color w:val="1C1E21"/>
        </w:rPr>
        <w:t>最少的模块，同时考虑每个模块的目标份额和容量。然后返回结果分配和总分配金额以供进一步使用。</w:t>
      </w:r>
    </w:p>
    <w:p w14:paraId="5C032568" w14:textId="77777777" w:rsidR="006E1597" w:rsidRDefault="006E1597" w:rsidP="006E1597">
      <w:pPr>
        <w:pStyle w:val="2"/>
        <w:rPr>
          <w:rFonts w:ascii="Segoe UI" w:hAnsi="Segoe UI" w:cs="Segoe UI"/>
          <w:color w:val="1C1E21"/>
        </w:rPr>
      </w:pPr>
      <w:r>
        <w:rPr>
          <w:rFonts w:ascii="Segoe UI" w:hAnsi="Segoe UI" w:cs="Segoe UI"/>
          <w:color w:val="1C1E21"/>
        </w:rPr>
        <w:t>Fee distribution</w:t>
      </w:r>
    </w:p>
    <w:p w14:paraId="20D934AE" w14:textId="19CFB53D" w:rsidR="00EE377A" w:rsidRDefault="00EE377A" w:rsidP="00EE377A">
      <w:pPr>
        <w:pStyle w:val="a3"/>
        <w:rPr>
          <w:rFonts w:ascii="Segoe UI" w:hAnsi="Segoe UI" w:cs="Segoe UI"/>
          <w:color w:val="1C1E21"/>
        </w:rPr>
      </w:pPr>
      <w:r>
        <w:rPr>
          <w:rFonts w:ascii="Segoe UI" w:hAnsi="Segoe UI" w:cs="Segoe UI"/>
          <w:color w:val="1C1E21"/>
        </w:rPr>
        <w:t>费用结构在每个模块中独立设置。费用结构有两个组成部分：模块费和国库费，两者都以百分比（基点）的形式指定。此外，利用</w:t>
      </w:r>
      <w:r>
        <w:rPr>
          <w:rFonts w:ascii="Segoe UI" w:hAnsi="Segoe UI" w:cs="Segoe UI"/>
          <w:color w:val="1C1E21"/>
        </w:rPr>
        <w:t xml:space="preserve"> 100 * 10^18 </w:t>
      </w:r>
      <w:r>
        <w:rPr>
          <w:rFonts w:ascii="Segoe UI" w:hAnsi="Segoe UI" w:cs="Segoe UI"/>
          <w:color w:val="1C1E21"/>
        </w:rPr>
        <w:t>的精度来支付费用，以防止算术运算截断小模块的费用。</w:t>
      </w:r>
    </w:p>
    <w:p w14:paraId="47C6BEFE" w14:textId="578C38B2" w:rsidR="00EE377A" w:rsidRDefault="00EE377A" w:rsidP="00EE377A">
      <w:pPr>
        <w:pStyle w:val="a3"/>
        <w:rPr>
          <w:rFonts w:ascii="Segoe UI" w:hAnsi="Segoe UI" w:cs="Segoe UI"/>
          <w:color w:val="1C1E21"/>
        </w:rPr>
      </w:pPr>
      <w:r>
        <w:rPr>
          <w:rFonts w:ascii="Segoe UI" w:hAnsi="Segoe UI" w:cs="Segoe UI"/>
          <w:color w:val="1C1E21"/>
        </w:rPr>
        <w:t>由于协议当前不考虑每个验证者的性能，因此协议费用在模块之间按比例分配给活动验证者和指定的模块费用。还有一个边缘情况，即模块在其</w:t>
      </w:r>
      <w:proofErr w:type="gramStart"/>
      <w:r>
        <w:rPr>
          <w:rFonts w:ascii="Segoe UI" w:hAnsi="Segoe UI" w:cs="Segoe UI"/>
          <w:color w:val="1C1E21"/>
        </w:rPr>
        <w:t>验证器</w:t>
      </w:r>
      <w:proofErr w:type="gramEnd"/>
      <w:r>
        <w:rPr>
          <w:rFonts w:ascii="Segoe UI" w:hAnsi="Segoe UI" w:cs="Segoe UI"/>
          <w:color w:val="1C1E21"/>
        </w:rPr>
        <w:t>仍处于活动状态时紧急停止。在这种情况下，模块费用将转移到国库，一旦模块重新上线，奖励将从国库返还给模块。</w:t>
      </w:r>
    </w:p>
    <w:p w14:paraId="2E99F090" w14:textId="77777777" w:rsidR="00EE377A" w:rsidRDefault="00EE377A" w:rsidP="00EE377A">
      <w:pPr>
        <w:pStyle w:val="a3"/>
        <w:rPr>
          <w:rFonts w:ascii="Segoe UI" w:hAnsi="Segoe UI" w:cs="Segoe UI"/>
          <w:color w:val="1C1E21"/>
        </w:rPr>
      </w:pPr>
      <w:r>
        <w:rPr>
          <w:rFonts w:ascii="Segoe UI" w:hAnsi="Segoe UI" w:cs="Segoe UI"/>
          <w:color w:val="1C1E21"/>
        </w:rPr>
        <w:t>分布函数本身的工作原理如下：</w:t>
      </w:r>
    </w:p>
    <w:p w14:paraId="62AE996E" w14:textId="2C36B99C" w:rsidR="00EE377A" w:rsidRDefault="00EE377A">
      <w:pPr>
        <w:pStyle w:val="a3"/>
        <w:numPr>
          <w:ilvl w:val="0"/>
          <w:numId w:val="16"/>
        </w:numPr>
        <w:rPr>
          <w:rFonts w:ascii="Segoe UI" w:hAnsi="Segoe UI" w:cs="Segoe UI"/>
          <w:color w:val="1C1E21"/>
        </w:rPr>
      </w:pPr>
      <w:r>
        <w:rPr>
          <w:rFonts w:ascii="Segoe UI" w:hAnsi="Segoe UI" w:cs="Segoe UI"/>
          <w:color w:val="1C1E21"/>
        </w:rPr>
        <w:t>该函数首先将质押模块的当前状态加载到缓存中，并计算这些模块的数量。</w:t>
      </w:r>
    </w:p>
    <w:p w14:paraId="5F40F7FC" w14:textId="77777777" w:rsidR="00EE377A" w:rsidRDefault="00EE377A">
      <w:pPr>
        <w:pStyle w:val="a3"/>
        <w:numPr>
          <w:ilvl w:val="0"/>
          <w:numId w:val="16"/>
        </w:numPr>
        <w:rPr>
          <w:rFonts w:ascii="Segoe UI" w:hAnsi="Segoe UI" w:cs="Segoe UI"/>
          <w:color w:val="1C1E21"/>
        </w:rPr>
      </w:pPr>
      <w:r>
        <w:rPr>
          <w:rFonts w:ascii="Segoe UI" w:hAnsi="Segoe UI" w:cs="Segoe UI"/>
          <w:color w:val="1C1E21"/>
        </w:rPr>
        <w:t>如果系统中没有质押模块或活动验证器，则返回空响应。</w:t>
      </w:r>
    </w:p>
    <w:p w14:paraId="5A767562" w14:textId="77202447" w:rsidR="00EE377A" w:rsidRDefault="00EE377A">
      <w:pPr>
        <w:pStyle w:val="a3"/>
        <w:numPr>
          <w:ilvl w:val="0"/>
          <w:numId w:val="16"/>
        </w:numPr>
        <w:rPr>
          <w:rFonts w:ascii="Segoe UI" w:hAnsi="Segoe UI" w:cs="Segoe UI"/>
          <w:color w:val="1C1E21"/>
        </w:rPr>
      </w:pPr>
      <w:r>
        <w:rPr>
          <w:rFonts w:ascii="Segoe UI" w:hAnsi="Segoe UI" w:cs="Segoe UI"/>
          <w:color w:val="1C1E21"/>
        </w:rPr>
        <w:t>否则，它将初始化数组以存储模块</w:t>
      </w:r>
      <w:r>
        <w:rPr>
          <w:rFonts w:ascii="Segoe UI" w:hAnsi="Segoe UI" w:cs="Segoe UI"/>
          <w:color w:val="1C1E21"/>
        </w:rPr>
        <w:t xml:space="preserve"> ID </w:t>
      </w:r>
      <w:r>
        <w:rPr>
          <w:rFonts w:ascii="Segoe UI" w:hAnsi="Segoe UI" w:cs="Segoe UI"/>
          <w:color w:val="1C1E21"/>
        </w:rPr>
        <w:t>、奖励接收者的地址和每个接收者的费用。它还将设置一个常量，该常量表示构成</w:t>
      </w:r>
      <w:r>
        <w:rPr>
          <w:rFonts w:ascii="Segoe UI" w:hAnsi="Segoe UI" w:cs="Segoe UI"/>
          <w:color w:val="1C1E21"/>
        </w:rPr>
        <w:t xml:space="preserve"> 100% </w:t>
      </w:r>
      <w:r>
        <w:rPr>
          <w:rFonts w:ascii="Segoe UI" w:hAnsi="Segoe UI" w:cs="Segoe UI"/>
          <w:color w:val="1C1E21"/>
        </w:rPr>
        <w:t>费用的基本精度数。</w:t>
      </w:r>
    </w:p>
    <w:p w14:paraId="0D820D97" w14:textId="607CB522" w:rsidR="00EE377A" w:rsidRDefault="00EE377A">
      <w:pPr>
        <w:pStyle w:val="a3"/>
        <w:numPr>
          <w:ilvl w:val="0"/>
          <w:numId w:val="16"/>
        </w:numPr>
        <w:rPr>
          <w:rFonts w:ascii="Segoe UI" w:hAnsi="Segoe UI" w:cs="Segoe UI"/>
          <w:color w:val="1C1E21"/>
        </w:rPr>
      </w:pPr>
      <w:r>
        <w:rPr>
          <w:rFonts w:ascii="Segoe UI" w:hAnsi="Segoe UI" w:cs="Segoe UI"/>
          <w:color w:val="1C1E21"/>
        </w:rPr>
        <w:t>然后它循环遍历每个质押模块。对于至少有一个</w:t>
      </w:r>
      <w:r w:rsidR="006E1597">
        <w:rPr>
          <w:rFonts w:ascii="Segoe UI" w:hAnsi="Segoe UI" w:cs="Segoe UI"/>
          <w:color w:val="1C1E21"/>
        </w:rPr>
        <w:t>active validator</w:t>
      </w:r>
      <w:r>
        <w:rPr>
          <w:rFonts w:ascii="Segoe UI" w:hAnsi="Segoe UI" w:cs="Segoe UI"/>
          <w:color w:val="1C1E21"/>
        </w:rPr>
        <w:t>的每个模块：</w:t>
      </w:r>
    </w:p>
    <w:p w14:paraId="51501D4A" w14:textId="77777777" w:rsidR="00EE377A" w:rsidRDefault="00EE377A">
      <w:pPr>
        <w:widowControl/>
        <w:numPr>
          <w:ilvl w:val="1"/>
          <w:numId w:val="16"/>
        </w:numPr>
        <w:spacing w:before="100" w:beforeAutospacing="1" w:after="100" w:afterAutospacing="1"/>
        <w:jc w:val="left"/>
        <w:rPr>
          <w:rFonts w:ascii="Segoe UI" w:hAnsi="Segoe UI" w:cs="Segoe UI"/>
          <w:color w:val="1C1E21"/>
        </w:rPr>
      </w:pPr>
      <w:r>
        <w:rPr>
          <w:rFonts w:ascii="Segoe UI" w:hAnsi="Segoe UI" w:cs="Segoe UI"/>
          <w:color w:val="1C1E21"/>
        </w:rPr>
        <w:t>将模块</w:t>
      </w:r>
      <w:r>
        <w:rPr>
          <w:rFonts w:ascii="Segoe UI" w:hAnsi="Segoe UI" w:cs="Segoe UI"/>
          <w:color w:val="1C1E21"/>
        </w:rPr>
        <w:t xml:space="preserve"> ID </w:t>
      </w:r>
      <w:r>
        <w:rPr>
          <w:rFonts w:ascii="Segoe UI" w:hAnsi="Segoe UI" w:cs="Segoe UI"/>
          <w:color w:val="1C1E21"/>
        </w:rPr>
        <w:t>和收件人地址存储在相应的数组中。</w:t>
      </w:r>
    </w:p>
    <w:p w14:paraId="09808C02" w14:textId="3FDD18C2" w:rsidR="00EE377A" w:rsidRDefault="00EE377A">
      <w:pPr>
        <w:widowControl/>
        <w:numPr>
          <w:ilvl w:val="1"/>
          <w:numId w:val="16"/>
        </w:numPr>
        <w:spacing w:before="100" w:beforeAutospacing="1" w:after="100" w:afterAutospacing="1"/>
        <w:jc w:val="left"/>
        <w:rPr>
          <w:rFonts w:ascii="Segoe UI" w:hAnsi="Segoe UI" w:cs="Segoe UI"/>
          <w:color w:val="1C1E21"/>
        </w:rPr>
      </w:pPr>
      <w:r>
        <w:rPr>
          <w:rFonts w:ascii="Segoe UI" w:hAnsi="Segoe UI" w:cs="Segoe UI"/>
          <w:color w:val="1C1E21"/>
        </w:rPr>
        <w:lastRenderedPageBreak/>
        <w:t>计算</w:t>
      </w:r>
      <w:proofErr w:type="spellStart"/>
      <w:r w:rsidR="006E1597">
        <w:rPr>
          <w:rStyle w:val="HTML"/>
          <w:color w:val="1C1E21"/>
        </w:rPr>
        <w:t>stakingModuleValidatorsShare</w:t>
      </w:r>
      <w:proofErr w:type="spellEnd"/>
      <w:r>
        <w:rPr>
          <w:rFonts w:ascii="Segoe UI" w:hAnsi="Segoe UI" w:cs="Segoe UI"/>
          <w:color w:val="1C1E21"/>
        </w:rPr>
        <w:t xml:space="preserve"> </w:t>
      </w:r>
      <w:r>
        <w:rPr>
          <w:rFonts w:ascii="Segoe UI" w:hAnsi="Segoe UI" w:cs="Segoe UI"/>
          <w:color w:val="1C1E21"/>
        </w:rPr>
        <w:t>，这是属于此质押模块的活跃验证者总数的比例。</w:t>
      </w:r>
    </w:p>
    <w:p w14:paraId="2387E053" w14:textId="44DCC9F4" w:rsidR="00EE377A" w:rsidRDefault="00EE377A">
      <w:pPr>
        <w:widowControl/>
        <w:numPr>
          <w:ilvl w:val="1"/>
          <w:numId w:val="16"/>
        </w:numPr>
        <w:spacing w:before="100" w:beforeAutospacing="1" w:after="100" w:afterAutospacing="1"/>
        <w:jc w:val="left"/>
        <w:rPr>
          <w:rFonts w:ascii="Segoe UI" w:hAnsi="Segoe UI" w:cs="Segoe UI"/>
          <w:color w:val="1C1E21"/>
        </w:rPr>
      </w:pPr>
      <w:r>
        <w:rPr>
          <w:rFonts w:ascii="Segoe UI" w:hAnsi="Segoe UI" w:cs="Segoe UI"/>
          <w:color w:val="1C1E21"/>
        </w:rPr>
        <w:t>计算质押模块的费用</w:t>
      </w:r>
      <w:proofErr w:type="gramStart"/>
      <w:r>
        <w:rPr>
          <w:rFonts w:ascii="Segoe UI" w:hAnsi="Segoe UI" w:cs="Segoe UI"/>
          <w:color w:val="1C1E21"/>
        </w:rPr>
        <w:t>占可能</w:t>
      </w:r>
      <w:proofErr w:type="gramEnd"/>
      <w:r>
        <w:rPr>
          <w:rFonts w:ascii="Segoe UI" w:hAnsi="Segoe UI" w:cs="Segoe UI"/>
          <w:color w:val="1C1E21"/>
        </w:rPr>
        <w:t>的总费用的比例。如果模块未停止，此费用将存储在</w:t>
      </w:r>
      <w:r w:rsidR="00867FBD">
        <w:rPr>
          <w:rFonts w:ascii="Segoe UI" w:hAnsi="Segoe UI" w:cs="Segoe UI" w:hint="eastAsia"/>
          <w:color w:val="1C1E21"/>
        </w:rPr>
        <w:t>数组</w:t>
      </w:r>
      <w:r>
        <w:rPr>
          <w:rFonts w:ascii="Segoe UI" w:hAnsi="Segoe UI" w:cs="Segoe UI"/>
          <w:color w:val="1C1E21"/>
        </w:rPr>
        <w:t>中。</w:t>
      </w:r>
    </w:p>
    <w:p w14:paraId="2EB5A173" w14:textId="58BEC82D" w:rsidR="00EE377A" w:rsidRDefault="00EE377A">
      <w:pPr>
        <w:widowControl/>
        <w:numPr>
          <w:ilvl w:val="1"/>
          <w:numId w:val="16"/>
        </w:numPr>
        <w:spacing w:before="100" w:beforeAutospacing="1" w:after="100" w:afterAutospacing="1"/>
        <w:jc w:val="left"/>
        <w:rPr>
          <w:rFonts w:ascii="Segoe UI" w:hAnsi="Segoe UI" w:cs="Segoe UI"/>
          <w:color w:val="1C1E21"/>
        </w:rPr>
      </w:pPr>
      <w:r>
        <w:rPr>
          <w:rFonts w:ascii="Segoe UI" w:hAnsi="Segoe UI" w:cs="Segoe UI"/>
          <w:color w:val="1C1E21"/>
        </w:rPr>
        <w:t>加上质押模块的费用和进入国库的费用，其中国库是中央资金池。</w:t>
      </w:r>
    </w:p>
    <w:p w14:paraId="08FF95B1" w14:textId="277EA6C3" w:rsidR="00EE377A" w:rsidRDefault="00EE377A">
      <w:pPr>
        <w:pStyle w:val="a3"/>
        <w:numPr>
          <w:ilvl w:val="0"/>
          <w:numId w:val="16"/>
        </w:numPr>
        <w:rPr>
          <w:rFonts w:ascii="Segoe UI" w:hAnsi="Segoe UI" w:cs="Segoe UI"/>
          <w:color w:val="1C1E21"/>
        </w:rPr>
      </w:pPr>
      <w:r>
        <w:rPr>
          <w:rFonts w:ascii="Segoe UI" w:hAnsi="Segoe UI" w:cs="Segoe UI"/>
          <w:color w:val="1C1E21"/>
        </w:rPr>
        <w:t>遍历所有模块后，它会做出不超过</w:t>
      </w:r>
      <w:r>
        <w:rPr>
          <w:rFonts w:ascii="Segoe UI" w:hAnsi="Segoe UI" w:cs="Segoe UI"/>
          <w:color w:val="1C1E21"/>
        </w:rPr>
        <w:t xml:space="preserve"> 100% </w:t>
      </w:r>
      <w:r>
        <w:rPr>
          <w:rFonts w:ascii="Segoe UI" w:hAnsi="Segoe UI" w:cs="Segoe UI"/>
          <w:color w:val="1C1E21"/>
        </w:rPr>
        <w:t>的</w:t>
      </w:r>
      <w:r w:rsidR="00867FBD">
        <w:rPr>
          <w:rFonts w:ascii="Segoe UI" w:hAnsi="Segoe UI" w:cs="Segoe UI"/>
          <w:color w:val="1C1E21"/>
        </w:rPr>
        <w:t>assertion </w:t>
      </w:r>
      <w:r>
        <w:rPr>
          <w:rFonts w:ascii="Segoe UI" w:hAnsi="Segoe UI" w:cs="Segoe UI"/>
          <w:color w:val="1C1E21"/>
        </w:rPr>
        <w:t>（由</w:t>
      </w:r>
      <w:proofErr w:type="spellStart"/>
      <w:r w:rsidR="00867FBD">
        <w:rPr>
          <w:rStyle w:val="HTML"/>
          <w:color w:val="1C1E21"/>
        </w:rPr>
        <w:t>totalFeeprecisionPoints</w:t>
      </w:r>
      <w:proofErr w:type="spellEnd"/>
      <w:r>
        <w:rPr>
          <w:rFonts w:ascii="Segoe UI" w:hAnsi="Segoe UI" w:cs="Segoe UI"/>
          <w:color w:val="1C1E21"/>
        </w:rPr>
        <w:t>表示）。</w:t>
      </w:r>
    </w:p>
    <w:p w14:paraId="501E63C4" w14:textId="78D9A7A4" w:rsidR="00EE377A" w:rsidRDefault="00EE377A">
      <w:pPr>
        <w:pStyle w:val="a3"/>
        <w:numPr>
          <w:ilvl w:val="0"/>
          <w:numId w:val="16"/>
        </w:numPr>
        <w:rPr>
          <w:rFonts w:ascii="Segoe UI" w:hAnsi="Segoe UI" w:cs="Segoe UI"/>
          <w:color w:val="1C1E21"/>
        </w:rPr>
      </w:pPr>
      <w:r>
        <w:rPr>
          <w:rFonts w:ascii="Segoe UI" w:hAnsi="Segoe UI" w:cs="Segoe UI"/>
          <w:color w:val="1C1E21"/>
        </w:rPr>
        <w:t>如果存在没有</w:t>
      </w:r>
      <w:r w:rsidR="00867FBD">
        <w:rPr>
          <w:rFonts w:ascii="Segoe UI" w:hAnsi="Segoe UI" w:cs="Segoe UI"/>
          <w:color w:val="1C1E21"/>
        </w:rPr>
        <w:t>active validators</w:t>
      </w:r>
      <w:r>
        <w:rPr>
          <w:rFonts w:ascii="Segoe UI" w:hAnsi="Segoe UI" w:cs="Segoe UI"/>
          <w:color w:val="1C1E21"/>
        </w:rPr>
        <w:t>的质押模块，则会缩小</w:t>
      </w:r>
      <w:proofErr w:type="spellStart"/>
      <w:r w:rsidR="00867FBD">
        <w:rPr>
          <w:rFonts w:ascii="Consolas" w:hAnsi="Consolas"/>
          <w:color w:val="1C1E21"/>
          <w:sz w:val="22"/>
          <w:szCs w:val="22"/>
          <w:shd w:val="clear" w:color="auto" w:fill="F6F7F8"/>
        </w:rPr>
        <w:t>stakingModuleIds</w:t>
      </w:r>
      <w:proofErr w:type="spellEnd"/>
      <w:r>
        <w:rPr>
          <w:rFonts w:ascii="Segoe UI" w:hAnsi="Segoe UI" w:cs="Segoe UI"/>
          <w:color w:val="1C1E21"/>
        </w:rPr>
        <w:t xml:space="preserve"> </w:t>
      </w:r>
      <w:r>
        <w:rPr>
          <w:rFonts w:ascii="Segoe UI" w:hAnsi="Segoe UI" w:cs="Segoe UI"/>
          <w:color w:val="1C1E21"/>
        </w:rPr>
        <w:t>、</w:t>
      </w:r>
      <w:r w:rsidR="00867FBD">
        <w:rPr>
          <w:rFonts w:ascii="Consolas" w:hAnsi="Consolas"/>
          <w:color w:val="1C1E21"/>
          <w:sz w:val="22"/>
          <w:szCs w:val="22"/>
          <w:shd w:val="clear" w:color="auto" w:fill="F6F7F8"/>
        </w:rPr>
        <w:t>recipients</w:t>
      </w:r>
      <w:r w:rsidR="00867FBD">
        <w:rPr>
          <w:rFonts w:ascii="Consolas" w:hAnsi="Consolas" w:hint="eastAsia"/>
          <w:color w:val="1C1E21"/>
          <w:sz w:val="22"/>
          <w:szCs w:val="22"/>
          <w:shd w:val="clear" w:color="auto" w:fill="F6F7F8"/>
        </w:rPr>
        <w:t>，</w:t>
      </w:r>
      <w:proofErr w:type="spellStart"/>
      <w:r w:rsidR="00867FBD">
        <w:rPr>
          <w:rFonts w:ascii="Consolas" w:hAnsi="Consolas"/>
          <w:color w:val="1C1E21"/>
          <w:sz w:val="22"/>
          <w:szCs w:val="22"/>
          <w:shd w:val="clear" w:color="auto" w:fill="F6F7F8"/>
        </w:rPr>
        <w:t>stakingModuleFees</w:t>
      </w:r>
      <w:proofErr w:type="spellEnd"/>
      <w:r>
        <w:rPr>
          <w:rFonts w:ascii="Segoe UI" w:hAnsi="Segoe UI" w:cs="Segoe UI"/>
          <w:color w:val="1C1E21"/>
        </w:rPr>
        <w:t xml:space="preserve"> </w:t>
      </w:r>
      <w:r>
        <w:rPr>
          <w:rFonts w:ascii="Segoe UI" w:hAnsi="Segoe UI" w:cs="Segoe UI"/>
          <w:color w:val="1C1E21"/>
        </w:rPr>
        <w:t>和数组以排除这些模块。</w:t>
      </w:r>
    </w:p>
    <w:p w14:paraId="38E64672" w14:textId="11FB04DE" w:rsidR="00EE377A" w:rsidRDefault="00EE377A" w:rsidP="00EE377A">
      <w:pPr>
        <w:pStyle w:val="a3"/>
        <w:rPr>
          <w:rFonts w:ascii="Segoe UI" w:hAnsi="Segoe UI" w:cs="Segoe UI"/>
          <w:color w:val="1C1E21"/>
        </w:rPr>
      </w:pPr>
      <w:r>
        <w:rPr>
          <w:rFonts w:ascii="Segoe UI" w:hAnsi="Segoe UI" w:cs="Segoe UI"/>
          <w:color w:val="1C1E21"/>
        </w:rPr>
        <w:t>最后，该函数返回五个值：</w:t>
      </w:r>
      <w:r w:rsidR="00867FBD">
        <w:rPr>
          <w:rFonts w:ascii="Consolas" w:hAnsi="Consolas"/>
          <w:color w:val="1C1E21"/>
          <w:sz w:val="22"/>
          <w:szCs w:val="22"/>
          <w:shd w:val="clear" w:color="auto" w:fill="F6F7F8"/>
        </w:rPr>
        <w:t>recipients</w:t>
      </w:r>
      <w:r>
        <w:rPr>
          <w:rFonts w:ascii="Segoe UI" w:hAnsi="Segoe UI" w:cs="Segoe UI"/>
          <w:color w:val="1C1E21"/>
        </w:rPr>
        <w:t>、</w:t>
      </w:r>
      <w:proofErr w:type="spellStart"/>
      <w:r w:rsidR="00867FBD">
        <w:rPr>
          <w:rFonts w:ascii="Consolas" w:hAnsi="Consolas"/>
          <w:color w:val="1C1E21"/>
          <w:sz w:val="22"/>
          <w:szCs w:val="22"/>
          <w:shd w:val="clear" w:color="auto" w:fill="F6F7F8"/>
        </w:rPr>
        <w:t>stakingModuleIds</w:t>
      </w:r>
      <w:proofErr w:type="spellEnd"/>
      <w:r w:rsidR="00867FBD">
        <w:rPr>
          <w:rFonts w:ascii="Consolas" w:hAnsi="Consolas" w:hint="eastAsia"/>
          <w:color w:val="1C1E21"/>
          <w:sz w:val="22"/>
          <w:szCs w:val="22"/>
          <w:shd w:val="clear" w:color="auto" w:fill="F6F7F8"/>
        </w:rPr>
        <w:t>、</w:t>
      </w:r>
      <w:proofErr w:type="spellStart"/>
      <w:r w:rsidR="00867FBD">
        <w:rPr>
          <w:rFonts w:ascii="Consolas" w:hAnsi="Consolas"/>
          <w:color w:val="1C1E21"/>
          <w:sz w:val="22"/>
          <w:szCs w:val="22"/>
          <w:shd w:val="clear" w:color="auto" w:fill="F6F7F8"/>
        </w:rPr>
        <w:t>stakingModuleFees</w:t>
      </w:r>
      <w:proofErr w:type="spellEnd"/>
      <w:r w:rsidR="00867FBD">
        <w:rPr>
          <w:rFonts w:ascii="Consolas" w:hAnsi="Consolas" w:hint="eastAsia"/>
          <w:color w:val="1C1E21"/>
          <w:sz w:val="22"/>
          <w:szCs w:val="22"/>
          <w:shd w:val="clear" w:color="auto" w:fill="F6F7F8"/>
        </w:rPr>
        <w:t>、</w:t>
      </w:r>
      <w:proofErr w:type="spellStart"/>
      <w:r w:rsidR="00867FBD">
        <w:rPr>
          <w:rFonts w:ascii="Consolas" w:hAnsi="Consolas"/>
          <w:color w:val="1C1E21"/>
          <w:sz w:val="22"/>
          <w:szCs w:val="22"/>
          <w:shd w:val="clear" w:color="auto" w:fill="F6F7F8"/>
        </w:rPr>
        <w:t>totalFee</w:t>
      </w:r>
      <w:proofErr w:type="spellEnd"/>
      <w:r w:rsidR="00867FBD">
        <w:rPr>
          <w:rFonts w:ascii="Consolas" w:hAnsi="Consolas" w:hint="eastAsia"/>
          <w:color w:val="1C1E21"/>
          <w:sz w:val="22"/>
          <w:szCs w:val="22"/>
          <w:shd w:val="clear" w:color="auto" w:fill="F6F7F8"/>
        </w:rPr>
        <w:t>、</w:t>
      </w:r>
      <w:proofErr w:type="spellStart"/>
      <w:r w:rsidR="00867FBD">
        <w:rPr>
          <w:rFonts w:ascii="Consolas" w:hAnsi="Consolas"/>
          <w:color w:val="1C1E21"/>
          <w:sz w:val="22"/>
          <w:szCs w:val="22"/>
          <w:shd w:val="clear" w:color="auto" w:fill="F6F7F8"/>
        </w:rPr>
        <w:t>precisionPoints</w:t>
      </w:r>
      <w:proofErr w:type="spellEnd"/>
      <w:r>
        <w:rPr>
          <w:rFonts w:ascii="Segoe UI" w:hAnsi="Segoe UI" w:cs="Segoe UI"/>
          <w:color w:val="1C1E21"/>
        </w:rPr>
        <w:t>。这些为调用者提供了如何在质押模块之间分配奖励的概述。</w:t>
      </w:r>
    </w:p>
    <w:p w14:paraId="3F095869" w14:textId="77777777" w:rsidR="00B47665" w:rsidRDefault="00B47665" w:rsidP="00B47665">
      <w:pPr>
        <w:pStyle w:val="1"/>
        <w:rPr>
          <w:rFonts w:ascii="Segoe UI" w:hAnsi="Segoe UI" w:cs="Segoe UI"/>
          <w:color w:val="1C1E21"/>
        </w:rPr>
      </w:pPr>
      <w:r>
        <w:rPr>
          <w:rFonts w:ascii="Segoe UI" w:hAnsi="Segoe UI" w:cs="Segoe UI"/>
          <w:color w:val="1C1E21"/>
        </w:rPr>
        <w:t>WithdrawalQueueERC721</w:t>
      </w:r>
    </w:p>
    <w:p w14:paraId="5F71D3DD" w14:textId="4CC68F91" w:rsidR="00867FBD" w:rsidRDefault="00867FBD" w:rsidP="00867FBD">
      <w:pPr>
        <w:pStyle w:val="a3"/>
        <w:rPr>
          <w:rFonts w:ascii="Segoe UI" w:hAnsi="Segoe UI" w:cs="Segoe UI"/>
          <w:color w:val="1C1E21"/>
        </w:rPr>
      </w:pPr>
      <w:r>
        <w:rPr>
          <w:rFonts w:ascii="Segoe UI" w:hAnsi="Segoe UI" w:cs="Segoe UI"/>
          <w:color w:val="1C1E21"/>
        </w:rPr>
        <w:t>用于提款请求的</w:t>
      </w:r>
      <w:r>
        <w:rPr>
          <w:rFonts w:ascii="Segoe UI" w:hAnsi="Segoe UI" w:cs="Segoe UI"/>
          <w:color w:val="1C1E21"/>
        </w:rPr>
        <w:t xml:space="preserve"> FIFO </w:t>
      </w:r>
      <w:r>
        <w:rPr>
          <w:rFonts w:ascii="Segoe UI" w:hAnsi="Segoe UI" w:cs="Segoe UI"/>
          <w:color w:val="1C1E21"/>
        </w:rPr>
        <w:t>队列和表示队列中位置的</w:t>
      </w:r>
      <w:r>
        <w:rPr>
          <w:rFonts w:ascii="Segoe UI" w:hAnsi="Segoe UI" w:cs="Segoe UI"/>
          <w:color w:val="1C1E21"/>
        </w:rPr>
        <w:t xml:space="preserve"> NFT </w:t>
      </w:r>
      <w:r>
        <w:rPr>
          <w:rFonts w:ascii="Segoe UI" w:hAnsi="Segoe UI" w:cs="Segoe UI"/>
          <w:color w:val="1C1E21"/>
        </w:rPr>
        <w:t>实现。</w:t>
      </w:r>
    </w:p>
    <w:p w14:paraId="2CD9AF4F" w14:textId="266D893D" w:rsidR="00867FBD" w:rsidRDefault="00867FBD" w:rsidP="00867FBD">
      <w:pPr>
        <w:pStyle w:val="a3"/>
        <w:rPr>
          <w:rFonts w:ascii="Segoe UI" w:hAnsi="Segoe UI" w:cs="Segoe UI"/>
          <w:color w:val="1C1E21"/>
        </w:rPr>
      </w:pPr>
      <w:r>
        <w:rPr>
          <w:rFonts w:ascii="Segoe UI" w:hAnsi="Segoe UI" w:cs="Segoe UI"/>
          <w:color w:val="1C1E21"/>
        </w:rPr>
        <w:t>使用</w:t>
      </w:r>
      <w:hyperlink r:id="rId45" w:tgtFrame="_blank" w:history="1">
        <w:r>
          <w:rPr>
            <w:rStyle w:val="a4"/>
            <w:rFonts w:ascii="Segoe UI" w:hAnsi="Segoe UI" w:cs="Segoe UI"/>
          </w:rPr>
          <w:t>AccessControlEnumerable</w:t>
        </w:r>
      </w:hyperlink>
      <w:r>
        <w:rPr>
          <w:rFonts w:ascii="Segoe UI" w:hAnsi="Segoe UI" w:cs="Segoe UI"/>
          <w:color w:val="1C1E21"/>
        </w:rPr>
        <w:t>合约的功能和一</w:t>
      </w:r>
      <w:r w:rsidR="00B47665">
        <w:rPr>
          <w:rFonts w:ascii="Segoe UI" w:hAnsi="Segoe UI" w:cs="Segoe UI" w:hint="eastAsia"/>
          <w:color w:val="1C1E21"/>
        </w:rPr>
        <w:t>些</w:t>
      </w:r>
      <w:hyperlink r:id="rId46" w:anchor="roles" w:history="1">
        <w:r w:rsidR="00B47665">
          <w:rPr>
            <w:rStyle w:val="a4"/>
            <w:rFonts w:ascii="Segoe UI" w:hAnsi="Segoe UI" w:cs="Segoe UI"/>
          </w:rPr>
          <w:t>granular roles</w:t>
        </w:r>
      </w:hyperlink>
      <w:r>
        <w:rPr>
          <w:rFonts w:ascii="Segoe UI" w:hAnsi="Segoe UI" w:cs="Segoe UI"/>
          <w:color w:val="1C1E21"/>
        </w:rPr>
        <w:t>来限制对方法的访问。</w:t>
      </w:r>
    </w:p>
    <w:p w14:paraId="3627445D" w14:textId="284E7440" w:rsidR="00867FBD" w:rsidRDefault="00B47665" w:rsidP="00867FBD">
      <w:pPr>
        <w:pStyle w:val="2"/>
        <w:rPr>
          <w:rFonts w:ascii="Segoe UI" w:hAnsi="Segoe UI" w:cs="Segoe UI"/>
          <w:color w:val="1C1E21"/>
        </w:rPr>
      </w:pPr>
      <w:r>
        <w:rPr>
          <w:rFonts w:ascii="Segoe UI" w:hAnsi="Segoe UI" w:cs="Segoe UI"/>
          <w:color w:val="1C1E21"/>
        </w:rPr>
        <w:t xml:space="preserve">WithdrawalQueueERC721 </w:t>
      </w:r>
    </w:p>
    <w:p w14:paraId="1B767562" w14:textId="66F046E0" w:rsidR="00867FBD" w:rsidRDefault="00867FBD" w:rsidP="00867FBD">
      <w:pPr>
        <w:pStyle w:val="a3"/>
        <w:rPr>
          <w:rFonts w:ascii="Segoe UI" w:hAnsi="Segoe UI" w:cs="Segoe UI"/>
          <w:color w:val="1C1E21"/>
        </w:rPr>
      </w:pPr>
      <w:r>
        <w:rPr>
          <w:rFonts w:ascii="Segoe UI" w:hAnsi="Segoe UI" w:cs="Segoe UI"/>
          <w:color w:val="1C1E21"/>
        </w:rPr>
        <w:t>它负责：</w:t>
      </w:r>
    </w:p>
    <w:p w14:paraId="2A820306" w14:textId="77777777" w:rsidR="00867FBD" w:rsidRDefault="00867FBD">
      <w:pPr>
        <w:widowControl/>
        <w:numPr>
          <w:ilvl w:val="0"/>
          <w:numId w:val="18"/>
        </w:numPr>
        <w:spacing w:before="100" w:beforeAutospacing="1" w:after="100" w:afterAutospacing="1"/>
        <w:jc w:val="left"/>
        <w:rPr>
          <w:rFonts w:ascii="Segoe UI" w:hAnsi="Segoe UI" w:cs="Segoe UI"/>
          <w:color w:val="1C1E21"/>
        </w:rPr>
      </w:pPr>
      <w:r>
        <w:rPr>
          <w:rFonts w:ascii="Segoe UI" w:hAnsi="Segoe UI" w:cs="Segoe UI"/>
          <w:color w:val="1C1E21"/>
        </w:rPr>
        <w:t>管理提款请求队列</w:t>
      </w:r>
    </w:p>
    <w:p w14:paraId="58BACF86" w14:textId="053BB3E2" w:rsidR="00867FBD" w:rsidRDefault="00867FBD">
      <w:pPr>
        <w:widowControl/>
        <w:numPr>
          <w:ilvl w:val="0"/>
          <w:numId w:val="18"/>
        </w:numPr>
        <w:spacing w:before="100" w:beforeAutospacing="1" w:after="100" w:afterAutospacing="1"/>
        <w:jc w:val="left"/>
        <w:rPr>
          <w:rFonts w:ascii="Segoe UI" w:hAnsi="Segoe UI" w:cs="Segoe UI"/>
          <w:color w:val="1C1E21"/>
        </w:rPr>
      </w:pPr>
      <w:r>
        <w:rPr>
          <w:rFonts w:ascii="Segoe UI" w:hAnsi="Segoe UI" w:cs="Segoe UI"/>
          <w:color w:val="1C1E21"/>
        </w:rPr>
        <w:t>将提款请求</w:t>
      </w:r>
      <w:r w:rsidR="00B47665">
        <w:rPr>
          <w:rFonts w:ascii="Segoe UI" w:hAnsi="Segoe UI" w:cs="Segoe UI" w:hint="eastAsia"/>
          <w:color w:val="1C1E21"/>
        </w:rPr>
        <w:t>的最终状态</w:t>
      </w:r>
      <w:r>
        <w:rPr>
          <w:rFonts w:ascii="Segoe UI" w:hAnsi="Segoe UI" w:cs="Segoe UI"/>
          <w:color w:val="1C1E21"/>
        </w:rPr>
        <w:t>作为</w:t>
      </w:r>
      <w:r w:rsidR="00B47665">
        <w:rPr>
          <w:rFonts w:ascii="Segoe UI" w:hAnsi="Segoe UI" w:cs="Segoe UI"/>
          <w:color w:val="1C1E21"/>
        </w:rPr>
        <w:t> </w:t>
      </w:r>
      <w:hyperlink r:id="rId47" w:history="1">
        <w:r w:rsidR="00B47665">
          <w:rPr>
            <w:rStyle w:val="a4"/>
            <w:rFonts w:ascii="Segoe UI" w:hAnsi="Segoe UI" w:cs="Segoe UI"/>
          </w:rPr>
          <w:t>AccountingOracle</w:t>
        </w:r>
      </w:hyperlink>
      <w:r>
        <w:rPr>
          <w:rFonts w:ascii="Segoe UI" w:hAnsi="Segoe UI" w:cs="Segoe UI"/>
          <w:color w:val="1C1E21"/>
        </w:rPr>
        <w:t>报告的一部分</w:t>
      </w:r>
    </w:p>
    <w:p w14:paraId="00C1D247" w14:textId="77777777" w:rsidR="00B47665" w:rsidRDefault="00B47665">
      <w:pPr>
        <w:widowControl/>
        <w:numPr>
          <w:ilvl w:val="0"/>
          <w:numId w:val="18"/>
        </w:numPr>
        <w:spacing w:before="100" w:beforeAutospacing="1" w:after="100" w:afterAutospacing="1"/>
        <w:jc w:val="left"/>
        <w:rPr>
          <w:rFonts w:ascii="Segoe UI" w:hAnsi="Segoe UI" w:cs="Segoe UI"/>
          <w:color w:val="1C1E21"/>
        </w:rPr>
      </w:pPr>
      <w:r>
        <w:rPr>
          <w:rFonts w:ascii="Segoe UI" w:hAnsi="Segoe UI" w:cs="Segoe UI"/>
          <w:color w:val="1C1E21"/>
        </w:rPr>
        <w:t>storing before and ether after the finalization</w:t>
      </w:r>
    </w:p>
    <w:p w14:paraId="637FB3BB" w14:textId="07952BE6" w:rsidR="00867FBD" w:rsidRDefault="00867FBD">
      <w:pPr>
        <w:widowControl/>
        <w:numPr>
          <w:ilvl w:val="0"/>
          <w:numId w:val="18"/>
        </w:numPr>
        <w:spacing w:before="100" w:beforeAutospacing="1" w:after="100" w:afterAutospacing="1"/>
        <w:jc w:val="left"/>
        <w:rPr>
          <w:rFonts w:ascii="Segoe UI" w:hAnsi="Segoe UI" w:cs="Segoe UI"/>
          <w:color w:val="1C1E21"/>
        </w:rPr>
      </w:pPr>
      <w:r>
        <w:rPr>
          <w:rFonts w:ascii="Segoe UI" w:hAnsi="Segoe UI" w:cs="Segoe UI"/>
          <w:color w:val="1C1E21"/>
        </w:rPr>
        <w:t>在索赔时将保留的以太币转让给用户</w:t>
      </w:r>
    </w:p>
    <w:p w14:paraId="351F026C" w14:textId="7D1AC37C" w:rsidR="00867FBD" w:rsidRDefault="00867FBD" w:rsidP="00867FBD">
      <w:pPr>
        <w:pStyle w:val="a3"/>
        <w:rPr>
          <w:rFonts w:ascii="Segoe UI" w:hAnsi="Segoe UI" w:cs="Segoe UI"/>
          <w:color w:val="1C1E21"/>
        </w:rPr>
      </w:pPr>
      <w:r>
        <w:rPr>
          <w:rFonts w:ascii="Segoe UI" w:hAnsi="Segoe UI" w:cs="Segoe UI"/>
          <w:color w:val="1C1E21"/>
        </w:rPr>
        <w:t>此外，该合约是</w:t>
      </w:r>
      <w:r>
        <w:rPr>
          <w:rFonts w:ascii="Segoe UI" w:hAnsi="Segoe UI" w:cs="Segoe UI"/>
          <w:color w:val="1C1E21"/>
        </w:rPr>
        <w:t> </w:t>
      </w:r>
      <w:hyperlink r:id="rId48" w:tgtFrame="_blank" w:history="1">
        <w:r>
          <w:rPr>
            <w:rStyle w:val="a4"/>
            <w:rFonts w:ascii="Segoe UI" w:hAnsi="Segoe UI" w:cs="Segoe UI"/>
          </w:rPr>
          <w:t>ERC-721</w:t>
        </w:r>
      </w:hyperlink>
      <w:r>
        <w:rPr>
          <w:rFonts w:ascii="Segoe UI" w:hAnsi="Segoe UI" w:cs="Segoe UI"/>
          <w:color w:val="1C1E21"/>
        </w:rPr>
        <w:t> NFT</w:t>
      </w:r>
      <w:r>
        <w:rPr>
          <w:rFonts w:ascii="Segoe UI" w:hAnsi="Segoe UI" w:cs="Segoe UI"/>
          <w:color w:val="1C1E21"/>
        </w:rPr>
        <w:t>。此</w:t>
      </w:r>
      <w:r>
        <w:rPr>
          <w:rFonts w:ascii="Segoe UI" w:hAnsi="Segoe UI" w:cs="Segoe UI"/>
          <w:color w:val="1C1E21"/>
        </w:rPr>
        <w:t xml:space="preserve"> NFT </w:t>
      </w:r>
      <w:r>
        <w:rPr>
          <w:rFonts w:ascii="Segoe UI" w:hAnsi="Segoe UI" w:cs="Segoe UI"/>
          <w:color w:val="1C1E21"/>
        </w:rPr>
        <w:t>应要求铸造并在索赔中烧毁。</w:t>
      </w:r>
      <w:hyperlink r:id="rId49" w:tgtFrame="_blank" w:history="1">
        <w:r>
          <w:rPr>
            <w:rStyle w:val="a4"/>
            <w:rFonts w:ascii="Segoe UI" w:hAnsi="Segoe UI" w:cs="Segoe UI"/>
          </w:rPr>
          <w:t>ERC-4906</w:t>
        </w:r>
      </w:hyperlink>
      <w:r>
        <w:rPr>
          <w:rFonts w:ascii="Segoe UI" w:hAnsi="Segoe UI" w:cs="Segoe UI"/>
          <w:color w:val="1C1E21"/>
        </w:rPr>
        <w:t> </w:t>
      </w:r>
      <w:r>
        <w:rPr>
          <w:rFonts w:ascii="Segoe UI" w:hAnsi="Segoe UI" w:cs="Segoe UI"/>
          <w:color w:val="1C1E21"/>
        </w:rPr>
        <w:t>用于在请求的完成状态更改后立即更新元数据。</w:t>
      </w:r>
    </w:p>
    <w:p w14:paraId="01ACBBE2" w14:textId="61EC8581" w:rsidR="00867FBD" w:rsidRDefault="00B47665" w:rsidP="00867FBD">
      <w:pPr>
        <w:pStyle w:val="2"/>
        <w:rPr>
          <w:rFonts w:ascii="Segoe UI" w:hAnsi="Segoe UI" w:cs="Segoe UI"/>
          <w:color w:val="1C1E21"/>
        </w:rPr>
      </w:pPr>
      <w:r>
        <w:rPr>
          <w:rFonts w:ascii="Segoe UI" w:hAnsi="Segoe UI" w:cs="Segoe UI"/>
          <w:color w:val="1C1E21"/>
        </w:rPr>
        <w:lastRenderedPageBreak/>
        <w:t>Request</w:t>
      </w:r>
    </w:p>
    <w:p w14:paraId="5AB08DFD" w14:textId="49CA8DCA" w:rsidR="00867FBD" w:rsidRDefault="00867FBD" w:rsidP="00867FBD">
      <w:pPr>
        <w:pStyle w:val="a3"/>
        <w:rPr>
          <w:rFonts w:ascii="Segoe UI" w:hAnsi="Segoe UI" w:cs="Segoe UI"/>
          <w:color w:val="1C1E21"/>
        </w:rPr>
      </w:pPr>
      <w:r>
        <w:rPr>
          <w:rFonts w:ascii="Segoe UI" w:hAnsi="Segoe UI" w:cs="Segoe UI"/>
          <w:color w:val="1C1E21"/>
        </w:rPr>
        <w:t>要请求提款，需要批准本合同的金额或签署</w:t>
      </w:r>
      <w:hyperlink r:id="rId50" w:tgtFrame="_blank" w:history="1">
        <w:r>
          <w:rPr>
            <w:rStyle w:val="a4"/>
            <w:rFonts w:ascii="Segoe UI" w:hAnsi="Segoe UI" w:cs="Segoe UI"/>
          </w:rPr>
          <w:t>ERC-2612</w:t>
        </w:r>
        <w:r>
          <w:rPr>
            <w:rStyle w:val="a4"/>
            <w:rFonts w:ascii="Segoe UI" w:hAnsi="Segoe UI" w:cs="Segoe UI"/>
          </w:rPr>
          <w:t>许可证</w:t>
        </w:r>
      </w:hyperlink>
      <w:r>
        <w:rPr>
          <w:rFonts w:ascii="Segoe UI" w:hAnsi="Segoe UI" w:cs="Segoe UI"/>
          <w:color w:val="1C1E21"/>
        </w:rPr>
        <w:t>，然后调用适当的方法。</w:t>
      </w:r>
    </w:p>
    <w:p w14:paraId="4244084A" w14:textId="48D71403" w:rsidR="00867FBD" w:rsidRDefault="00867FBD" w:rsidP="00867FBD">
      <w:pPr>
        <w:pStyle w:val="a3"/>
        <w:rPr>
          <w:rFonts w:ascii="Segoe UI" w:hAnsi="Segoe UI" w:cs="Segoe UI"/>
          <w:color w:val="1C1E21"/>
        </w:rPr>
      </w:pPr>
      <w:r>
        <w:rPr>
          <w:rFonts w:ascii="Segoe UI" w:hAnsi="Segoe UI" w:cs="Segoe UI"/>
          <w:color w:val="1C1E21"/>
        </w:rPr>
        <w:t>请求的</w:t>
      </w:r>
      <w:r>
        <w:rPr>
          <w:rStyle w:val="a6"/>
          <w:rFonts w:ascii="Segoe UI" w:hAnsi="Segoe UI" w:cs="Segoe UI"/>
          <w:color w:val="1C1E21"/>
        </w:rPr>
        <w:t>最小</w:t>
      </w:r>
      <w:r>
        <w:rPr>
          <w:rFonts w:ascii="Segoe UI" w:hAnsi="Segoe UI" w:cs="Segoe UI"/>
          <w:color w:val="1C1E21"/>
        </w:rPr>
        <w:t>量为</w:t>
      </w:r>
      <w:r w:rsidR="00B47665">
        <w:rPr>
          <w:rStyle w:val="HTML"/>
          <w:color w:val="1C1E21"/>
        </w:rPr>
        <w:t xml:space="preserve">100 </w:t>
      </w:r>
      <w:proofErr w:type="spellStart"/>
      <w:r w:rsidR="00B47665">
        <w:rPr>
          <w:rStyle w:val="HTML"/>
          <w:color w:val="1C1E21"/>
        </w:rPr>
        <w:t>wei</w:t>
      </w:r>
      <w:proofErr w:type="spellEnd"/>
      <w:r>
        <w:rPr>
          <w:rFonts w:ascii="Segoe UI" w:hAnsi="Segoe UI" w:cs="Segoe UI"/>
          <w:color w:val="1C1E21"/>
        </w:rPr>
        <w:t xml:space="preserve"> </w:t>
      </w:r>
      <w:r>
        <w:rPr>
          <w:rFonts w:ascii="Segoe UI" w:hAnsi="Segoe UI" w:cs="Segoe UI"/>
          <w:color w:val="1C1E21"/>
        </w:rPr>
        <w:t>，</w:t>
      </w:r>
      <w:r>
        <w:rPr>
          <w:rStyle w:val="a6"/>
          <w:rFonts w:ascii="Segoe UI" w:hAnsi="Segoe UI" w:cs="Segoe UI"/>
          <w:color w:val="1C1E21"/>
        </w:rPr>
        <w:t>最大值</w:t>
      </w:r>
      <w:r>
        <w:rPr>
          <w:rFonts w:ascii="Segoe UI" w:hAnsi="Segoe UI" w:cs="Segoe UI"/>
          <w:color w:val="1C1E21"/>
        </w:rPr>
        <w:t>为</w:t>
      </w:r>
      <w:r w:rsidR="00B47665">
        <w:rPr>
          <w:rStyle w:val="HTML"/>
          <w:color w:val="1C1E21"/>
        </w:rPr>
        <w:t>1000 eth</w:t>
      </w:r>
      <w:r>
        <w:rPr>
          <w:rFonts w:ascii="Segoe UI" w:hAnsi="Segoe UI" w:cs="Segoe UI"/>
          <w:color w:val="1C1E21"/>
        </w:rPr>
        <w:t xml:space="preserve"> </w:t>
      </w:r>
      <w:r>
        <w:rPr>
          <w:rFonts w:ascii="Segoe UI" w:hAnsi="Segoe UI" w:cs="Segoe UI"/>
          <w:color w:val="1C1E21"/>
        </w:rPr>
        <w:t>。更</w:t>
      </w:r>
      <w:r w:rsidR="00B47665">
        <w:rPr>
          <w:rFonts w:ascii="Segoe UI" w:hAnsi="Segoe UI" w:cs="Segoe UI" w:hint="eastAsia"/>
          <w:color w:val="1C1E21"/>
        </w:rPr>
        <w:t>高</w:t>
      </w:r>
      <w:r>
        <w:rPr>
          <w:rFonts w:ascii="Segoe UI" w:hAnsi="Segoe UI" w:cs="Segoe UI"/>
          <w:color w:val="1C1E21"/>
        </w:rPr>
        <w:t>的金额应被拆分为多个请求，这使我们能够避免因超大请求而堵塞队列</w:t>
      </w:r>
      <w:r w:rsidR="00B47665">
        <w:rPr>
          <w:rFonts w:ascii="Segoe UI" w:hAnsi="Segoe UI" w:cs="Segoe UI" w:hint="eastAsia"/>
          <w:color w:val="1C1E21"/>
        </w:rPr>
        <w:t>。</w:t>
      </w:r>
    </w:p>
    <w:p w14:paraId="450805C1" w14:textId="5D0D8665" w:rsidR="00867FBD" w:rsidRPr="002128E6" w:rsidRDefault="00867FBD" w:rsidP="002128E6">
      <w:pPr>
        <w:pStyle w:val="a3"/>
        <w:rPr>
          <w:rFonts w:ascii="Segoe UI" w:hAnsi="Segoe UI" w:cs="Segoe UI"/>
          <w:color w:val="1C1E21"/>
        </w:rPr>
      </w:pPr>
      <w:r>
        <w:rPr>
          <w:rFonts w:ascii="Segoe UI" w:hAnsi="Segoe UI" w:cs="Segoe UI"/>
          <w:color w:val="1C1E21"/>
        </w:rPr>
        <w:t>在此调用期间，请求被放入队列中，并铸造相关的</w:t>
      </w:r>
      <w:r>
        <w:rPr>
          <w:rFonts w:ascii="Segoe UI" w:hAnsi="Segoe UI" w:cs="Segoe UI"/>
          <w:color w:val="1C1E21"/>
        </w:rPr>
        <w:t xml:space="preserve"> NFT</w:t>
      </w:r>
      <w:r>
        <w:rPr>
          <w:rFonts w:ascii="Segoe UI" w:hAnsi="Segoe UI" w:cs="Segoe UI"/>
          <w:color w:val="1C1E21"/>
        </w:rPr>
        <w:t>。</w:t>
      </w:r>
      <w:r>
        <w:rPr>
          <w:rFonts w:ascii="Segoe UI" w:hAnsi="Segoe UI" w:cs="Segoe UI"/>
        </w:rPr>
        <w:t>用户在他们的代币留在队列中的一段时间内不会收到奖励</w:t>
      </w:r>
      <w:r w:rsidR="002128E6">
        <w:rPr>
          <w:rFonts w:ascii="Segoe UI" w:hAnsi="Segoe UI" w:cs="Segoe UI" w:hint="eastAsia"/>
        </w:rPr>
        <w:t>。</w:t>
      </w:r>
    </w:p>
    <w:p w14:paraId="542F2012" w14:textId="77777777" w:rsidR="002128E6" w:rsidRDefault="002128E6" w:rsidP="002128E6">
      <w:pPr>
        <w:pStyle w:val="2"/>
        <w:rPr>
          <w:rFonts w:ascii="Segoe UI" w:hAnsi="Segoe UI" w:cs="Segoe UI"/>
          <w:color w:val="1C1E21"/>
        </w:rPr>
      </w:pPr>
      <w:r>
        <w:rPr>
          <w:rFonts w:ascii="Segoe UI" w:hAnsi="Segoe UI" w:cs="Segoe UI"/>
          <w:color w:val="1C1E21"/>
        </w:rPr>
        <w:t>Finalization</w:t>
      </w:r>
    </w:p>
    <w:p w14:paraId="03B34D26" w14:textId="4794FCDF" w:rsidR="00867FBD" w:rsidRDefault="00867FBD" w:rsidP="00867FBD">
      <w:pPr>
        <w:pStyle w:val="a3"/>
        <w:rPr>
          <w:rFonts w:ascii="Segoe UI" w:hAnsi="Segoe UI" w:cs="Segoe UI"/>
          <w:color w:val="1C1E21"/>
        </w:rPr>
      </w:pPr>
      <w:r>
        <w:rPr>
          <w:rFonts w:ascii="Segoe UI" w:hAnsi="Segoe UI" w:cs="Segoe UI"/>
          <w:color w:val="1C1E21"/>
        </w:rPr>
        <w:t>提交提款请求后，只有在最终确定后才能索赔。</w:t>
      </w:r>
      <w:hyperlink r:id="rId51" w:history="1">
        <w:r w:rsidR="002128E6">
          <w:rPr>
            <w:rStyle w:val="a4"/>
            <w:rFonts w:ascii="Segoe UI" w:hAnsi="Segoe UI" w:cs="Segoe UI"/>
          </w:rPr>
          <w:t>Accounting Oracle</w:t>
        </w:r>
      </w:hyperlink>
      <w:r w:rsidR="002128E6">
        <w:rPr>
          <w:rFonts w:ascii="Segoe UI" w:hAnsi="Segoe UI" w:cs="Segoe UI"/>
          <w:color w:val="1C1E21"/>
        </w:rPr>
        <w:t> </w:t>
      </w:r>
      <w:r>
        <w:rPr>
          <w:rFonts w:ascii="Segoe UI" w:hAnsi="Segoe UI" w:cs="Segoe UI"/>
          <w:color w:val="1C1E21"/>
        </w:rPr>
        <w:t>报告最终确定一批提款请求</w:t>
      </w:r>
      <w:r w:rsidR="002128E6">
        <w:rPr>
          <w:rFonts w:ascii="Segoe UI" w:hAnsi="Segoe UI" w:cs="Segoe UI" w:hint="eastAsia"/>
          <w:color w:val="1C1E21"/>
        </w:rPr>
        <w:t>，</w:t>
      </w:r>
      <w:r>
        <w:rPr>
          <w:rFonts w:ascii="Segoe UI" w:hAnsi="Segoe UI" w:cs="Segoe UI"/>
          <w:color w:val="1C1E21"/>
        </w:rPr>
        <w:t>选择批次的</w:t>
      </w:r>
      <w:proofErr w:type="gramStart"/>
      <w:r w:rsidR="00DC45E4">
        <w:rPr>
          <w:rFonts w:ascii="Segoe UI" w:hAnsi="Segoe UI" w:cs="Segoe UI" w:hint="eastAsia"/>
          <w:color w:val="1C1E21"/>
        </w:rPr>
        <w:t>前后</w:t>
      </w:r>
      <w:r>
        <w:rPr>
          <w:rFonts w:ascii="Segoe UI" w:hAnsi="Segoe UI" w:cs="Segoe UI"/>
          <w:color w:val="1C1E21"/>
        </w:rPr>
        <w:t>时</w:t>
      </w:r>
      <w:proofErr w:type="gramEnd"/>
      <w:r>
        <w:rPr>
          <w:rFonts w:ascii="Segoe UI" w:hAnsi="Segoe UI" w:cs="Segoe UI"/>
          <w:color w:val="1C1E21"/>
        </w:rPr>
        <w:t>要考虑以下因素</w:t>
      </w:r>
      <w:r w:rsidR="002128E6">
        <w:rPr>
          <w:rFonts w:ascii="Segoe UI" w:hAnsi="Segoe UI" w:cs="Segoe UI" w:hint="eastAsia"/>
          <w:color w:val="1C1E21"/>
        </w:rPr>
        <w:t>：</w:t>
      </w:r>
    </w:p>
    <w:p w14:paraId="10A34AE1" w14:textId="1E6024FC" w:rsidR="00867FBD" w:rsidRDefault="00867FBD">
      <w:pPr>
        <w:widowControl/>
        <w:numPr>
          <w:ilvl w:val="0"/>
          <w:numId w:val="19"/>
        </w:numPr>
        <w:spacing w:before="100" w:beforeAutospacing="1" w:after="100" w:afterAutospacing="1"/>
        <w:jc w:val="left"/>
        <w:rPr>
          <w:rFonts w:ascii="Segoe UI" w:hAnsi="Segoe UI" w:cs="Segoe UI"/>
          <w:color w:val="1C1E21"/>
        </w:rPr>
      </w:pPr>
      <w:r>
        <w:rPr>
          <w:rFonts w:ascii="Segoe UI" w:hAnsi="Segoe UI" w:cs="Segoe UI"/>
          <w:color w:val="1C1E21"/>
        </w:rPr>
        <w:t>如果有足够的</w:t>
      </w:r>
      <w:proofErr w:type="gramStart"/>
      <w:r>
        <w:rPr>
          <w:rFonts w:ascii="Segoe UI" w:hAnsi="Segoe UI" w:cs="Segoe UI"/>
          <w:color w:val="1C1E21"/>
        </w:rPr>
        <w:t>以太币来满足</w:t>
      </w:r>
      <w:proofErr w:type="gramEnd"/>
      <w:r>
        <w:rPr>
          <w:rFonts w:ascii="Segoe UI" w:hAnsi="Segoe UI" w:cs="Segoe UI"/>
          <w:color w:val="1C1E21"/>
        </w:rPr>
        <w:t>请求。</w:t>
      </w:r>
      <w:r w:rsidR="002128E6">
        <w:rPr>
          <w:rFonts w:ascii="Segoe UI" w:hAnsi="Segoe UI" w:cs="Segoe UI" w:hint="eastAsia"/>
          <w:color w:val="1C1E21"/>
        </w:rPr>
        <w:t>eth</w:t>
      </w:r>
      <w:r>
        <w:rPr>
          <w:rFonts w:ascii="Segoe UI" w:hAnsi="Segoe UI" w:cs="Segoe UI"/>
          <w:color w:val="1C1E21"/>
        </w:rPr>
        <w:t>可以从缓冲区获得</w:t>
      </w:r>
      <w:r w:rsidR="002128E6">
        <w:rPr>
          <w:rFonts w:ascii="Segoe UI" w:hAnsi="Segoe UI" w:cs="Segoe UI" w:hint="eastAsia"/>
          <w:color w:val="1C1E21"/>
        </w:rPr>
        <w:t>。</w:t>
      </w:r>
      <w:r>
        <w:rPr>
          <w:rFonts w:ascii="Segoe UI" w:hAnsi="Segoe UI" w:cs="Segoe UI"/>
          <w:color w:val="1C1E21"/>
        </w:rPr>
        <w:t>提款优先于存款，因此如果某些提款请求</w:t>
      </w:r>
      <w:r w:rsidR="002128E6">
        <w:rPr>
          <w:rFonts w:ascii="Segoe UI" w:hAnsi="Segoe UI" w:cs="Segoe UI"/>
          <w:color w:val="1C1E21"/>
        </w:rPr>
        <w:t>可以实现</w:t>
      </w:r>
      <w:r>
        <w:rPr>
          <w:rFonts w:ascii="Segoe UI" w:hAnsi="Segoe UI" w:cs="Segoe UI"/>
          <w:color w:val="1C1E21"/>
        </w:rPr>
        <w:t>，</w:t>
      </w:r>
      <w:r w:rsidR="002128E6">
        <w:rPr>
          <w:rFonts w:ascii="Segoe UI" w:hAnsi="Segoe UI" w:cs="Segoe UI" w:hint="eastAsia"/>
          <w:color w:val="1C1E21"/>
        </w:rPr>
        <w:t>进入</w:t>
      </w:r>
      <w:r w:rsidR="002128E6">
        <w:rPr>
          <w:rFonts w:ascii="Segoe UI" w:hAnsi="Segoe UI" w:cs="Segoe UI"/>
          <w:color w:val="1C1E21"/>
        </w:rPr>
        <w:t>缓冲区</w:t>
      </w:r>
      <w:r w:rsidR="002128E6">
        <w:rPr>
          <w:rFonts w:ascii="Segoe UI" w:hAnsi="Segoe UI" w:cs="Segoe UI" w:hint="eastAsia"/>
          <w:color w:val="1C1E21"/>
        </w:rPr>
        <w:t>中的</w:t>
      </w:r>
      <w:r>
        <w:rPr>
          <w:rFonts w:ascii="Segoe UI" w:hAnsi="Segoe UI" w:cs="Segoe UI"/>
          <w:color w:val="1C1E21"/>
        </w:rPr>
        <w:t>以太币不能存入信标链。</w:t>
      </w:r>
    </w:p>
    <w:p w14:paraId="637C4352" w14:textId="77777777" w:rsidR="00867FBD" w:rsidRDefault="00867FBD">
      <w:pPr>
        <w:widowControl/>
        <w:numPr>
          <w:ilvl w:val="0"/>
          <w:numId w:val="19"/>
        </w:numPr>
        <w:spacing w:before="100" w:beforeAutospacing="1" w:after="100" w:afterAutospacing="1"/>
        <w:jc w:val="left"/>
        <w:rPr>
          <w:rFonts w:ascii="Segoe UI" w:hAnsi="Segoe UI" w:cs="Segoe UI"/>
          <w:color w:val="1C1E21"/>
        </w:rPr>
      </w:pPr>
      <w:r>
        <w:rPr>
          <w:rFonts w:ascii="Segoe UI" w:hAnsi="Segoe UI" w:cs="Segoe UI"/>
          <w:color w:val="1C1E21"/>
        </w:rPr>
        <w:t>如果提款请求被放入队列（时间锁）已经过去了足够的时间</w:t>
      </w:r>
    </w:p>
    <w:p w14:paraId="312F99B9" w14:textId="1BF59910" w:rsidR="00867FBD" w:rsidRDefault="00867FBD">
      <w:pPr>
        <w:widowControl/>
        <w:numPr>
          <w:ilvl w:val="0"/>
          <w:numId w:val="19"/>
        </w:numPr>
        <w:spacing w:before="100" w:beforeAutospacing="1" w:after="100" w:afterAutospacing="1"/>
        <w:jc w:val="left"/>
        <w:rPr>
          <w:rFonts w:ascii="Segoe UI" w:hAnsi="Segoe UI" w:cs="Segoe UI"/>
          <w:color w:val="1C1E21"/>
        </w:rPr>
      </w:pPr>
      <w:r>
        <w:rPr>
          <w:rFonts w:ascii="Segoe UI" w:hAnsi="Segoe UI" w:cs="Segoe UI"/>
          <w:color w:val="1C1E21"/>
        </w:rPr>
        <w:t>如果自提交提款请求以来信标</w:t>
      </w:r>
      <w:proofErr w:type="gramStart"/>
      <w:r>
        <w:rPr>
          <w:rFonts w:ascii="Segoe UI" w:hAnsi="Segoe UI" w:cs="Segoe UI"/>
          <w:color w:val="1C1E21"/>
        </w:rPr>
        <w:t>链方面</w:t>
      </w:r>
      <w:proofErr w:type="gramEnd"/>
      <w:r>
        <w:rPr>
          <w:rFonts w:ascii="Segoe UI" w:hAnsi="Segoe UI" w:cs="Segoe UI"/>
          <w:color w:val="1C1E21"/>
        </w:rPr>
        <w:t>的协议有一些巨大的损失。</w:t>
      </w:r>
    </w:p>
    <w:p w14:paraId="40E27571" w14:textId="77777777" w:rsidR="00DC45E4" w:rsidRDefault="00DC45E4" w:rsidP="00DC45E4">
      <w:pPr>
        <w:pStyle w:val="2"/>
        <w:rPr>
          <w:rFonts w:ascii="Segoe UI" w:hAnsi="Segoe UI" w:cs="Segoe UI"/>
          <w:color w:val="1C1E21"/>
        </w:rPr>
      </w:pPr>
      <w:r>
        <w:rPr>
          <w:rFonts w:ascii="Segoe UI" w:hAnsi="Segoe UI" w:cs="Segoe UI"/>
          <w:color w:val="1C1E21"/>
        </w:rPr>
        <w:t>Claim</w:t>
      </w:r>
    </w:p>
    <w:p w14:paraId="0173AB83" w14:textId="571C229C" w:rsidR="00D03C73" w:rsidRDefault="00867FBD" w:rsidP="003D7476">
      <w:pPr>
        <w:pStyle w:val="a3"/>
        <w:rPr>
          <w:rFonts w:ascii="Segoe UI" w:hAnsi="Segoe UI" w:cs="Segoe UI"/>
          <w:color w:val="1C1E21"/>
        </w:rPr>
      </w:pPr>
      <w:r>
        <w:rPr>
          <w:rFonts w:ascii="Segoe UI" w:hAnsi="Segoe UI" w:cs="Segoe UI"/>
          <w:color w:val="1C1E21"/>
        </w:rPr>
        <w:t>当请求最终确定时，当前所有者可以要求，将保留数量的以太</w:t>
      </w:r>
      <w:proofErr w:type="gramStart"/>
      <w:r>
        <w:rPr>
          <w:rFonts w:ascii="Segoe UI" w:hAnsi="Segoe UI" w:cs="Segoe UI"/>
          <w:color w:val="1C1E21"/>
        </w:rPr>
        <w:t>币转移</w:t>
      </w:r>
      <w:proofErr w:type="gramEnd"/>
      <w:r>
        <w:rPr>
          <w:rFonts w:ascii="Segoe UI" w:hAnsi="Segoe UI" w:cs="Segoe UI"/>
          <w:color w:val="1C1E21"/>
        </w:rPr>
        <w:t>到收</w:t>
      </w:r>
      <w:r w:rsidR="00DC45E4">
        <w:rPr>
          <w:rFonts w:ascii="Segoe UI" w:hAnsi="Segoe UI" w:cs="Segoe UI" w:hint="eastAsia"/>
          <w:color w:val="1C1E21"/>
        </w:rPr>
        <w:t>款</w:t>
      </w:r>
      <w:r>
        <w:rPr>
          <w:rFonts w:ascii="Segoe UI" w:hAnsi="Segoe UI" w:cs="Segoe UI"/>
          <w:color w:val="1C1E21"/>
        </w:rPr>
        <w:t>人的地址并销毁提款</w:t>
      </w:r>
      <w:r>
        <w:rPr>
          <w:rFonts w:ascii="Segoe UI" w:hAnsi="Segoe UI" w:cs="Segoe UI"/>
          <w:color w:val="1C1E21"/>
        </w:rPr>
        <w:t xml:space="preserve"> NFT</w:t>
      </w:r>
      <w:r>
        <w:rPr>
          <w:rFonts w:ascii="Segoe UI" w:hAnsi="Segoe UI" w:cs="Segoe UI"/>
          <w:color w:val="1C1E21"/>
        </w:rPr>
        <w:t>。</w:t>
      </w:r>
    </w:p>
    <w:p w14:paraId="61D6A316" w14:textId="77777777" w:rsidR="00DC45E4" w:rsidRDefault="00DC45E4" w:rsidP="003D7476">
      <w:pPr>
        <w:pStyle w:val="a3"/>
        <w:rPr>
          <w:rFonts w:ascii="Segoe UI" w:hAnsi="Segoe UI" w:cs="Segoe UI"/>
          <w:color w:val="1C1E21"/>
        </w:rPr>
      </w:pPr>
    </w:p>
    <w:p w14:paraId="73871E74" w14:textId="77777777" w:rsidR="00DC45E4" w:rsidRDefault="00DC45E4" w:rsidP="00DC45E4">
      <w:pPr>
        <w:pStyle w:val="1"/>
        <w:rPr>
          <w:rFonts w:ascii="Segoe UI" w:hAnsi="Segoe UI" w:cs="Segoe UI"/>
          <w:color w:val="1C1E21"/>
        </w:rPr>
      </w:pPr>
      <w:proofErr w:type="spellStart"/>
      <w:r>
        <w:rPr>
          <w:rFonts w:ascii="Segoe UI" w:hAnsi="Segoe UI" w:cs="Segoe UI"/>
          <w:color w:val="1C1E21"/>
        </w:rPr>
        <w:lastRenderedPageBreak/>
        <w:t>WithdrawalVault</w:t>
      </w:r>
      <w:proofErr w:type="spellEnd"/>
    </w:p>
    <w:p w14:paraId="78448258" w14:textId="77777777" w:rsidR="00DC45E4" w:rsidRPr="00DC45E4" w:rsidRDefault="00DC45E4" w:rsidP="00DC45E4">
      <w:pPr>
        <w:pStyle w:val="1"/>
        <w:rPr>
          <w:rFonts w:ascii="Segoe UI" w:hAnsi="Segoe UI" w:cs="Segoe UI"/>
          <w:color w:val="1C1E21"/>
          <w:sz w:val="36"/>
          <w:szCs w:val="36"/>
        </w:rPr>
      </w:pPr>
      <w:proofErr w:type="spellStart"/>
      <w:r w:rsidRPr="00DC45E4">
        <w:rPr>
          <w:rFonts w:ascii="Segoe UI" w:hAnsi="Segoe UI" w:cs="Segoe UI"/>
          <w:color w:val="1C1E21"/>
          <w:sz w:val="36"/>
          <w:szCs w:val="36"/>
        </w:rPr>
        <w:t>WithdrawalVault</w:t>
      </w:r>
      <w:proofErr w:type="spellEnd"/>
    </w:p>
    <w:p w14:paraId="4B0CA2B1" w14:textId="03F735B3" w:rsidR="00DC45E4" w:rsidRDefault="00DC45E4" w:rsidP="00DC45E4">
      <w:pPr>
        <w:pStyle w:val="a3"/>
        <w:rPr>
          <w:rFonts w:ascii="Segoe UI" w:hAnsi="Segoe UI" w:cs="Segoe UI"/>
          <w:color w:val="1C1E21"/>
        </w:rPr>
      </w:pPr>
      <w:r>
        <w:rPr>
          <w:rFonts w:ascii="Segoe UI" w:hAnsi="Segoe UI" w:cs="Segoe UI"/>
          <w:color w:val="1C1E21"/>
        </w:rPr>
        <w:t>一个简单的合同，累积来自信标链</w:t>
      </w:r>
      <w:r>
        <w:rPr>
          <w:rFonts w:ascii="Segoe UI" w:hAnsi="Segoe UI" w:cs="Segoe UI" w:hint="eastAsia"/>
          <w:color w:val="1C1E21"/>
        </w:rPr>
        <w:t>的</w:t>
      </w:r>
      <w:r>
        <w:rPr>
          <w:rFonts w:ascii="Segoe UI" w:hAnsi="Segoe UI" w:cs="Segoe UI"/>
          <w:color w:val="1C1E21"/>
        </w:rPr>
        <w:t>部分和全部提款。在</w:t>
      </w:r>
      <w:r>
        <w:rPr>
          <w:rFonts w:ascii="Segoe UI" w:hAnsi="Segoe UI" w:cs="Segoe UI"/>
          <w:color w:val="1C1E21"/>
        </w:rPr>
        <w:t>accounting oracle</w:t>
      </w:r>
      <w:r>
        <w:rPr>
          <w:rFonts w:ascii="Segoe UI" w:hAnsi="Segoe UI" w:cs="Segoe UI"/>
          <w:color w:val="1C1E21"/>
        </w:rPr>
        <w:t>报告期间，保管库清空</w:t>
      </w:r>
    </w:p>
    <w:p w14:paraId="3BBE1988" w14:textId="3BA6F326" w:rsidR="00DC45E4" w:rsidRDefault="00DC45E4" w:rsidP="003D7476">
      <w:pPr>
        <w:pStyle w:val="a3"/>
        <w:rPr>
          <w:rFonts w:ascii="Segoe UI" w:hAnsi="Segoe UI" w:cs="Segoe UI"/>
          <w:color w:val="1C1E21"/>
        </w:rPr>
      </w:pPr>
      <w:r>
        <w:rPr>
          <w:rFonts w:ascii="Segoe UI" w:hAnsi="Segoe UI" w:cs="Segoe UI"/>
          <w:color w:val="1C1E21"/>
        </w:rPr>
        <w:t>金库是可恢复的，因此任何</w:t>
      </w:r>
      <w:r>
        <w:rPr>
          <w:rFonts w:ascii="Segoe UI" w:hAnsi="Segoe UI" w:cs="Segoe UI"/>
          <w:color w:val="1C1E21"/>
        </w:rPr>
        <w:t xml:space="preserve"> ERC-20 </w:t>
      </w:r>
      <w:r>
        <w:rPr>
          <w:rFonts w:ascii="Segoe UI" w:hAnsi="Segoe UI" w:cs="Segoe UI"/>
          <w:color w:val="1C1E21"/>
        </w:rPr>
        <w:t>和</w:t>
      </w:r>
      <w:r>
        <w:rPr>
          <w:rFonts w:ascii="Segoe UI" w:hAnsi="Segoe UI" w:cs="Segoe UI"/>
          <w:color w:val="1C1E21"/>
        </w:rPr>
        <w:t xml:space="preserve"> ERC-721 </w:t>
      </w:r>
      <w:r>
        <w:rPr>
          <w:rFonts w:ascii="Segoe UI" w:hAnsi="Segoe UI" w:cs="Segoe UI"/>
          <w:color w:val="1C1E21"/>
        </w:rPr>
        <w:t>代币都可以转移到国库。</w:t>
      </w:r>
    </w:p>
    <w:p w14:paraId="0D5D7F7E" w14:textId="77777777" w:rsidR="007E3AF6" w:rsidRDefault="007E3AF6" w:rsidP="007E3AF6">
      <w:pPr>
        <w:pStyle w:val="1"/>
        <w:rPr>
          <w:rFonts w:ascii="Segoe UI" w:hAnsi="Segoe UI" w:cs="Segoe UI"/>
          <w:color w:val="1C1E21"/>
        </w:rPr>
      </w:pPr>
      <w:r>
        <w:rPr>
          <w:rFonts w:ascii="Segoe UI" w:hAnsi="Segoe UI" w:cs="Segoe UI"/>
          <w:color w:val="1C1E21"/>
        </w:rPr>
        <w:t>Burner</w:t>
      </w:r>
    </w:p>
    <w:p w14:paraId="321B3F3E" w14:textId="0423613B" w:rsidR="007E3AF6" w:rsidRDefault="007E3AF6" w:rsidP="007E3AF6">
      <w:pPr>
        <w:pStyle w:val="a3"/>
        <w:rPr>
          <w:rFonts w:ascii="Segoe UI" w:hAnsi="Segoe UI" w:cs="Segoe UI"/>
          <w:color w:val="1C1E21"/>
        </w:rPr>
      </w:pPr>
      <w:r>
        <w:rPr>
          <w:rFonts w:ascii="Segoe UI" w:hAnsi="Segoe UI" w:cs="Segoe UI"/>
          <w:color w:val="1C1E21"/>
        </w:rPr>
        <w:t>该合约提供了一种销毁</w:t>
      </w:r>
      <w:r>
        <w:rPr>
          <w:rFonts w:ascii="Segoe UI" w:hAnsi="Segoe UI" w:cs="Segoe UI"/>
          <w:color w:val="1C1E21"/>
        </w:rPr>
        <w:t xml:space="preserve"> </w:t>
      </w:r>
      <w:proofErr w:type="spellStart"/>
      <w:r>
        <w:rPr>
          <w:rFonts w:ascii="Segoe UI" w:hAnsi="Segoe UI" w:cs="Segoe UI"/>
          <w:color w:val="1C1E21"/>
        </w:rPr>
        <w:t>stETH</w:t>
      </w:r>
      <w:proofErr w:type="spellEnd"/>
      <w:r>
        <w:rPr>
          <w:rFonts w:ascii="Segoe UI" w:hAnsi="Segoe UI" w:cs="Segoe UI"/>
          <w:color w:val="1C1E21"/>
        </w:rPr>
        <w:t xml:space="preserve"> </w:t>
      </w:r>
      <w:r>
        <w:rPr>
          <w:rFonts w:ascii="Segoe UI" w:hAnsi="Segoe UI" w:cs="Segoe UI"/>
          <w:color w:val="1C1E21"/>
        </w:rPr>
        <w:t>代币份额的方法，作为完成提款的一种手段，</w:t>
      </w:r>
      <w:r>
        <w:rPr>
          <w:rFonts w:ascii="Segoe UI" w:hAnsi="Segoe UI" w:cs="Segoe UI"/>
          <w:color w:val="1C1E21"/>
        </w:rPr>
        <w:t xml:space="preserve"> </w:t>
      </w:r>
      <w:r>
        <w:rPr>
          <w:rFonts w:ascii="Segoe UI" w:hAnsi="Segoe UI" w:cs="Segoe UI"/>
          <w:color w:val="1C1E21"/>
        </w:rPr>
        <w:t>惩罚不合时宜的退出节点运营商，并可能弥补质押的损失。</w:t>
      </w:r>
    </w:p>
    <w:p w14:paraId="5A560B55" w14:textId="1962B017" w:rsidR="007E3AF6" w:rsidRDefault="007E3AF6" w:rsidP="007E3AF6">
      <w:pPr>
        <w:pStyle w:val="a3"/>
        <w:rPr>
          <w:rFonts w:ascii="Segoe UI" w:hAnsi="Segoe UI" w:cs="Segoe UI"/>
          <w:color w:val="1C1E21"/>
        </w:rPr>
      </w:pPr>
      <w:r>
        <w:rPr>
          <w:rFonts w:ascii="Segoe UI" w:hAnsi="Segoe UI" w:cs="Segoe UI"/>
          <w:color w:val="1C1E21"/>
        </w:rPr>
        <w:t>它依赖于</w:t>
      </w:r>
      <w:proofErr w:type="spellStart"/>
      <w:r>
        <w:rPr>
          <w:rFonts w:ascii="Segoe UI" w:hAnsi="Segoe UI" w:cs="Segoe UI"/>
          <w:color w:val="1C1E21"/>
        </w:rPr>
        <w:t>stETH</w:t>
      </w:r>
      <w:proofErr w:type="spellEnd"/>
      <w:r>
        <w:rPr>
          <w:rFonts w:ascii="Segoe UI" w:hAnsi="Segoe UI" w:cs="Segoe UI"/>
          <w:color w:val="1C1E21"/>
        </w:rPr>
        <w:t>的</w:t>
      </w:r>
      <w:r w:rsidR="00C4769E">
        <w:fldChar w:fldCharType="begin"/>
      </w:r>
      <w:r w:rsidR="00C4769E">
        <w:instrText>HYPERLINK "https://docs.lido.fi/contracts/lido" \l "rebasing"</w:instrText>
      </w:r>
      <w:r w:rsidR="00C4769E">
        <w:fldChar w:fldCharType="separate"/>
      </w:r>
      <w:r w:rsidR="00C4769E">
        <w:rPr>
          <w:rStyle w:val="a4"/>
          <w:rFonts w:ascii="Segoe UI" w:hAnsi="Segoe UI" w:cs="Segoe UI"/>
        </w:rPr>
        <w:t>rebasing</w:t>
      </w:r>
      <w:r w:rsidR="00C4769E">
        <w:fldChar w:fldCharType="end"/>
      </w:r>
      <w:r w:rsidR="00C4769E">
        <w:rPr>
          <w:rFonts w:ascii="Segoe UI" w:hAnsi="Segoe UI" w:cs="Segoe UI"/>
          <w:color w:val="1C1E21"/>
        </w:rPr>
        <w:t> </w:t>
      </w:r>
      <w:r>
        <w:rPr>
          <w:rFonts w:ascii="Segoe UI" w:hAnsi="Segoe UI" w:cs="Segoe UI"/>
          <w:color w:val="1C1E21"/>
        </w:rPr>
        <w:t>性质。</w:t>
      </w:r>
      <w:r w:rsidR="00C4769E">
        <w:rPr>
          <w:rFonts w:ascii="Segoe UI" w:hAnsi="Segoe UI" w:cs="Segoe UI" w:hint="eastAsia"/>
          <w:color w:val="1C1E21"/>
        </w:rPr>
        <w:t>合约通过</w:t>
      </w:r>
      <w:r>
        <w:rPr>
          <w:rFonts w:ascii="Segoe UI" w:hAnsi="Segoe UI" w:cs="Segoe UI"/>
          <w:color w:val="1C1E21"/>
        </w:rPr>
        <w:t>使用以下等式进行用户</w:t>
      </w:r>
      <w:r w:rsidR="00C4769E">
        <w:rPr>
          <w:rFonts w:ascii="Segoe UI" w:hAnsi="Segoe UI" w:cs="Segoe UI" w:hint="eastAsia"/>
          <w:color w:val="1C1E21"/>
        </w:rPr>
        <w:t>余额的计算</w:t>
      </w:r>
      <w:r>
        <w:rPr>
          <w:rFonts w:ascii="Segoe UI" w:hAnsi="Segoe UI" w:cs="Segoe UI"/>
          <w:color w:val="1C1E21"/>
        </w:rPr>
        <w:t>：</w:t>
      </w:r>
      <w:r w:rsidR="00C4769E">
        <w:rPr>
          <w:rStyle w:val="HTML"/>
          <w:color w:val="1C1E21"/>
        </w:rPr>
        <w:t xml:space="preserve"> </w:t>
      </w:r>
      <w:proofErr w:type="spellStart"/>
      <w:r>
        <w:rPr>
          <w:rStyle w:val="HTML"/>
          <w:color w:val="1C1E21"/>
        </w:rPr>
        <w:t>balanceOf</w:t>
      </w:r>
      <w:proofErr w:type="spellEnd"/>
      <w:r>
        <w:rPr>
          <w:rStyle w:val="HTML"/>
          <w:color w:val="1C1E21"/>
        </w:rPr>
        <w:t xml:space="preserve">(account) = shares[account] * </w:t>
      </w:r>
      <w:proofErr w:type="spellStart"/>
      <w:r>
        <w:rPr>
          <w:rStyle w:val="HTML"/>
          <w:color w:val="1C1E21"/>
        </w:rPr>
        <w:t>totalPooledEther</w:t>
      </w:r>
      <w:proofErr w:type="spellEnd"/>
      <w:r>
        <w:rPr>
          <w:rStyle w:val="HTML"/>
          <w:color w:val="1C1E21"/>
        </w:rPr>
        <w:t xml:space="preserve"> / </w:t>
      </w:r>
      <w:proofErr w:type="spellStart"/>
      <w:r>
        <w:rPr>
          <w:rStyle w:val="HTML"/>
          <w:color w:val="1C1E21"/>
        </w:rPr>
        <w:t>totalSharestotalShares</w:t>
      </w:r>
      <w:proofErr w:type="spellEnd"/>
    </w:p>
    <w:p w14:paraId="05699F7F" w14:textId="77777777" w:rsidR="00C4769E" w:rsidRDefault="00C4769E" w:rsidP="00C4769E">
      <w:pPr>
        <w:pStyle w:val="2"/>
        <w:rPr>
          <w:rFonts w:ascii="Segoe UI" w:hAnsi="Segoe UI" w:cs="Segoe UI"/>
          <w:color w:val="1C1E21"/>
        </w:rPr>
      </w:pPr>
      <w:r>
        <w:rPr>
          <w:rFonts w:ascii="Segoe UI" w:hAnsi="Segoe UI" w:cs="Segoe UI"/>
          <w:color w:val="1C1E21"/>
        </w:rPr>
        <w:t xml:space="preserve">Shares burnt </w:t>
      </w:r>
      <w:proofErr w:type="gramStart"/>
      <w:r>
        <w:rPr>
          <w:rFonts w:ascii="Segoe UI" w:hAnsi="Segoe UI" w:cs="Segoe UI"/>
          <w:color w:val="1C1E21"/>
        </w:rPr>
        <w:t>counters</w:t>
      </w:r>
      <w:proofErr w:type="gramEnd"/>
    </w:p>
    <w:p w14:paraId="3CAD7DAF" w14:textId="38EC5D4C" w:rsidR="007E3AF6" w:rsidRDefault="007E3AF6" w:rsidP="007E3AF6">
      <w:pPr>
        <w:pStyle w:val="a3"/>
        <w:rPr>
          <w:rFonts w:ascii="Segoe UI" w:hAnsi="Segoe UI" w:cs="Segoe UI"/>
          <w:color w:val="1C1E21"/>
        </w:rPr>
      </w:pPr>
      <w:r>
        <w:rPr>
          <w:rFonts w:ascii="Segoe UI" w:hAnsi="Segoe UI" w:cs="Segoe UI"/>
          <w:color w:val="1C1E21"/>
        </w:rPr>
        <w:t>该合约通过维护两个内部计数器来记录所有烧毁的股票：分别用于</w:t>
      </w:r>
      <w:r w:rsidR="00C4769E">
        <w:rPr>
          <w:rFonts w:ascii="Segoe UI" w:hAnsi="Segoe UI" w:cs="Segoe UI"/>
          <w:color w:val="1C1E21"/>
        </w:rPr>
        <w:t>cover and non-cover burns</w:t>
      </w:r>
      <w:r>
        <w:rPr>
          <w:rFonts w:ascii="Segoe UI" w:hAnsi="Segoe UI" w:cs="Segoe UI"/>
          <w:color w:val="1C1E21"/>
        </w:rPr>
        <w:t>。</w:t>
      </w:r>
      <w:r>
        <w:rPr>
          <w:rFonts w:ascii="Segoe UI" w:hAnsi="Segoe UI" w:cs="Segoe UI"/>
          <w:color w:val="1C1E21"/>
        </w:rPr>
        <w:t xml:space="preserve"> </w:t>
      </w:r>
      <w:r>
        <w:rPr>
          <w:rFonts w:ascii="Segoe UI" w:hAnsi="Segoe UI" w:cs="Segoe UI"/>
          <w:color w:val="1C1E21"/>
        </w:rPr>
        <w:t>当实际的</w:t>
      </w:r>
      <w:r>
        <w:rPr>
          <w:rFonts w:ascii="Segoe UI" w:hAnsi="Segoe UI" w:cs="Segoe UI"/>
          <w:color w:val="1C1E21"/>
        </w:rPr>
        <w:t xml:space="preserve"> </w:t>
      </w:r>
      <w:proofErr w:type="spellStart"/>
      <w:r>
        <w:rPr>
          <w:rFonts w:ascii="Segoe UI" w:hAnsi="Segoe UI" w:cs="Segoe UI"/>
          <w:color w:val="1C1E21"/>
        </w:rPr>
        <w:t>stETH</w:t>
      </w:r>
      <w:proofErr w:type="spellEnd"/>
      <w:r>
        <w:rPr>
          <w:rFonts w:ascii="Segoe UI" w:hAnsi="Segoe UI" w:cs="Segoe UI"/>
          <w:color w:val="1C1E21"/>
        </w:rPr>
        <w:t xml:space="preserve"> </w:t>
      </w:r>
      <w:r w:rsidR="00C4769E">
        <w:rPr>
          <w:rFonts w:ascii="Segoe UI" w:hAnsi="Segoe UI" w:cs="Segoe UI"/>
          <w:color w:val="1C1E21"/>
        </w:rPr>
        <w:t>burn </w:t>
      </w:r>
      <w:r>
        <w:rPr>
          <w:rFonts w:ascii="Segoe UI" w:hAnsi="Segoe UI" w:cs="Segoe UI"/>
          <w:color w:val="1C1E21"/>
        </w:rPr>
        <w:t>作为</w:t>
      </w:r>
      <w:r>
        <w:rPr>
          <w:rFonts w:ascii="Segoe UI" w:hAnsi="Segoe UI" w:cs="Segoe UI"/>
          <w:color w:val="1C1E21"/>
        </w:rPr>
        <w:t xml:space="preserve">Oracle </w:t>
      </w:r>
      <w:r>
        <w:rPr>
          <w:rFonts w:ascii="Segoe UI" w:hAnsi="Segoe UI" w:cs="Segoe UI"/>
          <w:color w:val="1C1E21"/>
        </w:rPr>
        <w:t>报告的一部分执行时，这些计数器会增加。</w:t>
      </w:r>
    </w:p>
    <w:p w14:paraId="66BB88ED" w14:textId="6ADFF3AE" w:rsidR="007E3AF6" w:rsidRDefault="007E3AF6" w:rsidP="007E3AF6">
      <w:pPr>
        <w:pStyle w:val="a3"/>
        <w:rPr>
          <w:rFonts w:ascii="Segoe UI" w:hAnsi="Segoe UI" w:cs="Segoe UI"/>
          <w:color w:val="1C1E21"/>
        </w:rPr>
      </w:pPr>
      <w:r>
        <w:rPr>
          <w:rFonts w:ascii="Segoe UI" w:hAnsi="Segoe UI" w:cs="Segoe UI"/>
          <w:color w:val="1C1E21"/>
        </w:rPr>
        <w:t>这使得可以将任何</w:t>
      </w:r>
      <w:proofErr w:type="spellStart"/>
      <w:r>
        <w:rPr>
          <w:rFonts w:ascii="Segoe UI" w:hAnsi="Segoe UI" w:cs="Segoe UI"/>
          <w:color w:val="1C1E21"/>
        </w:rPr>
        <w:t>stETH</w:t>
      </w:r>
      <w:proofErr w:type="spellEnd"/>
      <w:proofErr w:type="gramStart"/>
      <w:r>
        <w:rPr>
          <w:rFonts w:ascii="Segoe UI" w:hAnsi="Segoe UI" w:cs="Segoe UI"/>
          <w:color w:val="1C1E21"/>
        </w:rPr>
        <w:t>变基分成</w:t>
      </w:r>
      <w:proofErr w:type="gramEnd"/>
      <w:r>
        <w:rPr>
          <w:rFonts w:ascii="Segoe UI" w:hAnsi="Segoe UI" w:cs="Segoe UI"/>
          <w:color w:val="1C1E21"/>
        </w:rPr>
        <w:t>两个子组件：</w:t>
      </w:r>
      <w:r w:rsidR="00C4769E">
        <w:rPr>
          <w:rFonts w:ascii="Segoe UI" w:hAnsi="Segoe UI" w:cs="Segoe UI"/>
          <w:color w:val="1C1E21"/>
        </w:rPr>
        <w:t>the rewards-induced rebase and cover application-induced rebase</w:t>
      </w:r>
      <w:r>
        <w:rPr>
          <w:rFonts w:ascii="Segoe UI" w:hAnsi="Segoe UI" w:cs="Segoe UI"/>
          <w:color w:val="1C1E21"/>
        </w:rPr>
        <w:t>，可以按如下方式完成：</w:t>
      </w:r>
    </w:p>
    <w:p w14:paraId="4380CA95" w14:textId="77777777" w:rsidR="007E3AF6" w:rsidRDefault="007E3AF6">
      <w:pPr>
        <w:pStyle w:val="a3"/>
        <w:numPr>
          <w:ilvl w:val="0"/>
          <w:numId w:val="20"/>
        </w:numPr>
        <w:rPr>
          <w:rFonts w:ascii="Segoe UI" w:hAnsi="Segoe UI" w:cs="Segoe UI"/>
          <w:color w:val="1C1E21"/>
        </w:rPr>
      </w:pPr>
      <w:proofErr w:type="gramStart"/>
      <w:r>
        <w:rPr>
          <w:rFonts w:ascii="Segoe UI" w:hAnsi="Segoe UI" w:cs="Segoe UI"/>
          <w:color w:val="1C1E21"/>
        </w:rPr>
        <w:t>在变基之前</w:t>
      </w:r>
      <w:proofErr w:type="gramEnd"/>
      <w:r>
        <w:rPr>
          <w:rFonts w:ascii="Segoe UI" w:hAnsi="Segoe UI" w:cs="Segoe UI"/>
          <w:color w:val="1C1E21"/>
        </w:rPr>
        <w:t>，存储两个计数器的先前值，以及</w:t>
      </w:r>
      <w:proofErr w:type="spellStart"/>
      <w:r>
        <w:rPr>
          <w:rFonts w:ascii="Segoe UI" w:hAnsi="Segoe UI" w:cs="Segoe UI"/>
          <w:color w:val="1C1E21"/>
        </w:rPr>
        <w:t>stETH</w:t>
      </w:r>
      <w:proofErr w:type="spellEnd"/>
      <w:r>
        <w:rPr>
          <w:rFonts w:ascii="Segoe UI" w:hAnsi="Segoe UI" w:cs="Segoe UI"/>
          <w:color w:val="1C1E21"/>
        </w:rPr>
        <w:t>股价的值：</w:t>
      </w:r>
    </w:p>
    <w:p w14:paraId="3EE891D7" w14:textId="77777777" w:rsidR="007E3AF6" w:rsidRDefault="007E3AF6" w:rsidP="007E3AF6">
      <w:pPr>
        <w:pStyle w:val="HTML0"/>
        <w:ind w:left="720"/>
        <w:rPr>
          <w:color w:val="1C1E21"/>
        </w:rPr>
      </w:pPr>
      <w:proofErr w:type="spellStart"/>
      <w:r>
        <w:rPr>
          <w:rStyle w:val="token"/>
          <w:color w:val="BFC7D5"/>
          <w:bdr w:val="none" w:sz="0" w:space="0" w:color="auto" w:frame="1"/>
        </w:rPr>
        <w:lastRenderedPageBreak/>
        <w:t>prevCoverSharesBurnt</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Burner</w:t>
      </w:r>
      <w:r>
        <w:rPr>
          <w:rStyle w:val="token"/>
          <w:color w:val="C792EA"/>
          <w:bdr w:val="none" w:sz="0" w:space="0" w:color="auto" w:frame="1"/>
        </w:rPr>
        <w:t>.</w:t>
      </w:r>
      <w:r>
        <w:rPr>
          <w:rStyle w:val="token"/>
          <w:color w:val="82AAFF"/>
          <w:bdr w:val="none" w:sz="0" w:space="0" w:color="auto" w:frame="1"/>
        </w:rPr>
        <w:t>totalCoverSharesBurnt</w:t>
      </w:r>
      <w:proofErr w:type="spellEnd"/>
      <w:r>
        <w:rPr>
          <w:rStyle w:val="token"/>
          <w:color w:val="C792EA"/>
          <w:bdr w:val="none" w:sz="0" w:space="0" w:color="auto" w:frame="1"/>
        </w:rPr>
        <w:t>()</w:t>
      </w:r>
      <w:r>
        <w:rPr>
          <w:color w:val="BFC7D5"/>
          <w:bdr w:val="none" w:sz="0" w:space="0" w:color="auto" w:frame="1"/>
        </w:rPr>
        <w:br/>
      </w:r>
      <w:proofErr w:type="spellStart"/>
      <w:r>
        <w:rPr>
          <w:rStyle w:val="token"/>
          <w:color w:val="BFC7D5"/>
          <w:bdr w:val="none" w:sz="0" w:space="0" w:color="auto" w:frame="1"/>
        </w:rPr>
        <w:t>prevSharePrice</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stETH</w:t>
      </w:r>
      <w:r>
        <w:rPr>
          <w:rStyle w:val="token"/>
          <w:color w:val="C792EA"/>
          <w:bdr w:val="none" w:sz="0" w:space="0" w:color="auto" w:frame="1"/>
        </w:rPr>
        <w:t>.</w:t>
      </w:r>
      <w:r>
        <w:rPr>
          <w:rStyle w:val="token"/>
          <w:color w:val="82AAFF"/>
          <w:bdr w:val="none" w:sz="0" w:space="0" w:color="auto" w:frame="1"/>
        </w:rPr>
        <w:t>totalSupply</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stETH</w:t>
      </w:r>
      <w:r>
        <w:rPr>
          <w:rStyle w:val="token"/>
          <w:color w:val="C792EA"/>
          <w:bdr w:val="none" w:sz="0" w:space="0" w:color="auto" w:frame="1"/>
        </w:rPr>
        <w:t>.</w:t>
      </w:r>
      <w:r>
        <w:rPr>
          <w:rStyle w:val="token"/>
          <w:color w:val="82AAFF"/>
          <w:bdr w:val="none" w:sz="0" w:space="0" w:color="auto" w:frame="1"/>
        </w:rPr>
        <w:t>getTotalShares</w:t>
      </w:r>
      <w:proofErr w:type="spellEnd"/>
      <w:r>
        <w:rPr>
          <w:rStyle w:val="token"/>
          <w:color w:val="C792EA"/>
          <w:bdr w:val="none" w:sz="0" w:space="0" w:color="auto" w:frame="1"/>
        </w:rPr>
        <w:t>()</w:t>
      </w:r>
      <w:r>
        <w:rPr>
          <w:color w:val="BFC7D5"/>
          <w:bdr w:val="none" w:sz="0" w:space="0" w:color="auto" w:frame="1"/>
        </w:rPr>
        <w:br/>
      </w:r>
    </w:p>
    <w:p w14:paraId="7B2FCB87" w14:textId="77777777" w:rsidR="007E3AF6" w:rsidRDefault="007E3AF6">
      <w:pPr>
        <w:pStyle w:val="a3"/>
        <w:numPr>
          <w:ilvl w:val="0"/>
          <w:numId w:val="20"/>
        </w:numPr>
        <w:rPr>
          <w:rFonts w:ascii="Segoe UI" w:hAnsi="Segoe UI" w:cs="Segoe UI"/>
          <w:color w:val="1C1E21"/>
        </w:rPr>
      </w:pPr>
      <w:proofErr w:type="gramStart"/>
      <w:r>
        <w:rPr>
          <w:rFonts w:ascii="Segoe UI" w:hAnsi="Segoe UI" w:cs="Segoe UI"/>
          <w:color w:val="1C1E21"/>
        </w:rPr>
        <w:t>变基后</w:t>
      </w:r>
      <w:proofErr w:type="gramEnd"/>
      <w:r>
        <w:rPr>
          <w:rFonts w:ascii="Segoe UI" w:hAnsi="Segoe UI" w:cs="Segoe UI"/>
          <w:color w:val="1C1E21"/>
        </w:rPr>
        <w:t>，执行以下计算：</w:t>
      </w:r>
    </w:p>
    <w:p w14:paraId="73A005DB" w14:textId="77777777" w:rsidR="007E3AF6" w:rsidRDefault="007E3AF6" w:rsidP="007E3AF6">
      <w:pPr>
        <w:pStyle w:val="HTML0"/>
        <w:ind w:left="720"/>
        <w:rPr>
          <w:color w:val="1C1E21"/>
        </w:rPr>
      </w:pPr>
      <w:proofErr w:type="spellStart"/>
      <w:r>
        <w:rPr>
          <w:rStyle w:val="token"/>
          <w:color w:val="BFC7D5"/>
          <w:bdr w:val="none" w:sz="0" w:space="0" w:color="auto" w:frame="1"/>
        </w:rPr>
        <w:t>sharesBurntFromOldToNew</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Burner</w:t>
      </w:r>
      <w:r>
        <w:rPr>
          <w:rStyle w:val="token"/>
          <w:color w:val="C792EA"/>
          <w:bdr w:val="none" w:sz="0" w:space="0" w:color="auto" w:frame="1"/>
        </w:rPr>
        <w:t>.</w:t>
      </w:r>
      <w:r>
        <w:rPr>
          <w:rStyle w:val="token"/>
          <w:color w:val="82AAFF"/>
          <w:bdr w:val="none" w:sz="0" w:space="0" w:color="auto" w:frame="1"/>
        </w:rPr>
        <w:t>totalCoverSharesBurnt</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prevCoverSharesBurnt</w:t>
      </w:r>
      <w:proofErr w:type="spellEnd"/>
      <w:r>
        <w:rPr>
          <w:rStyle w:val="token"/>
          <w:color w:val="C792EA"/>
          <w:bdr w:val="none" w:sz="0" w:space="0" w:color="auto" w:frame="1"/>
        </w:rPr>
        <w:t>;</w:t>
      </w:r>
      <w:r>
        <w:rPr>
          <w:color w:val="BFC7D5"/>
          <w:bdr w:val="none" w:sz="0" w:space="0" w:color="auto" w:frame="1"/>
        </w:rPr>
        <w:br/>
      </w:r>
      <w:proofErr w:type="spellStart"/>
      <w:r>
        <w:rPr>
          <w:rStyle w:val="token"/>
          <w:color w:val="BFC7D5"/>
          <w:bdr w:val="none" w:sz="0" w:space="0" w:color="auto" w:frame="1"/>
        </w:rPr>
        <w:t>newSharePriceAfterCov</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stETH</w:t>
      </w:r>
      <w:r>
        <w:rPr>
          <w:rStyle w:val="token"/>
          <w:color w:val="C792EA"/>
          <w:bdr w:val="none" w:sz="0" w:space="0" w:color="auto" w:frame="1"/>
        </w:rPr>
        <w:t>.</w:t>
      </w:r>
      <w:r>
        <w:rPr>
          <w:rStyle w:val="token"/>
          <w:color w:val="82AAFF"/>
          <w:bdr w:val="none" w:sz="0" w:space="0" w:color="auto" w:frame="1"/>
        </w:rPr>
        <w:t>totalSupply</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proofErr w:type="spellStart"/>
      <w:r>
        <w:rPr>
          <w:rStyle w:val="token"/>
          <w:color w:val="BFC7D5"/>
          <w:bdr w:val="none" w:sz="0" w:space="0" w:color="auto" w:frame="1"/>
        </w:rPr>
        <w:t>stETH</w:t>
      </w:r>
      <w:r>
        <w:rPr>
          <w:rStyle w:val="token"/>
          <w:color w:val="C792EA"/>
          <w:bdr w:val="none" w:sz="0" w:space="0" w:color="auto" w:frame="1"/>
        </w:rPr>
        <w:t>.</w:t>
      </w:r>
      <w:r>
        <w:rPr>
          <w:rStyle w:val="token"/>
          <w:color w:val="82AAFF"/>
          <w:bdr w:val="none" w:sz="0" w:space="0" w:color="auto" w:frame="1"/>
        </w:rPr>
        <w:t>getTotalShares</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sharesBurntFromOldToNew</w:t>
      </w:r>
      <w:proofErr w:type="spellEnd"/>
      <w:r>
        <w:rPr>
          <w:rStyle w:val="token"/>
          <w:color w:val="C792EA"/>
          <w:bdr w:val="none" w:sz="0" w:space="0" w:color="auto" w:frame="1"/>
        </w:rPr>
        <w:t>);</w:t>
      </w:r>
      <w:r>
        <w:rPr>
          <w:color w:val="BFC7D5"/>
          <w:bdr w:val="none" w:sz="0" w:space="0" w:color="auto" w:frame="1"/>
        </w:rPr>
        <w:br/>
      </w:r>
      <w:proofErr w:type="spellStart"/>
      <w:r>
        <w:rPr>
          <w:rStyle w:val="token"/>
          <w:color w:val="BFC7D5"/>
          <w:bdr w:val="none" w:sz="0" w:space="0" w:color="auto" w:frame="1"/>
        </w:rPr>
        <w:t>newSharePrice</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stETH</w:t>
      </w:r>
      <w:r>
        <w:rPr>
          <w:rStyle w:val="token"/>
          <w:color w:val="C792EA"/>
          <w:bdr w:val="none" w:sz="0" w:space="0" w:color="auto" w:frame="1"/>
        </w:rPr>
        <w:t>.</w:t>
      </w:r>
      <w:r>
        <w:rPr>
          <w:rStyle w:val="token"/>
          <w:color w:val="82AAFF"/>
          <w:bdr w:val="none" w:sz="0" w:space="0" w:color="auto" w:frame="1"/>
        </w:rPr>
        <w:t>totalSupply</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stETH</w:t>
      </w:r>
      <w:r>
        <w:rPr>
          <w:rStyle w:val="token"/>
          <w:color w:val="C792EA"/>
          <w:bdr w:val="none" w:sz="0" w:space="0" w:color="auto" w:frame="1"/>
        </w:rPr>
        <w:t>.</w:t>
      </w:r>
      <w:r>
        <w:rPr>
          <w:rStyle w:val="token"/>
          <w:color w:val="82AAFF"/>
          <w:bdr w:val="none" w:sz="0" w:space="0" w:color="auto" w:frame="1"/>
        </w:rPr>
        <w:t>getTotalShares</w:t>
      </w:r>
      <w:proofErr w:type="spellEnd"/>
      <w:r>
        <w:rPr>
          <w:rStyle w:val="token"/>
          <w:color w:val="C792EA"/>
          <w:bdr w:val="none" w:sz="0" w:space="0" w:color="auto" w:frame="1"/>
        </w:rPr>
        <w:t>();</w:t>
      </w:r>
      <w:r>
        <w:rPr>
          <w:color w:val="BFC7D5"/>
          <w:bdr w:val="none" w:sz="0" w:space="0" w:color="auto" w:frame="1"/>
        </w:rPr>
        <w:br/>
      </w:r>
      <w:r>
        <w:rPr>
          <w:color w:val="BFC7D5"/>
          <w:bdr w:val="none" w:sz="0" w:space="0" w:color="auto" w:frame="1"/>
        </w:rPr>
        <w:br/>
      </w:r>
      <w:r>
        <w:rPr>
          <w:rStyle w:val="token"/>
          <w:i/>
          <w:iCs/>
          <w:color w:val="697098"/>
          <w:bdr w:val="none" w:sz="0" w:space="0" w:color="auto" w:frame="1"/>
        </w:rPr>
        <w:t>// rewards-induced share price increase</w:t>
      </w:r>
      <w:r>
        <w:rPr>
          <w:color w:val="BFC7D5"/>
          <w:bdr w:val="none" w:sz="0" w:space="0" w:color="auto" w:frame="1"/>
        </w:rPr>
        <w:br/>
      </w:r>
      <w:proofErr w:type="spellStart"/>
      <w:r>
        <w:rPr>
          <w:rStyle w:val="token"/>
          <w:color w:val="BFC7D5"/>
          <w:bdr w:val="none" w:sz="0" w:space="0" w:color="auto" w:frame="1"/>
        </w:rPr>
        <w:t>rewardPerShare</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newSharePriceAfterCov</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prevSharePrice</w:t>
      </w:r>
      <w:proofErr w:type="spellEnd"/>
      <w:r>
        <w:rPr>
          <w:rStyle w:val="token"/>
          <w:color w:val="C792EA"/>
          <w:bdr w:val="none" w:sz="0" w:space="0" w:color="auto" w:frame="1"/>
        </w:rPr>
        <w:t>;</w:t>
      </w:r>
      <w:r>
        <w:rPr>
          <w:color w:val="BFC7D5"/>
          <w:bdr w:val="none" w:sz="0" w:space="0" w:color="auto" w:frame="1"/>
        </w:rPr>
        <w:br/>
      </w:r>
      <w:r>
        <w:rPr>
          <w:color w:val="BFC7D5"/>
          <w:bdr w:val="none" w:sz="0" w:space="0" w:color="auto" w:frame="1"/>
        </w:rPr>
        <w:br/>
      </w:r>
      <w:r>
        <w:rPr>
          <w:rStyle w:val="token"/>
          <w:i/>
          <w:iCs/>
          <w:color w:val="697098"/>
          <w:bdr w:val="none" w:sz="0" w:space="0" w:color="auto" w:frame="1"/>
        </w:rPr>
        <w:t>// cover-induced share price increase</w:t>
      </w:r>
      <w:r>
        <w:rPr>
          <w:color w:val="BFC7D5"/>
          <w:bdr w:val="none" w:sz="0" w:space="0" w:color="auto" w:frame="1"/>
        </w:rPr>
        <w:br/>
      </w:r>
      <w:proofErr w:type="spellStart"/>
      <w:r>
        <w:rPr>
          <w:rStyle w:val="token"/>
          <w:color w:val="BFC7D5"/>
          <w:bdr w:val="none" w:sz="0" w:space="0" w:color="auto" w:frame="1"/>
        </w:rPr>
        <w:t>nonRewardSharePriceIncrease</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newSharePrice</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prevSharePrice</w:t>
      </w:r>
      <w:proofErr w:type="spellEnd"/>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 </w:t>
      </w:r>
      <w:proofErr w:type="spellStart"/>
      <w:proofErr w:type="gramStart"/>
      <w:r>
        <w:rPr>
          <w:rStyle w:val="token"/>
          <w:color w:val="BFC7D5"/>
          <w:bdr w:val="none" w:sz="0" w:space="0" w:color="auto" w:frame="1"/>
        </w:rPr>
        <w:t>rewardPerShare</w:t>
      </w:r>
      <w:proofErr w:type="spellEnd"/>
      <w:r>
        <w:rPr>
          <w:rStyle w:val="token"/>
          <w:color w:val="C792EA"/>
          <w:bdr w:val="none" w:sz="0" w:space="0" w:color="auto" w:frame="1"/>
        </w:rPr>
        <w:t>;</w:t>
      </w:r>
      <w:proofErr w:type="gramEnd"/>
    </w:p>
    <w:p w14:paraId="138CCC56" w14:textId="77777777" w:rsidR="00BA4929" w:rsidRDefault="00BA4929" w:rsidP="00BA4929">
      <w:pPr>
        <w:pStyle w:val="1"/>
        <w:rPr>
          <w:rFonts w:ascii="Segoe UI" w:hAnsi="Segoe UI" w:cs="Segoe UI"/>
          <w:color w:val="1C1E21"/>
        </w:rPr>
      </w:pPr>
      <w:proofErr w:type="spellStart"/>
      <w:r>
        <w:rPr>
          <w:rFonts w:ascii="Segoe UI" w:hAnsi="Segoe UI" w:cs="Segoe UI"/>
          <w:color w:val="1C1E21"/>
        </w:rPr>
        <w:t>LidoExecutionLayerRewardsVault</w:t>
      </w:r>
      <w:proofErr w:type="spellEnd"/>
    </w:p>
    <w:p w14:paraId="6240BE50" w14:textId="4BB6FE18" w:rsidR="00BA4929" w:rsidRDefault="00BA4929" w:rsidP="00BA4929">
      <w:pPr>
        <w:pStyle w:val="a3"/>
        <w:rPr>
          <w:rFonts w:ascii="Segoe UI" w:hAnsi="Segoe UI" w:cs="Segoe UI"/>
          <w:color w:val="1C1E21"/>
        </w:rPr>
      </w:pPr>
      <w:r>
        <w:rPr>
          <w:rFonts w:ascii="Segoe UI" w:hAnsi="Segoe UI" w:cs="Segoe UI"/>
          <w:color w:val="1C1E21"/>
        </w:rPr>
        <w:t>用于临时存储执行层</w:t>
      </w:r>
      <w:r>
        <w:rPr>
          <w:rFonts w:ascii="Segoe UI" w:hAnsi="Segoe UI" w:cs="Segoe UI"/>
          <w:color w:val="1C1E21"/>
        </w:rPr>
        <w:t xml:space="preserve"> </w:t>
      </w:r>
      <w:r>
        <w:rPr>
          <w:rFonts w:ascii="Segoe UI" w:hAnsi="Segoe UI" w:cs="Segoe UI"/>
          <w:color w:val="1C1E21"/>
        </w:rPr>
        <w:t>（</w:t>
      </w:r>
      <w:r>
        <w:rPr>
          <w:rFonts w:ascii="Segoe UI" w:hAnsi="Segoe UI" w:cs="Segoe UI"/>
          <w:color w:val="1C1E21"/>
        </w:rPr>
        <w:t>EL</w:t>
      </w:r>
      <w:r>
        <w:rPr>
          <w:rFonts w:ascii="Segoe UI" w:hAnsi="Segoe UI" w:cs="Segoe UI"/>
          <w:color w:val="1C1E21"/>
        </w:rPr>
        <w:t>）</w:t>
      </w:r>
      <w:r>
        <w:rPr>
          <w:rFonts w:ascii="Segoe UI" w:hAnsi="Segoe UI" w:cs="Segoe UI"/>
          <w:color w:val="1C1E21"/>
        </w:rPr>
        <w:t xml:space="preserve"> </w:t>
      </w:r>
      <w:r>
        <w:rPr>
          <w:rFonts w:ascii="Segoe UI" w:hAnsi="Segoe UI" w:cs="Segoe UI"/>
          <w:color w:val="1C1E21"/>
        </w:rPr>
        <w:t>奖励（</w:t>
      </w:r>
      <w:r>
        <w:rPr>
          <w:rFonts w:ascii="Segoe UI" w:hAnsi="Segoe UI" w:cs="Segoe UI"/>
          <w:color w:val="1C1E21"/>
        </w:rPr>
        <w:t xml:space="preserve">MEV </w:t>
      </w:r>
      <w:r>
        <w:rPr>
          <w:rFonts w:ascii="Segoe UI" w:hAnsi="Segoe UI" w:cs="Segoe UI"/>
          <w:color w:val="1C1E21"/>
        </w:rPr>
        <w:t>和</w:t>
      </w:r>
      <w:r>
        <w:rPr>
          <w:rFonts w:ascii="Segoe UI" w:hAnsi="Segoe UI" w:cs="Segoe UI"/>
          <w:color w:val="1C1E21"/>
        </w:rPr>
        <w:t xml:space="preserve"> </w:t>
      </w:r>
      <w:proofErr w:type="spellStart"/>
      <w:r>
        <w:rPr>
          <w:rFonts w:ascii="Segoe UI" w:hAnsi="Segoe UI" w:cs="Segoe UI"/>
          <w:color w:val="1C1E21"/>
        </w:rPr>
        <w:t>tx</w:t>
      </w:r>
      <w:proofErr w:type="spellEnd"/>
      <w:r>
        <w:rPr>
          <w:rFonts w:ascii="Segoe UI" w:hAnsi="Segoe UI" w:cs="Segoe UI"/>
          <w:color w:val="1C1E21"/>
        </w:rPr>
        <w:t xml:space="preserve"> </w:t>
      </w:r>
      <w:r>
        <w:rPr>
          <w:rFonts w:ascii="Segoe UI" w:hAnsi="Segoe UI" w:cs="Segoe UI"/>
          <w:color w:val="1C1E21"/>
        </w:rPr>
        <w:t>优先费）的保管库。</w:t>
      </w:r>
    </w:p>
    <w:p w14:paraId="68D1E285" w14:textId="5A81640C" w:rsidR="00BA4929" w:rsidRDefault="00BA4929" w:rsidP="00BA4929">
      <w:pPr>
        <w:pStyle w:val="a3"/>
        <w:rPr>
          <w:rFonts w:ascii="Segoe UI" w:hAnsi="Segoe UI" w:cs="Segoe UI"/>
          <w:color w:val="1C1E21"/>
        </w:rPr>
      </w:pPr>
      <w:r>
        <w:rPr>
          <w:rFonts w:ascii="Segoe UI" w:hAnsi="Segoe UI" w:cs="Segoe UI"/>
          <w:color w:val="1C1E21"/>
        </w:rPr>
        <w:t>交易优先费和</w:t>
      </w:r>
      <w:r>
        <w:rPr>
          <w:rFonts w:ascii="Segoe UI" w:hAnsi="Segoe UI" w:cs="Segoe UI"/>
          <w:color w:val="1C1E21"/>
        </w:rPr>
        <w:t>MEV</w:t>
      </w:r>
      <w:r>
        <w:rPr>
          <w:rFonts w:ascii="Segoe UI" w:hAnsi="Segoe UI" w:cs="Segoe UI"/>
          <w:color w:val="1C1E21"/>
        </w:rPr>
        <w:t>奖励都是通过将合约地址指定</w:t>
      </w:r>
      <w:proofErr w:type="gramStart"/>
      <w:r>
        <w:rPr>
          <w:rFonts w:ascii="Segoe UI" w:hAnsi="Segoe UI" w:cs="Segoe UI"/>
          <w:color w:val="1C1E21"/>
        </w:rPr>
        <w:t>为币库来</w:t>
      </w:r>
      <w:proofErr w:type="gramEnd"/>
      <w:r>
        <w:rPr>
          <w:rFonts w:ascii="Segoe UI" w:hAnsi="Segoe UI" w:cs="Segoe UI"/>
          <w:color w:val="1C1E21"/>
        </w:rPr>
        <w:t>收取的。此外，每当有效载荷构建者包含将</w:t>
      </w:r>
      <w:r>
        <w:rPr>
          <w:rFonts w:ascii="Segoe UI" w:hAnsi="Segoe UI" w:cs="Segoe UI"/>
          <w:color w:val="1C1E21"/>
        </w:rPr>
        <w:t xml:space="preserve"> MEV </w:t>
      </w:r>
      <w:r>
        <w:rPr>
          <w:rFonts w:ascii="Segoe UI" w:hAnsi="Segoe UI" w:cs="Segoe UI"/>
          <w:color w:val="1C1E21"/>
        </w:rPr>
        <w:t>份额转移到有效载荷中的显式交易时，也会提取</w:t>
      </w:r>
      <w:r>
        <w:rPr>
          <w:rFonts w:ascii="Segoe UI" w:hAnsi="Segoe UI" w:cs="Segoe UI"/>
          <w:color w:val="1C1E21"/>
        </w:rPr>
        <w:t xml:space="preserve"> MEV </w:t>
      </w:r>
      <w:r>
        <w:rPr>
          <w:rFonts w:ascii="Segoe UI" w:hAnsi="Segoe UI" w:cs="Segoe UI"/>
          <w:color w:val="1C1E21"/>
        </w:rPr>
        <w:t>奖励。因此，合约具有接受传入以太币的应付接收功能。</w:t>
      </w:r>
    </w:p>
    <w:p w14:paraId="132E5614" w14:textId="33D9A5CA" w:rsidR="007E3AF6" w:rsidRPr="00BA4929" w:rsidRDefault="00BA4929" w:rsidP="003D7476">
      <w:pPr>
        <w:pStyle w:val="a3"/>
        <w:rPr>
          <w:rFonts w:ascii="Segoe UI" w:hAnsi="Segoe UI" w:cs="Segoe UI"/>
          <w:color w:val="1C1E21"/>
        </w:rPr>
      </w:pPr>
      <w:r>
        <w:rPr>
          <w:rFonts w:ascii="Segoe UI" w:hAnsi="Segoe UI" w:cs="Segoe UI"/>
          <w:color w:val="1C1E21"/>
        </w:rPr>
        <w:t>可以提取累积的奖励</w:t>
      </w:r>
      <w:r>
        <w:rPr>
          <w:rFonts w:ascii="Segoe UI" w:hAnsi="Segoe UI" w:cs="Segoe UI" w:hint="eastAsia"/>
          <w:color w:val="1C1E21"/>
        </w:rPr>
        <w:t>,</w:t>
      </w:r>
      <w:r>
        <w:rPr>
          <w:rFonts w:ascii="Segoe UI" w:hAnsi="Segoe UI" w:cs="Segoe UI"/>
          <w:color w:val="1C1E21"/>
        </w:rPr>
        <w:t>在</w:t>
      </w:r>
      <w:proofErr w:type="spellStart"/>
      <w:r>
        <w:rPr>
          <w:rFonts w:ascii="Segoe UI" w:hAnsi="Segoe UI" w:cs="Segoe UI" w:hint="eastAsia"/>
          <w:color w:val="1C1E21"/>
        </w:rPr>
        <w:t>st</w:t>
      </w:r>
      <w:r>
        <w:rPr>
          <w:rFonts w:ascii="Segoe UI" w:hAnsi="Segoe UI" w:cs="Segoe UI"/>
          <w:color w:val="1C1E21"/>
        </w:rPr>
        <w:t>eth</w:t>
      </w:r>
      <w:proofErr w:type="spellEnd"/>
      <w:r>
        <w:rPr>
          <w:rFonts w:ascii="Segoe UI" w:hAnsi="Segoe UI" w:cs="Segoe UI"/>
          <w:color w:val="1C1E21"/>
        </w:rPr>
        <w:t>持有者之间分配，作为</w:t>
      </w:r>
      <w:hyperlink r:id="rId52" w:history="1">
        <w:r>
          <w:rPr>
            <w:rStyle w:val="HTML"/>
            <w:color w:val="0000FF"/>
            <w:u w:val="single"/>
          </w:rPr>
          <w:t>Accounting Oracle</w:t>
        </w:r>
      </w:hyperlink>
      <w:r>
        <w:rPr>
          <w:rFonts w:ascii="Segoe UI" w:hAnsi="Segoe UI" w:cs="Segoe UI"/>
          <w:color w:val="1C1E21"/>
        </w:rPr>
        <w:t>报告的一部分。</w:t>
      </w:r>
    </w:p>
    <w:sectPr w:rsidR="007E3AF6" w:rsidRPr="00BA4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419"/>
    <w:multiLevelType w:val="multilevel"/>
    <w:tmpl w:val="FCFA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2B04"/>
    <w:multiLevelType w:val="multilevel"/>
    <w:tmpl w:val="E67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E2E77"/>
    <w:multiLevelType w:val="multilevel"/>
    <w:tmpl w:val="94C4B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E6783"/>
    <w:multiLevelType w:val="multilevel"/>
    <w:tmpl w:val="B738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67319"/>
    <w:multiLevelType w:val="multilevel"/>
    <w:tmpl w:val="983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F0E63"/>
    <w:multiLevelType w:val="multilevel"/>
    <w:tmpl w:val="54DE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F44E2"/>
    <w:multiLevelType w:val="multilevel"/>
    <w:tmpl w:val="A672E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D07C6"/>
    <w:multiLevelType w:val="multilevel"/>
    <w:tmpl w:val="EF7E6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81909"/>
    <w:multiLevelType w:val="multilevel"/>
    <w:tmpl w:val="5720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321AD"/>
    <w:multiLevelType w:val="multilevel"/>
    <w:tmpl w:val="45B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46D36"/>
    <w:multiLevelType w:val="multilevel"/>
    <w:tmpl w:val="D8CE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C702A"/>
    <w:multiLevelType w:val="multilevel"/>
    <w:tmpl w:val="8DE6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C6F16"/>
    <w:multiLevelType w:val="multilevel"/>
    <w:tmpl w:val="DFCC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01034"/>
    <w:multiLevelType w:val="multilevel"/>
    <w:tmpl w:val="91C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2361C"/>
    <w:multiLevelType w:val="multilevel"/>
    <w:tmpl w:val="06844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21116"/>
    <w:multiLevelType w:val="multilevel"/>
    <w:tmpl w:val="3FD4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87A0C"/>
    <w:multiLevelType w:val="multilevel"/>
    <w:tmpl w:val="D47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761CF"/>
    <w:multiLevelType w:val="multilevel"/>
    <w:tmpl w:val="1C5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90749"/>
    <w:multiLevelType w:val="multilevel"/>
    <w:tmpl w:val="4CC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B2D5C"/>
    <w:multiLevelType w:val="multilevel"/>
    <w:tmpl w:val="CF2E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157522">
    <w:abstractNumId w:val="12"/>
  </w:num>
  <w:num w:numId="2" w16cid:durableId="984554831">
    <w:abstractNumId w:val="17"/>
  </w:num>
  <w:num w:numId="3" w16cid:durableId="1869679910">
    <w:abstractNumId w:val="19"/>
  </w:num>
  <w:num w:numId="4" w16cid:durableId="575747323">
    <w:abstractNumId w:val="14"/>
  </w:num>
  <w:num w:numId="5" w16cid:durableId="889267787">
    <w:abstractNumId w:val="16"/>
  </w:num>
  <w:num w:numId="6" w16cid:durableId="2119979611">
    <w:abstractNumId w:val="1"/>
  </w:num>
  <w:num w:numId="7" w16cid:durableId="1105613700">
    <w:abstractNumId w:val="8"/>
  </w:num>
  <w:num w:numId="8" w16cid:durableId="1343508241">
    <w:abstractNumId w:val="11"/>
  </w:num>
  <w:num w:numId="9" w16cid:durableId="70737333">
    <w:abstractNumId w:val="0"/>
  </w:num>
  <w:num w:numId="10" w16cid:durableId="56514721">
    <w:abstractNumId w:val="2"/>
  </w:num>
  <w:num w:numId="11" w16cid:durableId="694572601">
    <w:abstractNumId w:val="4"/>
  </w:num>
  <w:num w:numId="12" w16cid:durableId="1621448581">
    <w:abstractNumId w:val="9"/>
  </w:num>
  <w:num w:numId="13" w16cid:durableId="1129318392">
    <w:abstractNumId w:val="15"/>
  </w:num>
  <w:num w:numId="14" w16cid:durableId="1527787771">
    <w:abstractNumId w:val="13"/>
  </w:num>
  <w:num w:numId="15" w16cid:durableId="1330868137">
    <w:abstractNumId w:val="7"/>
  </w:num>
  <w:num w:numId="16" w16cid:durableId="1786194314">
    <w:abstractNumId w:val="6"/>
  </w:num>
  <w:num w:numId="17" w16cid:durableId="229195556">
    <w:abstractNumId w:val="10"/>
  </w:num>
  <w:num w:numId="18" w16cid:durableId="817189175">
    <w:abstractNumId w:val="5"/>
  </w:num>
  <w:num w:numId="19" w16cid:durableId="1642613344">
    <w:abstractNumId w:val="18"/>
  </w:num>
  <w:num w:numId="20" w16cid:durableId="955984958">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7A"/>
    <w:rsid w:val="000418C9"/>
    <w:rsid w:val="00054340"/>
    <w:rsid w:val="000D5FD3"/>
    <w:rsid w:val="001432A7"/>
    <w:rsid w:val="001C5273"/>
    <w:rsid w:val="001E1DE7"/>
    <w:rsid w:val="002109A2"/>
    <w:rsid w:val="002128E6"/>
    <w:rsid w:val="00212ED2"/>
    <w:rsid w:val="0033362D"/>
    <w:rsid w:val="0034773C"/>
    <w:rsid w:val="003740DF"/>
    <w:rsid w:val="00384510"/>
    <w:rsid w:val="003D7476"/>
    <w:rsid w:val="003D7F4C"/>
    <w:rsid w:val="00403001"/>
    <w:rsid w:val="0050665B"/>
    <w:rsid w:val="005A70B6"/>
    <w:rsid w:val="005C15CB"/>
    <w:rsid w:val="0067619F"/>
    <w:rsid w:val="006C0E91"/>
    <w:rsid w:val="006E1597"/>
    <w:rsid w:val="00706462"/>
    <w:rsid w:val="00707EA2"/>
    <w:rsid w:val="00767CFD"/>
    <w:rsid w:val="007B7034"/>
    <w:rsid w:val="007E3AF6"/>
    <w:rsid w:val="00867FBD"/>
    <w:rsid w:val="00963681"/>
    <w:rsid w:val="009B1FAF"/>
    <w:rsid w:val="009E29E3"/>
    <w:rsid w:val="00AD6D7A"/>
    <w:rsid w:val="00B47665"/>
    <w:rsid w:val="00BA4929"/>
    <w:rsid w:val="00C16483"/>
    <w:rsid w:val="00C4769E"/>
    <w:rsid w:val="00CA0903"/>
    <w:rsid w:val="00D03C73"/>
    <w:rsid w:val="00D338AF"/>
    <w:rsid w:val="00D82CD0"/>
    <w:rsid w:val="00DA3DF0"/>
    <w:rsid w:val="00DC45E4"/>
    <w:rsid w:val="00DC4940"/>
    <w:rsid w:val="00E971FB"/>
    <w:rsid w:val="00ED3554"/>
    <w:rsid w:val="00ED5234"/>
    <w:rsid w:val="00EE377A"/>
    <w:rsid w:val="00FE2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F8B8"/>
  <w15:chartTrackingRefBased/>
  <w15:docId w15:val="{91B50D2A-4D5D-464B-AACD-612B19DA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18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0E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7619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E1D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7619F"/>
    <w:rPr>
      <w:rFonts w:ascii="宋体" w:eastAsia="宋体" w:hAnsi="宋体" w:cs="宋体"/>
      <w:b/>
      <w:bCs/>
      <w:kern w:val="0"/>
      <w:sz w:val="27"/>
      <w:szCs w:val="27"/>
    </w:rPr>
  </w:style>
  <w:style w:type="paragraph" w:styleId="a3">
    <w:name w:val="Normal (Web)"/>
    <w:basedOn w:val="a"/>
    <w:uiPriority w:val="99"/>
    <w:unhideWhenUsed/>
    <w:rsid w:val="0067619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7619F"/>
    <w:rPr>
      <w:rFonts w:ascii="宋体" w:eastAsia="宋体" w:hAnsi="宋体" w:cs="宋体"/>
      <w:sz w:val="24"/>
      <w:szCs w:val="24"/>
    </w:rPr>
  </w:style>
  <w:style w:type="character" w:customStyle="1" w:styleId="20">
    <w:name w:val="标题 2 字符"/>
    <w:basedOn w:val="a0"/>
    <w:link w:val="2"/>
    <w:uiPriority w:val="9"/>
    <w:rsid w:val="006C0E91"/>
    <w:rPr>
      <w:rFonts w:asciiTheme="majorHAnsi" w:eastAsiaTheme="majorEastAsia" w:hAnsiTheme="majorHAnsi" w:cstheme="majorBidi"/>
      <w:b/>
      <w:bCs/>
      <w:sz w:val="32"/>
      <w:szCs w:val="32"/>
    </w:rPr>
  </w:style>
  <w:style w:type="character" w:styleId="a4">
    <w:name w:val="Hyperlink"/>
    <w:basedOn w:val="a0"/>
    <w:uiPriority w:val="99"/>
    <w:unhideWhenUsed/>
    <w:rsid w:val="00C16483"/>
    <w:rPr>
      <w:color w:val="0563C1" w:themeColor="hyperlink"/>
      <w:u w:val="single"/>
    </w:rPr>
  </w:style>
  <w:style w:type="character" w:styleId="a5">
    <w:name w:val="Unresolved Mention"/>
    <w:basedOn w:val="a0"/>
    <w:uiPriority w:val="99"/>
    <w:semiHidden/>
    <w:unhideWhenUsed/>
    <w:rsid w:val="00C16483"/>
    <w:rPr>
      <w:color w:val="605E5C"/>
      <w:shd w:val="clear" w:color="auto" w:fill="E1DFDD"/>
    </w:rPr>
  </w:style>
  <w:style w:type="character" w:customStyle="1" w:styleId="40">
    <w:name w:val="标题 4 字符"/>
    <w:basedOn w:val="a0"/>
    <w:link w:val="4"/>
    <w:uiPriority w:val="9"/>
    <w:semiHidden/>
    <w:rsid w:val="001E1DE7"/>
    <w:rPr>
      <w:rFonts w:asciiTheme="majorHAnsi" w:eastAsiaTheme="majorEastAsia" w:hAnsiTheme="majorHAnsi" w:cstheme="majorBidi"/>
      <w:b/>
      <w:bCs/>
      <w:sz w:val="28"/>
      <w:szCs w:val="28"/>
    </w:rPr>
  </w:style>
  <w:style w:type="character" w:styleId="a6">
    <w:name w:val="Strong"/>
    <w:basedOn w:val="a0"/>
    <w:uiPriority w:val="22"/>
    <w:qFormat/>
    <w:rsid w:val="001E1DE7"/>
    <w:rPr>
      <w:b/>
      <w:bCs/>
    </w:rPr>
  </w:style>
  <w:style w:type="paragraph" w:customStyle="1" w:styleId="breadcrumbsitem">
    <w:name w:val="breadcrumbs__item"/>
    <w:basedOn w:val="a"/>
    <w:rsid w:val="000418C9"/>
    <w:pPr>
      <w:widowControl/>
      <w:spacing w:before="100" w:beforeAutospacing="1" w:after="100" w:afterAutospacing="1"/>
      <w:jc w:val="left"/>
    </w:pPr>
    <w:rPr>
      <w:rFonts w:ascii="宋体" w:eastAsia="宋体" w:hAnsi="宋体" w:cs="宋体"/>
      <w:kern w:val="0"/>
      <w:sz w:val="24"/>
      <w:szCs w:val="24"/>
    </w:rPr>
  </w:style>
  <w:style w:type="character" w:customStyle="1" w:styleId="breadcrumbslink">
    <w:name w:val="breadcrumbs__link"/>
    <w:basedOn w:val="a0"/>
    <w:rsid w:val="000418C9"/>
  </w:style>
  <w:style w:type="character" w:customStyle="1" w:styleId="10">
    <w:name w:val="标题 1 字符"/>
    <w:basedOn w:val="a0"/>
    <w:link w:val="1"/>
    <w:uiPriority w:val="9"/>
    <w:rsid w:val="000418C9"/>
    <w:rPr>
      <w:b/>
      <w:bCs/>
      <w:kern w:val="44"/>
      <w:sz w:val="44"/>
      <w:szCs w:val="44"/>
    </w:rPr>
  </w:style>
  <w:style w:type="character" w:customStyle="1" w:styleId="edgelabel">
    <w:name w:val="edgelabel"/>
    <w:basedOn w:val="a0"/>
    <w:rsid w:val="00384510"/>
  </w:style>
  <w:style w:type="character" w:customStyle="1" w:styleId="nodelabel">
    <w:name w:val="nodelabel"/>
    <w:basedOn w:val="a0"/>
    <w:rsid w:val="00384510"/>
  </w:style>
  <w:style w:type="paragraph" w:styleId="HTML0">
    <w:name w:val="HTML Preformatted"/>
    <w:basedOn w:val="a"/>
    <w:link w:val="HTML1"/>
    <w:uiPriority w:val="99"/>
    <w:semiHidden/>
    <w:unhideWhenUsed/>
    <w:rsid w:val="00E97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971FB"/>
    <w:rPr>
      <w:rFonts w:ascii="宋体" w:eastAsia="宋体" w:hAnsi="宋体" w:cs="宋体"/>
      <w:kern w:val="0"/>
      <w:sz w:val="24"/>
      <w:szCs w:val="24"/>
    </w:rPr>
  </w:style>
  <w:style w:type="character" w:customStyle="1" w:styleId="token">
    <w:name w:val="token"/>
    <w:basedOn w:val="a0"/>
    <w:rsid w:val="00E97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177">
      <w:bodyDiv w:val="1"/>
      <w:marLeft w:val="0"/>
      <w:marRight w:val="0"/>
      <w:marTop w:val="0"/>
      <w:marBottom w:val="0"/>
      <w:divBdr>
        <w:top w:val="none" w:sz="0" w:space="0" w:color="auto"/>
        <w:left w:val="none" w:sz="0" w:space="0" w:color="auto"/>
        <w:bottom w:val="none" w:sz="0" w:space="0" w:color="auto"/>
        <w:right w:val="none" w:sz="0" w:space="0" w:color="auto"/>
      </w:divBdr>
      <w:divsChild>
        <w:div w:id="684677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98788">
      <w:bodyDiv w:val="1"/>
      <w:marLeft w:val="0"/>
      <w:marRight w:val="0"/>
      <w:marTop w:val="0"/>
      <w:marBottom w:val="0"/>
      <w:divBdr>
        <w:top w:val="none" w:sz="0" w:space="0" w:color="auto"/>
        <w:left w:val="none" w:sz="0" w:space="0" w:color="auto"/>
        <w:bottom w:val="none" w:sz="0" w:space="0" w:color="auto"/>
        <w:right w:val="none" w:sz="0" w:space="0" w:color="auto"/>
      </w:divBdr>
    </w:div>
    <w:div w:id="76677786">
      <w:bodyDiv w:val="1"/>
      <w:marLeft w:val="0"/>
      <w:marRight w:val="0"/>
      <w:marTop w:val="0"/>
      <w:marBottom w:val="0"/>
      <w:divBdr>
        <w:top w:val="none" w:sz="0" w:space="0" w:color="auto"/>
        <w:left w:val="none" w:sz="0" w:space="0" w:color="auto"/>
        <w:bottom w:val="none" w:sz="0" w:space="0" w:color="auto"/>
        <w:right w:val="none" w:sz="0" w:space="0" w:color="auto"/>
      </w:divBdr>
    </w:div>
    <w:div w:id="83650474">
      <w:bodyDiv w:val="1"/>
      <w:marLeft w:val="0"/>
      <w:marRight w:val="0"/>
      <w:marTop w:val="0"/>
      <w:marBottom w:val="0"/>
      <w:divBdr>
        <w:top w:val="none" w:sz="0" w:space="0" w:color="auto"/>
        <w:left w:val="none" w:sz="0" w:space="0" w:color="auto"/>
        <w:bottom w:val="none" w:sz="0" w:space="0" w:color="auto"/>
        <w:right w:val="none" w:sz="0" w:space="0" w:color="auto"/>
      </w:divBdr>
    </w:div>
    <w:div w:id="109783588">
      <w:bodyDiv w:val="1"/>
      <w:marLeft w:val="0"/>
      <w:marRight w:val="0"/>
      <w:marTop w:val="0"/>
      <w:marBottom w:val="0"/>
      <w:divBdr>
        <w:top w:val="none" w:sz="0" w:space="0" w:color="auto"/>
        <w:left w:val="none" w:sz="0" w:space="0" w:color="auto"/>
        <w:bottom w:val="none" w:sz="0" w:space="0" w:color="auto"/>
        <w:right w:val="none" w:sz="0" w:space="0" w:color="auto"/>
      </w:divBdr>
    </w:div>
    <w:div w:id="150220923">
      <w:bodyDiv w:val="1"/>
      <w:marLeft w:val="0"/>
      <w:marRight w:val="0"/>
      <w:marTop w:val="0"/>
      <w:marBottom w:val="0"/>
      <w:divBdr>
        <w:top w:val="none" w:sz="0" w:space="0" w:color="auto"/>
        <w:left w:val="none" w:sz="0" w:space="0" w:color="auto"/>
        <w:bottom w:val="none" w:sz="0" w:space="0" w:color="auto"/>
        <w:right w:val="none" w:sz="0" w:space="0" w:color="auto"/>
      </w:divBdr>
    </w:div>
    <w:div w:id="186334834">
      <w:bodyDiv w:val="1"/>
      <w:marLeft w:val="0"/>
      <w:marRight w:val="0"/>
      <w:marTop w:val="0"/>
      <w:marBottom w:val="0"/>
      <w:divBdr>
        <w:top w:val="none" w:sz="0" w:space="0" w:color="auto"/>
        <w:left w:val="none" w:sz="0" w:space="0" w:color="auto"/>
        <w:bottom w:val="none" w:sz="0" w:space="0" w:color="auto"/>
        <w:right w:val="none" w:sz="0" w:space="0" w:color="auto"/>
      </w:divBdr>
    </w:div>
    <w:div w:id="193160245">
      <w:bodyDiv w:val="1"/>
      <w:marLeft w:val="0"/>
      <w:marRight w:val="0"/>
      <w:marTop w:val="0"/>
      <w:marBottom w:val="0"/>
      <w:divBdr>
        <w:top w:val="none" w:sz="0" w:space="0" w:color="auto"/>
        <w:left w:val="none" w:sz="0" w:space="0" w:color="auto"/>
        <w:bottom w:val="none" w:sz="0" w:space="0" w:color="auto"/>
        <w:right w:val="none" w:sz="0" w:space="0" w:color="auto"/>
      </w:divBdr>
    </w:div>
    <w:div w:id="256405729">
      <w:bodyDiv w:val="1"/>
      <w:marLeft w:val="0"/>
      <w:marRight w:val="0"/>
      <w:marTop w:val="0"/>
      <w:marBottom w:val="0"/>
      <w:divBdr>
        <w:top w:val="none" w:sz="0" w:space="0" w:color="auto"/>
        <w:left w:val="none" w:sz="0" w:space="0" w:color="auto"/>
        <w:bottom w:val="none" w:sz="0" w:space="0" w:color="auto"/>
        <w:right w:val="none" w:sz="0" w:space="0" w:color="auto"/>
      </w:divBdr>
      <w:divsChild>
        <w:div w:id="1363820267">
          <w:marLeft w:val="0"/>
          <w:marRight w:val="0"/>
          <w:marTop w:val="0"/>
          <w:marBottom w:val="0"/>
          <w:divBdr>
            <w:top w:val="none" w:sz="0" w:space="0" w:color="auto"/>
            <w:left w:val="none" w:sz="0" w:space="0" w:color="auto"/>
            <w:bottom w:val="none" w:sz="0" w:space="0" w:color="auto"/>
            <w:right w:val="none" w:sz="0" w:space="0" w:color="auto"/>
          </w:divBdr>
          <w:divsChild>
            <w:div w:id="2059548277">
              <w:marLeft w:val="0"/>
              <w:marRight w:val="0"/>
              <w:marTop w:val="0"/>
              <w:marBottom w:val="0"/>
              <w:divBdr>
                <w:top w:val="none" w:sz="0" w:space="0" w:color="auto"/>
                <w:left w:val="none" w:sz="0" w:space="0" w:color="auto"/>
                <w:bottom w:val="none" w:sz="0" w:space="0" w:color="auto"/>
                <w:right w:val="none" w:sz="0" w:space="0" w:color="auto"/>
              </w:divBdr>
            </w:div>
          </w:divsChild>
        </w:div>
        <w:div w:id="1965186204">
          <w:marLeft w:val="0"/>
          <w:marRight w:val="0"/>
          <w:marTop w:val="0"/>
          <w:marBottom w:val="240"/>
          <w:divBdr>
            <w:top w:val="none" w:sz="0" w:space="0" w:color="auto"/>
            <w:left w:val="none" w:sz="0" w:space="0" w:color="auto"/>
            <w:bottom w:val="none" w:sz="0" w:space="0" w:color="auto"/>
            <w:right w:val="none" w:sz="0" w:space="0" w:color="auto"/>
          </w:divBdr>
          <w:divsChild>
            <w:div w:id="765619468">
              <w:marLeft w:val="0"/>
              <w:marRight w:val="0"/>
              <w:marTop w:val="0"/>
              <w:marBottom w:val="0"/>
              <w:divBdr>
                <w:top w:val="none" w:sz="0" w:space="0" w:color="auto"/>
                <w:left w:val="none" w:sz="0" w:space="0" w:color="auto"/>
                <w:bottom w:val="none" w:sz="0" w:space="0" w:color="auto"/>
                <w:right w:val="none" w:sz="0" w:space="0" w:color="auto"/>
              </w:divBdr>
            </w:div>
            <w:div w:id="87479">
              <w:marLeft w:val="0"/>
              <w:marRight w:val="0"/>
              <w:marTop w:val="0"/>
              <w:marBottom w:val="0"/>
              <w:divBdr>
                <w:top w:val="none" w:sz="0" w:space="0" w:color="auto"/>
                <w:left w:val="none" w:sz="0" w:space="0" w:color="auto"/>
                <w:bottom w:val="none" w:sz="0" w:space="0" w:color="auto"/>
                <w:right w:val="none" w:sz="0" w:space="0" w:color="auto"/>
              </w:divBdr>
            </w:div>
          </w:divsChild>
        </w:div>
        <w:div w:id="1824812943">
          <w:marLeft w:val="0"/>
          <w:marRight w:val="0"/>
          <w:marTop w:val="0"/>
          <w:marBottom w:val="240"/>
          <w:divBdr>
            <w:top w:val="none" w:sz="0" w:space="0" w:color="auto"/>
            <w:left w:val="none" w:sz="0" w:space="0" w:color="auto"/>
            <w:bottom w:val="none" w:sz="0" w:space="0" w:color="auto"/>
            <w:right w:val="none" w:sz="0" w:space="0" w:color="auto"/>
          </w:divBdr>
          <w:divsChild>
            <w:div w:id="1410885205">
              <w:marLeft w:val="0"/>
              <w:marRight w:val="0"/>
              <w:marTop w:val="0"/>
              <w:marBottom w:val="0"/>
              <w:divBdr>
                <w:top w:val="none" w:sz="0" w:space="0" w:color="auto"/>
                <w:left w:val="none" w:sz="0" w:space="0" w:color="auto"/>
                <w:bottom w:val="none" w:sz="0" w:space="0" w:color="auto"/>
                <w:right w:val="none" w:sz="0" w:space="0" w:color="auto"/>
              </w:divBdr>
            </w:div>
            <w:div w:id="2009475855">
              <w:marLeft w:val="0"/>
              <w:marRight w:val="0"/>
              <w:marTop w:val="0"/>
              <w:marBottom w:val="0"/>
              <w:divBdr>
                <w:top w:val="none" w:sz="0" w:space="0" w:color="auto"/>
                <w:left w:val="none" w:sz="0" w:space="0" w:color="auto"/>
                <w:bottom w:val="none" w:sz="0" w:space="0" w:color="auto"/>
                <w:right w:val="none" w:sz="0" w:space="0" w:color="auto"/>
              </w:divBdr>
            </w:div>
          </w:divsChild>
        </w:div>
        <w:div w:id="413086070">
          <w:marLeft w:val="0"/>
          <w:marRight w:val="0"/>
          <w:marTop w:val="0"/>
          <w:marBottom w:val="0"/>
          <w:divBdr>
            <w:top w:val="none" w:sz="0" w:space="0" w:color="auto"/>
            <w:left w:val="none" w:sz="0" w:space="0" w:color="auto"/>
            <w:bottom w:val="none" w:sz="0" w:space="0" w:color="auto"/>
            <w:right w:val="none" w:sz="0" w:space="0" w:color="auto"/>
          </w:divBdr>
          <w:divsChild>
            <w:div w:id="2045015562">
              <w:marLeft w:val="0"/>
              <w:marRight w:val="0"/>
              <w:marTop w:val="0"/>
              <w:marBottom w:val="0"/>
              <w:divBdr>
                <w:top w:val="none" w:sz="0" w:space="0" w:color="auto"/>
                <w:left w:val="none" w:sz="0" w:space="0" w:color="auto"/>
                <w:bottom w:val="none" w:sz="0" w:space="0" w:color="auto"/>
                <w:right w:val="none" w:sz="0" w:space="0" w:color="auto"/>
              </w:divBdr>
            </w:div>
            <w:div w:id="2111773786">
              <w:marLeft w:val="0"/>
              <w:marRight w:val="0"/>
              <w:marTop w:val="0"/>
              <w:marBottom w:val="0"/>
              <w:divBdr>
                <w:top w:val="none" w:sz="0" w:space="0" w:color="auto"/>
                <w:left w:val="none" w:sz="0" w:space="0" w:color="auto"/>
                <w:bottom w:val="none" w:sz="0" w:space="0" w:color="auto"/>
                <w:right w:val="none" w:sz="0" w:space="0" w:color="auto"/>
              </w:divBdr>
            </w:div>
            <w:div w:id="1106779088">
              <w:marLeft w:val="0"/>
              <w:marRight w:val="0"/>
              <w:marTop w:val="0"/>
              <w:marBottom w:val="0"/>
              <w:divBdr>
                <w:top w:val="none" w:sz="0" w:space="0" w:color="auto"/>
                <w:left w:val="none" w:sz="0" w:space="0" w:color="auto"/>
                <w:bottom w:val="none" w:sz="0" w:space="0" w:color="auto"/>
                <w:right w:val="none" w:sz="0" w:space="0" w:color="auto"/>
              </w:divBdr>
            </w:div>
            <w:div w:id="263684015">
              <w:marLeft w:val="0"/>
              <w:marRight w:val="0"/>
              <w:marTop w:val="0"/>
              <w:marBottom w:val="0"/>
              <w:divBdr>
                <w:top w:val="none" w:sz="0" w:space="0" w:color="auto"/>
                <w:left w:val="none" w:sz="0" w:space="0" w:color="auto"/>
                <w:bottom w:val="none" w:sz="0" w:space="0" w:color="auto"/>
                <w:right w:val="none" w:sz="0" w:space="0" w:color="auto"/>
              </w:divBdr>
            </w:div>
            <w:div w:id="428351444">
              <w:marLeft w:val="0"/>
              <w:marRight w:val="0"/>
              <w:marTop w:val="0"/>
              <w:marBottom w:val="0"/>
              <w:divBdr>
                <w:top w:val="none" w:sz="0" w:space="0" w:color="auto"/>
                <w:left w:val="none" w:sz="0" w:space="0" w:color="auto"/>
                <w:bottom w:val="none" w:sz="0" w:space="0" w:color="auto"/>
                <w:right w:val="none" w:sz="0" w:space="0" w:color="auto"/>
              </w:divBdr>
            </w:div>
            <w:div w:id="155416402">
              <w:marLeft w:val="0"/>
              <w:marRight w:val="0"/>
              <w:marTop w:val="0"/>
              <w:marBottom w:val="0"/>
              <w:divBdr>
                <w:top w:val="none" w:sz="0" w:space="0" w:color="auto"/>
                <w:left w:val="none" w:sz="0" w:space="0" w:color="auto"/>
                <w:bottom w:val="none" w:sz="0" w:space="0" w:color="auto"/>
                <w:right w:val="none" w:sz="0" w:space="0" w:color="auto"/>
              </w:divBdr>
            </w:div>
            <w:div w:id="5864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5235">
      <w:bodyDiv w:val="1"/>
      <w:marLeft w:val="0"/>
      <w:marRight w:val="0"/>
      <w:marTop w:val="0"/>
      <w:marBottom w:val="0"/>
      <w:divBdr>
        <w:top w:val="none" w:sz="0" w:space="0" w:color="auto"/>
        <w:left w:val="none" w:sz="0" w:space="0" w:color="auto"/>
        <w:bottom w:val="none" w:sz="0" w:space="0" w:color="auto"/>
        <w:right w:val="none" w:sz="0" w:space="0" w:color="auto"/>
      </w:divBdr>
    </w:div>
    <w:div w:id="361907900">
      <w:bodyDiv w:val="1"/>
      <w:marLeft w:val="0"/>
      <w:marRight w:val="0"/>
      <w:marTop w:val="0"/>
      <w:marBottom w:val="0"/>
      <w:divBdr>
        <w:top w:val="none" w:sz="0" w:space="0" w:color="auto"/>
        <w:left w:val="none" w:sz="0" w:space="0" w:color="auto"/>
        <w:bottom w:val="none" w:sz="0" w:space="0" w:color="auto"/>
        <w:right w:val="none" w:sz="0" w:space="0" w:color="auto"/>
      </w:divBdr>
    </w:div>
    <w:div w:id="379210870">
      <w:bodyDiv w:val="1"/>
      <w:marLeft w:val="0"/>
      <w:marRight w:val="0"/>
      <w:marTop w:val="0"/>
      <w:marBottom w:val="0"/>
      <w:divBdr>
        <w:top w:val="none" w:sz="0" w:space="0" w:color="auto"/>
        <w:left w:val="none" w:sz="0" w:space="0" w:color="auto"/>
        <w:bottom w:val="none" w:sz="0" w:space="0" w:color="auto"/>
        <w:right w:val="none" w:sz="0" w:space="0" w:color="auto"/>
      </w:divBdr>
    </w:div>
    <w:div w:id="433594368">
      <w:bodyDiv w:val="1"/>
      <w:marLeft w:val="0"/>
      <w:marRight w:val="0"/>
      <w:marTop w:val="0"/>
      <w:marBottom w:val="0"/>
      <w:divBdr>
        <w:top w:val="none" w:sz="0" w:space="0" w:color="auto"/>
        <w:left w:val="none" w:sz="0" w:space="0" w:color="auto"/>
        <w:bottom w:val="none" w:sz="0" w:space="0" w:color="auto"/>
        <w:right w:val="none" w:sz="0" w:space="0" w:color="auto"/>
      </w:divBdr>
    </w:div>
    <w:div w:id="533351039">
      <w:bodyDiv w:val="1"/>
      <w:marLeft w:val="0"/>
      <w:marRight w:val="0"/>
      <w:marTop w:val="0"/>
      <w:marBottom w:val="0"/>
      <w:divBdr>
        <w:top w:val="none" w:sz="0" w:space="0" w:color="auto"/>
        <w:left w:val="none" w:sz="0" w:space="0" w:color="auto"/>
        <w:bottom w:val="none" w:sz="0" w:space="0" w:color="auto"/>
        <w:right w:val="none" w:sz="0" w:space="0" w:color="auto"/>
      </w:divBdr>
    </w:div>
    <w:div w:id="575896446">
      <w:bodyDiv w:val="1"/>
      <w:marLeft w:val="0"/>
      <w:marRight w:val="0"/>
      <w:marTop w:val="0"/>
      <w:marBottom w:val="0"/>
      <w:divBdr>
        <w:top w:val="none" w:sz="0" w:space="0" w:color="auto"/>
        <w:left w:val="none" w:sz="0" w:space="0" w:color="auto"/>
        <w:bottom w:val="none" w:sz="0" w:space="0" w:color="auto"/>
        <w:right w:val="none" w:sz="0" w:space="0" w:color="auto"/>
      </w:divBdr>
      <w:divsChild>
        <w:div w:id="1299872109">
          <w:marLeft w:val="0"/>
          <w:marRight w:val="0"/>
          <w:marTop w:val="0"/>
          <w:marBottom w:val="0"/>
          <w:divBdr>
            <w:top w:val="none" w:sz="0" w:space="0" w:color="auto"/>
            <w:left w:val="none" w:sz="0" w:space="0" w:color="auto"/>
            <w:bottom w:val="none" w:sz="0" w:space="0" w:color="auto"/>
            <w:right w:val="none" w:sz="0" w:space="0" w:color="auto"/>
          </w:divBdr>
          <w:divsChild>
            <w:div w:id="2561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1847">
      <w:bodyDiv w:val="1"/>
      <w:marLeft w:val="0"/>
      <w:marRight w:val="0"/>
      <w:marTop w:val="0"/>
      <w:marBottom w:val="0"/>
      <w:divBdr>
        <w:top w:val="none" w:sz="0" w:space="0" w:color="auto"/>
        <w:left w:val="none" w:sz="0" w:space="0" w:color="auto"/>
        <w:bottom w:val="none" w:sz="0" w:space="0" w:color="auto"/>
        <w:right w:val="none" w:sz="0" w:space="0" w:color="auto"/>
      </w:divBdr>
    </w:div>
    <w:div w:id="626356566">
      <w:bodyDiv w:val="1"/>
      <w:marLeft w:val="0"/>
      <w:marRight w:val="0"/>
      <w:marTop w:val="0"/>
      <w:marBottom w:val="0"/>
      <w:divBdr>
        <w:top w:val="none" w:sz="0" w:space="0" w:color="auto"/>
        <w:left w:val="none" w:sz="0" w:space="0" w:color="auto"/>
        <w:bottom w:val="none" w:sz="0" w:space="0" w:color="auto"/>
        <w:right w:val="none" w:sz="0" w:space="0" w:color="auto"/>
      </w:divBdr>
    </w:div>
    <w:div w:id="633566582">
      <w:bodyDiv w:val="1"/>
      <w:marLeft w:val="0"/>
      <w:marRight w:val="0"/>
      <w:marTop w:val="0"/>
      <w:marBottom w:val="0"/>
      <w:divBdr>
        <w:top w:val="none" w:sz="0" w:space="0" w:color="auto"/>
        <w:left w:val="none" w:sz="0" w:space="0" w:color="auto"/>
        <w:bottom w:val="none" w:sz="0" w:space="0" w:color="auto"/>
        <w:right w:val="none" w:sz="0" w:space="0" w:color="auto"/>
      </w:divBdr>
    </w:div>
    <w:div w:id="674693667">
      <w:bodyDiv w:val="1"/>
      <w:marLeft w:val="0"/>
      <w:marRight w:val="0"/>
      <w:marTop w:val="0"/>
      <w:marBottom w:val="0"/>
      <w:divBdr>
        <w:top w:val="none" w:sz="0" w:space="0" w:color="auto"/>
        <w:left w:val="none" w:sz="0" w:space="0" w:color="auto"/>
        <w:bottom w:val="none" w:sz="0" w:space="0" w:color="auto"/>
        <w:right w:val="none" w:sz="0" w:space="0" w:color="auto"/>
      </w:divBdr>
    </w:div>
    <w:div w:id="704870855">
      <w:bodyDiv w:val="1"/>
      <w:marLeft w:val="0"/>
      <w:marRight w:val="0"/>
      <w:marTop w:val="0"/>
      <w:marBottom w:val="0"/>
      <w:divBdr>
        <w:top w:val="none" w:sz="0" w:space="0" w:color="auto"/>
        <w:left w:val="none" w:sz="0" w:space="0" w:color="auto"/>
        <w:bottom w:val="none" w:sz="0" w:space="0" w:color="auto"/>
        <w:right w:val="none" w:sz="0" w:space="0" w:color="auto"/>
      </w:divBdr>
    </w:div>
    <w:div w:id="709887738">
      <w:bodyDiv w:val="1"/>
      <w:marLeft w:val="0"/>
      <w:marRight w:val="0"/>
      <w:marTop w:val="0"/>
      <w:marBottom w:val="0"/>
      <w:divBdr>
        <w:top w:val="none" w:sz="0" w:space="0" w:color="auto"/>
        <w:left w:val="none" w:sz="0" w:space="0" w:color="auto"/>
        <w:bottom w:val="none" w:sz="0" w:space="0" w:color="auto"/>
        <w:right w:val="none" w:sz="0" w:space="0" w:color="auto"/>
      </w:divBdr>
    </w:div>
    <w:div w:id="736897498">
      <w:bodyDiv w:val="1"/>
      <w:marLeft w:val="0"/>
      <w:marRight w:val="0"/>
      <w:marTop w:val="0"/>
      <w:marBottom w:val="0"/>
      <w:divBdr>
        <w:top w:val="none" w:sz="0" w:space="0" w:color="auto"/>
        <w:left w:val="none" w:sz="0" w:space="0" w:color="auto"/>
        <w:bottom w:val="none" w:sz="0" w:space="0" w:color="auto"/>
        <w:right w:val="none" w:sz="0" w:space="0" w:color="auto"/>
      </w:divBdr>
    </w:div>
    <w:div w:id="746536913">
      <w:bodyDiv w:val="1"/>
      <w:marLeft w:val="0"/>
      <w:marRight w:val="0"/>
      <w:marTop w:val="0"/>
      <w:marBottom w:val="0"/>
      <w:divBdr>
        <w:top w:val="none" w:sz="0" w:space="0" w:color="auto"/>
        <w:left w:val="none" w:sz="0" w:space="0" w:color="auto"/>
        <w:bottom w:val="none" w:sz="0" w:space="0" w:color="auto"/>
        <w:right w:val="none" w:sz="0" w:space="0" w:color="auto"/>
      </w:divBdr>
    </w:div>
    <w:div w:id="750664936">
      <w:bodyDiv w:val="1"/>
      <w:marLeft w:val="0"/>
      <w:marRight w:val="0"/>
      <w:marTop w:val="0"/>
      <w:marBottom w:val="0"/>
      <w:divBdr>
        <w:top w:val="none" w:sz="0" w:space="0" w:color="auto"/>
        <w:left w:val="none" w:sz="0" w:space="0" w:color="auto"/>
        <w:bottom w:val="none" w:sz="0" w:space="0" w:color="auto"/>
        <w:right w:val="none" w:sz="0" w:space="0" w:color="auto"/>
      </w:divBdr>
    </w:div>
    <w:div w:id="805702592">
      <w:bodyDiv w:val="1"/>
      <w:marLeft w:val="0"/>
      <w:marRight w:val="0"/>
      <w:marTop w:val="0"/>
      <w:marBottom w:val="0"/>
      <w:divBdr>
        <w:top w:val="none" w:sz="0" w:space="0" w:color="auto"/>
        <w:left w:val="none" w:sz="0" w:space="0" w:color="auto"/>
        <w:bottom w:val="none" w:sz="0" w:space="0" w:color="auto"/>
        <w:right w:val="none" w:sz="0" w:space="0" w:color="auto"/>
      </w:divBdr>
    </w:div>
    <w:div w:id="830944859">
      <w:bodyDiv w:val="1"/>
      <w:marLeft w:val="0"/>
      <w:marRight w:val="0"/>
      <w:marTop w:val="0"/>
      <w:marBottom w:val="0"/>
      <w:divBdr>
        <w:top w:val="none" w:sz="0" w:space="0" w:color="auto"/>
        <w:left w:val="none" w:sz="0" w:space="0" w:color="auto"/>
        <w:bottom w:val="none" w:sz="0" w:space="0" w:color="auto"/>
        <w:right w:val="none" w:sz="0" w:space="0" w:color="auto"/>
      </w:divBdr>
    </w:div>
    <w:div w:id="847871264">
      <w:bodyDiv w:val="1"/>
      <w:marLeft w:val="0"/>
      <w:marRight w:val="0"/>
      <w:marTop w:val="0"/>
      <w:marBottom w:val="0"/>
      <w:divBdr>
        <w:top w:val="none" w:sz="0" w:space="0" w:color="auto"/>
        <w:left w:val="none" w:sz="0" w:space="0" w:color="auto"/>
        <w:bottom w:val="none" w:sz="0" w:space="0" w:color="auto"/>
        <w:right w:val="none" w:sz="0" w:space="0" w:color="auto"/>
      </w:divBdr>
    </w:div>
    <w:div w:id="860434659">
      <w:bodyDiv w:val="1"/>
      <w:marLeft w:val="0"/>
      <w:marRight w:val="0"/>
      <w:marTop w:val="0"/>
      <w:marBottom w:val="0"/>
      <w:divBdr>
        <w:top w:val="none" w:sz="0" w:space="0" w:color="auto"/>
        <w:left w:val="none" w:sz="0" w:space="0" w:color="auto"/>
        <w:bottom w:val="none" w:sz="0" w:space="0" w:color="auto"/>
        <w:right w:val="none" w:sz="0" w:space="0" w:color="auto"/>
      </w:divBdr>
    </w:div>
    <w:div w:id="877208448">
      <w:bodyDiv w:val="1"/>
      <w:marLeft w:val="0"/>
      <w:marRight w:val="0"/>
      <w:marTop w:val="0"/>
      <w:marBottom w:val="0"/>
      <w:divBdr>
        <w:top w:val="none" w:sz="0" w:space="0" w:color="auto"/>
        <w:left w:val="none" w:sz="0" w:space="0" w:color="auto"/>
        <w:bottom w:val="none" w:sz="0" w:space="0" w:color="auto"/>
        <w:right w:val="none" w:sz="0" w:space="0" w:color="auto"/>
      </w:divBdr>
    </w:div>
    <w:div w:id="910383123">
      <w:bodyDiv w:val="1"/>
      <w:marLeft w:val="0"/>
      <w:marRight w:val="0"/>
      <w:marTop w:val="0"/>
      <w:marBottom w:val="0"/>
      <w:divBdr>
        <w:top w:val="none" w:sz="0" w:space="0" w:color="auto"/>
        <w:left w:val="none" w:sz="0" w:space="0" w:color="auto"/>
        <w:bottom w:val="none" w:sz="0" w:space="0" w:color="auto"/>
        <w:right w:val="none" w:sz="0" w:space="0" w:color="auto"/>
      </w:divBdr>
    </w:div>
    <w:div w:id="965165489">
      <w:bodyDiv w:val="1"/>
      <w:marLeft w:val="0"/>
      <w:marRight w:val="0"/>
      <w:marTop w:val="0"/>
      <w:marBottom w:val="0"/>
      <w:divBdr>
        <w:top w:val="none" w:sz="0" w:space="0" w:color="auto"/>
        <w:left w:val="none" w:sz="0" w:space="0" w:color="auto"/>
        <w:bottom w:val="none" w:sz="0" w:space="0" w:color="auto"/>
        <w:right w:val="none" w:sz="0" w:space="0" w:color="auto"/>
      </w:divBdr>
    </w:div>
    <w:div w:id="971324674">
      <w:bodyDiv w:val="1"/>
      <w:marLeft w:val="0"/>
      <w:marRight w:val="0"/>
      <w:marTop w:val="0"/>
      <w:marBottom w:val="0"/>
      <w:divBdr>
        <w:top w:val="none" w:sz="0" w:space="0" w:color="auto"/>
        <w:left w:val="none" w:sz="0" w:space="0" w:color="auto"/>
        <w:bottom w:val="none" w:sz="0" w:space="0" w:color="auto"/>
        <w:right w:val="none" w:sz="0" w:space="0" w:color="auto"/>
      </w:divBdr>
    </w:div>
    <w:div w:id="984896526">
      <w:bodyDiv w:val="1"/>
      <w:marLeft w:val="0"/>
      <w:marRight w:val="0"/>
      <w:marTop w:val="0"/>
      <w:marBottom w:val="0"/>
      <w:divBdr>
        <w:top w:val="none" w:sz="0" w:space="0" w:color="auto"/>
        <w:left w:val="none" w:sz="0" w:space="0" w:color="auto"/>
        <w:bottom w:val="none" w:sz="0" w:space="0" w:color="auto"/>
        <w:right w:val="none" w:sz="0" w:space="0" w:color="auto"/>
      </w:divBdr>
    </w:div>
    <w:div w:id="1115559218">
      <w:bodyDiv w:val="1"/>
      <w:marLeft w:val="0"/>
      <w:marRight w:val="0"/>
      <w:marTop w:val="0"/>
      <w:marBottom w:val="0"/>
      <w:divBdr>
        <w:top w:val="none" w:sz="0" w:space="0" w:color="auto"/>
        <w:left w:val="none" w:sz="0" w:space="0" w:color="auto"/>
        <w:bottom w:val="none" w:sz="0" w:space="0" w:color="auto"/>
        <w:right w:val="none" w:sz="0" w:space="0" w:color="auto"/>
      </w:divBdr>
      <w:divsChild>
        <w:div w:id="18941956">
          <w:marLeft w:val="0"/>
          <w:marRight w:val="0"/>
          <w:marTop w:val="0"/>
          <w:marBottom w:val="0"/>
          <w:divBdr>
            <w:top w:val="none" w:sz="0" w:space="0" w:color="auto"/>
            <w:left w:val="none" w:sz="0" w:space="0" w:color="auto"/>
            <w:bottom w:val="none" w:sz="0" w:space="0" w:color="auto"/>
            <w:right w:val="none" w:sz="0" w:space="0" w:color="auto"/>
          </w:divBdr>
          <w:divsChild>
            <w:div w:id="130907273">
              <w:marLeft w:val="0"/>
              <w:marRight w:val="0"/>
              <w:marTop w:val="0"/>
              <w:marBottom w:val="0"/>
              <w:divBdr>
                <w:top w:val="none" w:sz="0" w:space="0" w:color="auto"/>
                <w:left w:val="none" w:sz="0" w:space="0" w:color="auto"/>
                <w:bottom w:val="none" w:sz="0" w:space="0" w:color="auto"/>
                <w:right w:val="none" w:sz="0" w:space="0" w:color="auto"/>
              </w:divBdr>
            </w:div>
            <w:div w:id="1321235542">
              <w:marLeft w:val="0"/>
              <w:marRight w:val="0"/>
              <w:marTop w:val="0"/>
              <w:marBottom w:val="0"/>
              <w:divBdr>
                <w:top w:val="none" w:sz="0" w:space="0" w:color="auto"/>
                <w:left w:val="none" w:sz="0" w:space="0" w:color="auto"/>
                <w:bottom w:val="none" w:sz="0" w:space="0" w:color="auto"/>
                <w:right w:val="none" w:sz="0" w:space="0" w:color="auto"/>
              </w:divBdr>
            </w:div>
            <w:div w:id="854348578">
              <w:marLeft w:val="0"/>
              <w:marRight w:val="0"/>
              <w:marTop w:val="0"/>
              <w:marBottom w:val="0"/>
              <w:divBdr>
                <w:top w:val="none" w:sz="0" w:space="0" w:color="auto"/>
                <w:left w:val="none" w:sz="0" w:space="0" w:color="auto"/>
                <w:bottom w:val="none" w:sz="0" w:space="0" w:color="auto"/>
                <w:right w:val="none" w:sz="0" w:space="0" w:color="auto"/>
              </w:divBdr>
            </w:div>
            <w:div w:id="1839154520">
              <w:marLeft w:val="0"/>
              <w:marRight w:val="0"/>
              <w:marTop w:val="0"/>
              <w:marBottom w:val="0"/>
              <w:divBdr>
                <w:top w:val="none" w:sz="0" w:space="0" w:color="auto"/>
                <w:left w:val="none" w:sz="0" w:space="0" w:color="auto"/>
                <w:bottom w:val="none" w:sz="0" w:space="0" w:color="auto"/>
                <w:right w:val="none" w:sz="0" w:space="0" w:color="auto"/>
              </w:divBdr>
            </w:div>
            <w:div w:id="1590499969">
              <w:marLeft w:val="0"/>
              <w:marRight w:val="0"/>
              <w:marTop w:val="0"/>
              <w:marBottom w:val="0"/>
              <w:divBdr>
                <w:top w:val="none" w:sz="0" w:space="0" w:color="auto"/>
                <w:left w:val="none" w:sz="0" w:space="0" w:color="auto"/>
                <w:bottom w:val="none" w:sz="0" w:space="0" w:color="auto"/>
                <w:right w:val="none" w:sz="0" w:space="0" w:color="auto"/>
              </w:divBdr>
            </w:div>
            <w:div w:id="16236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6506">
      <w:bodyDiv w:val="1"/>
      <w:marLeft w:val="0"/>
      <w:marRight w:val="0"/>
      <w:marTop w:val="0"/>
      <w:marBottom w:val="0"/>
      <w:divBdr>
        <w:top w:val="none" w:sz="0" w:space="0" w:color="auto"/>
        <w:left w:val="none" w:sz="0" w:space="0" w:color="auto"/>
        <w:bottom w:val="none" w:sz="0" w:space="0" w:color="auto"/>
        <w:right w:val="none" w:sz="0" w:space="0" w:color="auto"/>
      </w:divBdr>
    </w:div>
    <w:div w:id="1230925365">
      <w:bodyDiv w:val="1"/>
      <w:marLeft w:val="0"/>
      <w:marRight w:val="0"/>
      <w:marTop w:val="0"/>
      <w:marBottom w:val="0"/>
      <w:divBdr>
        <w:top w:val="none" w:sz="0" w:space="0" w:color="auto"/>
        <w:left w:val="none" w:sz="0" w:space="0" w:color="auto"/>
        <w:bottom w:val="none" w:sz="0" w:space="0" w:color="auto"/>
        <w:right w:val="none" w:sz="0" w:space="0" w:color="auto"/>
      </w:divBdr>
    </w:div>
    <w:div w:id="1259368880">
      <w:bodyDiv w:val="1"/>
      <w:marLeft w:val="0"/>
      <w:marRight w:val="0"/>
      <w:marTop w:val="0"/>
      <w:marBottom w:val="0"/>
      <w:divBdr>
        <w:top w:val="none" w:sz="0" w:space="0" w:color="auto"/>
        <w:left w:val="none" w:sz="0" w:space="0" w:color="auto"/>
        <w:bottom w:val="none" w:sz="0" w:space="0" w:color="auto"/>
        <w:right w:val="none" w:sz="0" w:space="0" w:color="auto"/>
      </w:divBdr>
    </w:div>
    <w:div w:id="1259557786">
      <w:bodyDiv w:val="1"/>
      <w:marLeft w:val="0"/>
      <w:marRight w:val="0"/>
      <w:marTop w:val="0"/>
      <w:marBottom w:val="0"/>
      <w:divBdr>
        <w:top w:val="none" w:sz="0" w:space="0" w:color="auto"/>
        <w:left w:val="none" w:sz="0" w:space="0" w:color="auto"/>
        <w:bottom w:val="none" w:sz="0" w:space="0" w:color="auto"/>
        <w:right w:val="none" w:sz="0" w:space="0" w:color="auto"/>
      </w:divBdr>
    </w:div>
    <w:div w:id="1312910379">
      <w:bodyDiv w:val="1"/>
      <w:marLeft w:val="0"/>
      <w:marRight w:val="0"/>
      <w:marTop w:val="0"/>
      <w:marBottom w:val="0"/>
      <w:divBdr>
        <w:top w:val="none" w:sz="0" w:space="0" w:color="auto"/>
        <w:left w:val="none" w:sz="0" w:space="0" w:color="auto"/>
        <w:bottom w:val="none" w:sz="0" w:space="0" w:color="auto"/>
        <w:right w:val="none" w:sz="0" w:space="0" w:color="auto"/>
      </w:divBdr>
    </w:div>
    <w:div w:id="1314605150">
      <w:bodyDiv w:val="1"/>
      <w:marLeft w:val="0"/>
      <w:marRight w:val="0"/>
      <w:marTop w:val="0"/>
      <w:marBottom w:val="0"/>
      <w:divBdr>
        <w:top w:val="none" w:sz="0" w:space="0" w:color="auto"/>
        <w:left w:val="none" w:sz="0" w:space="0" w:color="auto"/>
        <w:bottom w:val="none" w:sz="0" w:space="0" w:color="auto"/>
        <w:right w:val="none" w:sz="0" w:space="0" w:color="auto"/>
      </w:divBdr>
    </w:div>
    <w:div w:id="1324042792">
      <w:bodyDiv w:val="1"/>
      <w:marLeft w:val="0"/>
      <w:marRight w:val="0"/>
      <w:marTop w:val="0"/>
      <w:marBottom w:val="0"/>
      <w:divBdr>
        <w:top w:val="none" w:sz="0" w:space="0" w:color="auto"/>
        <w:left w:val="none" w:sz="0" w:space="0" w:color="auto"/>
        <w:bottom w:val="none" w:sz="0" w:space="0" w:color="auto"/>
        <w:right w:val="none" w:sz="0" w:space="0" w:color="auto"/>
      </w:divBdr>
      <w:divsChild>
        <w:div w:id="1563756260">
          <w:marLeft w:val="0"/>
          <w:marRight w:val="0"/>
          <w:marTop w:val="0"/>
          <w:marBottom w:val="0"/>
          <w:divBdr>
            <w:top w:val="none" w:sz="0" w:space="0" w:color="auto"/>
            <w:left w:val="none" w:sz="0" w:space="0" w:color="auto"/>
            <w:bottom w:val="none" w:sz="0" w:space="0" w:color="auto"/>
            <w:right w:val="none" w:sz="0" w:space="0" w:color="auto"/>
          </w:divBdr>
          <w:divsChild>
            <w:div w:id="1742868393">
              <w:marLeft w:val="0"/>
              <w:marRight w:val="0"/>
              <w:marTop w:val="0"/>
              <w:marBottom w:val="0"/>
              <w:divBdr>
                <w:top w:val="none" w:sz="0" w:space="0" w:color="auto"/>
                <w:left w:val="none" w:sz="0" w:space="0" w:color="auto"/>
                <w:bottom w:val="none" w:sz="0" w:space="0" w:color="auto"/>
                <w:right w:val="none" w:sz="0" w:space="0" w:color="auto"/>
              </w:divBdr>
            </w:div>
          </w:divsChild>
        </w:div>
        <w:div w:id="627198572">
          <w:marLeft w:val="0"/>
          <w:marRight w:val="0"/>
          <w:marTop w:val="0"/>
          <w:marBottom w:val="0"/>
          <w:divBdr>
            <w:top w:val="none" w:sz="0" w:space="0" w:color="auto"/>
            <w:left w:val="none" w:sz="0" w:space="0" w:color="auto"/>
            <w:bottom w:val="none" w:sz="0" w:space="0" w:color="auto"/>
            <w:right w:val="none" w:sz="0" w:space="0" w:color="auto"/>
          </w:divBdr>
          <w:divsChild>
            <w:div w:id="1311448077">
              <w:marLeft w:val="0"/>
              <w:marRight w:val="0"/>
              <w:marTop w:val="0"/>
              <w:marBottom w:val="0"/>
              <w:divBdr>
                <w:top w:val="none" w:sz="0" w:space="0" w:color="auto"/>
                <w:left w:val="none" w:sz="0" w:space="0" w:color="auto"/>
                <w:bottom w:val="none" w:sz="0" w:space="0" w:color="auto"/>
                <w:right w:val="none" w:sz="0" w:space="0" w:color="auto"/>
              </w:divBdr>
            </w:div>
          </w:divsChild>
        </w:div>
        <w:div w:id="742527768">
          <w:marLeft w:val="0"/>
          <w:marRight w:val="0"/>
          <w:marTop w:val="0"/>
          <w:marBottom w:val="0"/>
          <w:divBdr>
            <w:top w:val="none" w:sz="0" w:space="0" w:color="auto"/>
            <w:left w:val="none" w:sz="0" w:space="0" w:color="auto"/>
            <w:bottom w:val="none" w:sz="0" w:space="0" w:color="auto"/>
            <w:right w:val="none" w:sz="0" w:space="0" w:color="auto"/>
          </w:divBdr>
          <w:divsChild>
            <w:div w:id="916015504">
              <w:marLeft w:val="0"/>
              <w:marRight w:val="0"/>
              <w:marTop w:val="0"/>
              <w:marBottom w:val="0"/>
              <w:divBdr>
                <w:top w:val="none" w:sz="0" w:space="0" w:color="auto"/>
                <w:left w:val="none" w:sz="0" w:space="0" w:color="auto"/>
                <w:bottom w:val="none" w:sz="0" w:space="0" w:color="auto"/>
                <w:right w:val="none" w:sz="0" w:space="0" w:color="auto"/>
              </w:divBdr>
            </w:div>
          </w:divsChild>
        </w:div>
        <w:div w:id="493422427">
          <w:marLeft w:val="0"/>
          <w:marRight w:val="0"/>
          <w:marTop w:val="0"/>
          <w:marBottom w:val="0"/>
          <w:divBdr>
            <w:top w:val="none" w:sz="0" w:space="0" w:color="auto"/>
            <w:left w:val="none" w:sz="0" w:space="0" w:color="auto"/>
            <w:bottom w:val="none" w:sz="0" w:space="0" w:color="auto"/>
            <w:right w:val="none" w:sz="0" w:space="0" w:color="auto"/>
          </w:divBdr>
          <w:divsChild>
            <w:div w:id="510490346">
              <w:marLeft w:val="0"/>
              <w:marRight w:val="0"/>
              <w:marTop w:val="0"/>
              <w:marBottom w:val="0"/>
              <w:divBdr>
                <w:top w:val="none" w:sz="0" w:space="0" w:color="auto"/>
                <w:left w:val="none" w:sz="0" w:space="0" w:color="auto"/>
                <w:bottom w:val="none" w:sz="0" w:space="0" w:color="auto"/>
                <w:right w:val="none" w:sz="0" w:space="0" w:color="auto"/>
              </w:divBdr>
            </w:div>
          </w:divsChild>
        </w:div>
        <w:div w:id="1831213460">
          <w:marLeft w:val="0"/>
          <w:marRight w:val="0"/>
          <w:marTop w:val="0"/>
          <w:marBottom w:val="240"/>
          <w:divBdr>
            <w:top w:val="none" w:sz="0" w:space="0" w:color="auto"/>
            <w:left w:val="none" w:sz="0" w:space="0" w:color="auto"/>
            <w:bottom w:val="none" w:sz="0" w:space="0" w:color="auto"/>
            <w:right w:val="none" w:sz="0" w:space="0" w:color="auto"/>
          </w:divBdr>
          <w:divsChild>
            <w:div w:id="1159465949">
              <w:marLeft w:val="0"/>
              <w:marRight w:val="0"/>
              <w:marTop w:val="0"/>
              <w:marBottom w:val="0"/>
              <w:divBdr>
                <w:top w:val="none" w:sz="0" w:space="0" w:color="auto"/>
                <w:left w:val="none" w:sz="0" w:space="0" w:color="auto"/>
                <w:bottom w:val="none" w:sz="0" w:space="0" w:color="auto"/>
                <w:right w:val="none" w:sz="0" w:space="0" w:color="auto"/>
              </w:divBdr>
            </w:div>
            <w:div w:id="3683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3981">
      <w:bodyDiv w:val="1"/>
      <w:marLeft w:val="0"/>
      <w:marRight w:val="0"/>
      <w:marTop w:val="0"/>
      <w:marBottom w:val="0"/>
      <w:divBdr>
        <w:top w:val="none" w:sz="0" w:space="0" w:color="auto"/>
        <w:left w:val="none" w:sz="0" w:space="0" w:color="auto"/>
        <w:bottom w:val="none" w:sz="0" w:space="0" w:color="auto"/>
        <w:right w:val="none" w:sz="0" w:space="0" w:color="auto"/>
      </w:divBdr>
    </w:div>
    <w:div w:id="1387488277">
      <w:bodyDiv w:val="1"/>
      <w:marLeft w:val="0"/>
      <w:marRight w:val="0"/>
      <w:marTop w:val="0"/>
      <w:marBottom w:val="0"/>
      <w:divBdr>
        <w:top w:val="none" w:sz="0" w:space="0" w:color="auto"/>
        <w:left w:val="none" w:sz="0" w:space="0" w:color="auto"/>
        <w:bottom w:val="none" w:sz="0" w:space="0" w:color="auto"/>
        <w:right w:val="none" w:sz="0" w:space="0" w:color="auto"/>
      </w:divBdr>
    </w:div>
    <w:div w:id="1403984596">
      <w:bodyDiv w:val="1"/>
      <w:marLeft w:val="0"/>
      <w:marRight w:val="0"/>
      <w:marTop w:val="0"/>
      <w:marBottom w:val="0"/>
      <w:divBdr>
        <w:top w:val="none" w:sz="0" w:space="0" w:color="auto"/>
        <w:left w:val="none" w:sz="0" w:space="0" w:color="auto"/>
        <w:bottom w:val="none" w:sz="0" w:space="0" w:color="auto"/>
        <w:right w:val="none" w:sz="0" w:space="0" w:color="auto"/>
      </w:divBdr>
    </w:div>
    <w:div w:id="1454399383">
      <w:bodyDiv w:val="1"/>
      <w:marLeft w:val="0"/>
      <w:marRight w:val="0"/>
      <w:marTop w:val="0"/>
      <w:marBottom w:val="0"/>
      <w:divBdr>
        <w:top w:val="none" w:sz="0" w:space="0" w:color="auto"/>
        <w:left w:val="none" w:sz="0" w:space="0" w:color="auto"/>
        <w:bottom w:val="none" w:sz="0" w:space="0" w:color="auto"/>
        <w:right w:val="none" w:sz="0" w:space="0" w:color="auto"/>
      </w:divBdr>
    </w:div>
    <w:div w:id="1461454817">
      <w:bodyDiv w:val="1"/>
      <w:marLeft w:val="0"/>
      <w:marRight w:val="0"/>
      <w:marTop w:val="0"/>
      <w:marBottom w:val="0"/>
      <w:divBdr>
        <w:top w:val="none" w:sz="0" w:space="0" w:color="auto"/>
        <w:left w:val="none" w:sz="0" w:space="0" w:color="auto"/>
        <w:bottom w:val="none" w:sz="0" w:space="0" w:color="auto"/>
        <w:right w:val="none" w:sz="0" w:space="0" w:color="auto"/>
      </w:divBdr>
    </w:div>
    <w:div w:id="1492134826">
      <w:bodyDiv w:val="1"/>
      <w:marLeft w:val="0"/>
      <w:marRight w:val="0"/>
      <w:marTop w:val="0"/>
      <w:marBottom w:val="0"/>
      <w:divBdr>
        <w:top w:val="none" w:sz="0" w:space="0" w:color="auto"/>
        <w:left w:val="none" w:sz="0" w:space="0" w:color="auto"/>
        <w:bottom w:val="none" w:sz="0" w:space="0" w:color="auto"/>
        <w:right w:val="none" w:sz="0" w:space="0" w:color="auto"/>
      </w:divBdr>
    </w:div>
    <w:div w:id="1514615103">
      <w:bodyDiv w:val="1"/>
      <w:marLeft w:val="0"/>
      <w:marRight w:val="0"/>
      <w:marTop w:val="0"/>
      <w:marBottom w:val="0"/>
      <w:divBdr>
        <w:top w:val="none" w:sz="0" w:space="0" w:color="auto"/>
        <w:left w:val="none" w:sz="0" w:space="0" w:color="auto"/>
        <w:bottom w:val="none" w:sz="0" w:space="0" w:color="auto"/>
        <w:right w:val="none" w:sz="0" w:space="0" w:color="auto"/>
      </w:divBdr>
      <w:divsChild>
        <w:div w:id="1102577975">
          <w:marLeft w:val="0"/>
          <w:marRight w:val="0"/>
          <w:marTop w:val="0"/>
          <w:marBottom w:val="0"/>
          <w:divBdr>
            <w:top w:val="none" w:sz="0" w:space="0" w:color="auto"/>
            <w:left w:val="none" w:sz="0" w:space="0" w:color="auto"/>
            <w:bottom w:val="none" w:sz="0" w:space="0" w:color="auto"/>
            <w:right w:val="none" w:sz="0" w:space="0" w:color="auto"/>
          </w:divBdr>
          <w:divsChild>
            <w:div w:id="3148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024">
      <w:bodyDiv w:val="1"/>
      <w:marLeft w:val="0"/>
      <w:marRight w:val="0"/>
      <w:marTop w:val="0"/>
      <w:marBottom w:val="0"/>
      <w:divBdr>
        <w:top w:val="none" w:sz="0" w:space="0" w:color="auto"/>
        <w:left w:val="none" w:sz="0" w:space="0" w:color="auto"/>
        <w:bottom w:val="none" w:sz="0" w:space="0" w:color="auto"/>
        <w:right w:val="none" w:sz="0" w:space="0" w:color="auto"/>
      </w:divBdr>
    </w:div>
    <w:div w:id="1534271189">
      <w:bodyDiv w:val="1"/>
      <w:marLeft w:val="0"/>
      <w:marRight w:val="0"/>
      <w:marTop w:val="0"/>
      <w:marBottom w:val="0"/>
      <w:divBdr>
        <w:top w:val="none" w:sz="0" w:space="0" w:color="auto"/>
        <w:left w:val="none" w:sz="0" w:space="0" w:color="auto"/>
        <w:bottom w:val="none" w:sz="0" w:space="0" w:color="auto"/>
        <w:right w:val="none" w:sz="0" w:space="0" w:color="auto"/>
      </w:divBdr>
    </w:div>
    <w:div w:id="1534803692">
      <w:bodyDiv w:val="1"/>
      <w:marLeft w:val="0"/>
      <w:marRight w:val="0"/>
      <w:marTop w:val="0"/>
      <w:marBottom w:val="0"/>
      <w:divBdr>
        <w:top w:val="none" w:sz="0" w:space="0" w:color="auto"/>
        <w:left w:val="none" w:sz="0" w:space="0" w:color="auto"/>
        <w:bottom w:val="none" w:sz="0" w:space="0" w:color="auto"/>
        <w:right w:val="none" w:sz="0" w:space="0" w:color="auto"/>
      </w:divBdr>
    </w:div>
    <w:div w:id="1541285796">
      <w:bodyDiv w:val="1"/>
      <w:marLeft w:val="0"/>
      <w:marRight w:val="0"/>
      <w:marTop w:val="0"/>
      <w:marBottom w:val="0"/>
      <w:divBdr>
        <w:top w:val="none" w:sz="0" w:space="0" w:color="auto"/>
        <w:left w:val="none" w:sz="0" w:space="0" w:color="auto"/>
        <w:bottom w:val="none" w:sz="0" w:space="0" w:color="auto"/>
        <w:right w:val="none" w:sz="0" w:space="0" w:color="auto"/>
      </w:divBdr>
    </w:div>
    <w:div w:id="1583098974">
      <w:bodyDiv w:val="1"/>
      <w:marLeft w:val="0"/>
      <w:marRight w:val="0"/>
      <w:marTop w:val="0"/>
      <w:marBottom w:val="0"/>
      <w:divBdr>
        <w:top w:val="none" w:sz="0" w:space="0" w:color="auto"/>
        <w:left w:val="none" w:sz="0" w:space="0" w:color="auto"/>
        <w:bottom w:val="none" w:sz="0" w:space="0" w:color="auto"/>
        <w:right w:val="none" w:sz="0" w:space="0" w:color="auto"/>
      </w:divBdr>
      <w:divsChild>
        <w:div w:id="747536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735712">
      <w:bodyDiv w:val="1"/>
      <w:marLeft w:val="0"/>
      <w:marRight w:val="0"/>
      <w:marTop w:val="0"/>
      <w:marBottom w:val="0"/>
      <w:divBdr>
        <w:top w:val="none" w:sz="0" w:space="0" w:color="auto"/>
        <w:left w:val="none" w:sz="0" w:space="0" w:color="auto"/>
        <w:bottom w:val="none" w:sz="0" w:space="0" w:color="auto"/>
        <w:right w:val="none" w:sz="0" w:space="0" w:color="auto"/>
      </w:divBdr>
    </w:div>
    <w:div w:id="1630277469">
      <w:bodyDiv w:val="1"/>
      <w:marLeft w:val="0"/>
      <w:marRight w:val="0"/>
      <w:marTop w:val="0"/>
      <w:marBottom w:val="0"/>
      <w:divBdr>
        <w:top w:val="none" w:sz="0" w:space="0" w:color="auto"/>
        <w:left w:val="none" w:sz="0" w:space="0" w:color="auto"/>
        <w:bottom w:val="none" w:sz="0" w:space="0" w:color="auto"/>
        <w:right w:val="none" w:sz="0" w:space="0" w:color="auto"/>
      </w:divBdr>
    </w:div>
    <w:div w:id="1645819481">
      <w:bodyDiv w:val="1"/>
      <w:marLeft w:val="0"/>
      <w:marRight w:val="0"/>
      <w:marTop w:val="0"/>
      <w:marBottom w:val="0"/>
      <w:divBdr>
        <w:top w:val="none" w:sz="0" w:space="0" w:color="auto"/>
        <w:left w:val="none" w:sz="0" w:space="0" w:color="auto"/>
        <w:bottom w:val="none" w:sz="0" w:space="0" w:color="auto"/>
        <w:right w:val="none" w:sz="0" w:space="0" w:color="auto"/>
      </w:divBdr>
    </w:div>
    <w:div w:id="1687437868">
      <w:bodyDiv w:val="1"/>
      <w:marLeft w:val="0"/>
      <w:marRight w:val="0"/>
      <w:marTop w:val="0"/>
      <w:marBottom w:val="0"/>
      <w:divBdr>
        <w:top w:val="none" w:sz="0" w:space="0" w:color="auto"/>
        <w:left w:val="none" w:sz="0" w:space="0" w:color="auto"/>
        <w:bottom w:val="none" w:sz="0" w:space="0" w:color="auto"/>
        <w:right w:val="none" w:sz="0" w:space="0" w:color="auto"/>
      </w:divBdr>
    </w:div>
    <w:div w:id="1773233782">
      <w:bodyDiv w:val="1"/>
      <w:marLeft w:val="0"/>
      <w:marRight w:val="0"/>
      <w:marTop w:val="0"/>
      <w:marBottom w:val="0"/>
      <w:divBdr>
        <w:top w:val="none" w:sz="0" w:space="0" w:color="auto"/>
        <w:left w:val="none" w:sz="0" w:space="0" w:color="auto"/>
        <w:bottom w:val="none" w:sz="0" w:space="0" w:color="auto"/>
        <w:right w:val="none" w:sz="0" w:space="0" w:color="auto"/>
      </w:divBdr>
    </w:div>
    <w:div w:id="1813018089">
      <w:bodyDiv w:val="1"/>
      <w:marLeft w:val="0"/>
      <w:marRight w:val="0"/>
      <w:marTop w:val="0"/>
      <w:marBottom w:val="0"/>
      <w:divBdr>
        <w:top w:val="none" w:sz="0" w:space="0" w:color="auto"/>
        <w:left w:val="none" w:sz="0" w:space="0" w:color="auto"/>
        <w:bottom w:val="none" w:sz="0" w:space="0" w:color="auto"/>
        <w:right w:val="none" w:sz="0" w:space="0" w:color="auto"/>
      </w:divBdr>
    </w:div>
    <w:div w:id="1815562786">
      <w:bodyDiv w:val="1"/>
      <w:marLeft w:val="0"/>
      <w:marRight w:val="0"/>
      <w:marTop w:val="0"/>
      <w:marBottom w:val="0"/>
      <w:divBdr>
        <w:top w:val="none" w:sz="0" w:space="0" w:color="auto"/>
        <w:left w:val="none" w:sz="0" w:space="0" w:color="auto"/>
        <w:bottom w:val="none" w:sz="0" w:space="0" w:color="auto"/>
        <w:right w:val="none" w:sz="0" w:space="0" w:color="auto"/>
      </w:divBdr>
    </w:div>
    <w:div w:id="1819566501">
      <w:bodyDiv w:val="1"/>
      <w:marLeft w:val="0"/>
      <w:marRight w:val="0"/>
      <w:marTop w:val="0"/>
      <w:marBottom w:val="0"/>
      <w:divBdr>
        <w:top w:val="none" w:sz="0" w:space="0" w:color="auto"/>
        <w:left w:val="none" w:sz="0" w:space="0" w:color="auto"/>
        <w:bottom w:val="none" w:sz="0" w:space="0" w:color="auto"/>
        <w:right w:val="none" w:sz="0" w:space="0" w:color="auto"/>
      </w:divBdr>
    </w:div>
    <w:div w:id="1833251065">
      <w:bodyDiv w:val="1"/>
      <w:marLeft w:val="0"/>
      <w:marRight w:val="0"/>
      <w:marTop w:val="0"/>
      <w:marBottom w:val="0"/>
      <w:divBdr>
        <w:top w:val="none" w:sz="0" w:space="0" w:color="auto"/>
        <w:left w:val="none" w:sz="0" w:space="0" w:color="auto"/>
        <w:bottom w:val="none" w:sz="0" w:space="0" w:color="auto"/>
        <w:right w:val="none" w:sz="0" w:space="0" w:color="auto"/>
      </w:divBdr>
      <w:divsChild>
        <w:div w:id="816409926">
          <w:marLeft w:val="0"/>
          <w:marRight w:val="0"/>
          <w:marTop w:val="0"/>
          <w:marBottom w:val="0"/>
          <w:divBdr>
            <w:top w:val="none" w:sz="0" w:space="0" w:color="auto"/>
            <w:left w:val="none" w:sz="0" w:space="0" w:color="auto"/>
            <w:bottom w:val="none" w:sz="0" w:space="0" w:color="auto"/>
            <w:right w:val="none" w:sz="0" w:space="0" w:color="auto"/>
          </w:divBdr>
          <w:divsChild>
            <w:div w:id="2056346184">
              <w:marLeft w:val="0"/>
              <w:marRight w:val="0"/>
              <w:marTop w:val="0"/>
              <w:marBottom w:val="0"/>
              <w:divBdr>
                <w:top w:val="none" w:sz="0" w:space="0" w:color="auto"/>
                <w:left w:val="none" w:sz="0" w:space="0" w:color="auto"/>
                <w:bottom w:val="none" w:sz="0" w:space="0" w:color="auto"/>
                <w:right w:val="none" w:sz="0" w:space="0" w:color="auto"/>
              </w:divBdr>
            </w:div>
          </w:divsChild>
        </w:div>
        <w:div w:id="940913594">
          <w:marLeft w:val="0"/>
          <w:marRight w:val="0"/>
          <w:marTop w:val="0"/>
          <w:marBottom w:val="0"/>
          <w:divBdr>
            <w:top w:val="none" w:sz="0" w:space="0" w:color="auto"/>
            <w:left w:val="none" w:sz="0" w:space="0" w:color="auto"/>
            <w:bottom w:val="none" w:sz="0" w:space="0" w:color="auto"/>
            <w:right w:val="none" w:sz="0" w:space="0" w:color="auto"/>
          </w:divBdr>
          <w:divsChild>
            <w:div w:id="1222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169">
      <w:bodyDiv w:val="1"/>
      <w:marLeft w:val="0"/>
      <w:marRight w:val="0"/>
      <w:marTop w:val="0"/>
      <w:marBottom w:val="0"/>
      <w:divBdr>
        <w:top w:val="none" w:sz="0" w:space="0" w:color="auto"/>
        <w:left w:val="none" w:sz="0" w:space="0" w:color="auto"/>
        <w:bottom w:val="none" w:sz="0" w:space="0" w:color="auto"/>
        <w:right w:val="none" w:sz="0" w:space="0" w:color="auto"/>
      </w:divBdr>
    </w:div>
    <w:div w:id="1863352046">
      <w:bodyDiv w:val="1"/>
      <w:marLeft w:val="0"/>
      <w:marRight w:val="0"/>
      <w:marTop w:val="0"/>
      <w:marBottom w:val="0"/>
      <w:divBdr>
        <w:top w:val="none" w:sz="0" w:space="0" w:color="auto"/>
        <w:left w:val="none" w:sz="0" w:space="0" w:color="auto"/>
        <w:bottom w:val="none" w:sz="0" w:space="0" w:color="auto"/>
        <w:right w:val="none" w:sz="0" w:space="0" w:color="auto"/>
      </w:divBdr>
    </w:div>
    <w:div w:id="1887136469">
      <w:bodyDiv w:val="1"/>
      <w:marLeft w:val="0"/>
      <w:marRight w:val="0"/>
      <w:marTop w:val="0"/>
      <w:marBottom w:val="0"/>
      <w:divBdr>
        <w:top w:val="none" w:sz="0" w:space="0" w:color="auto"/>
        <w:left w:val="none" w:sz="0" w:space="0" w:color="auto"/>
        <w:bottom w:val="none" w:sz="0" w:space="0" w:color="auto"/>
        <w:right w:val="none" w:sz="0" w:space="0" w:color="auto"/>
      </w:divBdr>
    </w:div>
    <w:div w:id="1959097050">
      <w:bodyDiv w:val="1"/>
      <w:marLeft w:val="0"/>
      <w:marRight w:val="0"/>
      <w:marTop w:val="0"/>
      <w:marBottom w:val="0"/>
      <w:divBdr>
        <w:top w:val="none" w:sz="0" w:space="0" w:color="auto"/>
        <w:left w:val="none" w:sz="0" w:space="0" w:color="auto"/>
        <w:bottom w:val="none" w:sz="0" w:space="0" w:color="auto"/>
        <w:right w:val="none" w:sz="0" w:space="0" w:color="auto"/>
      </w:divBdr>
      <w:divsChild>
        <w:div w:id="450169120">
          <w:marLeft w:val="0"/>
          <w:marRight w:val="0"/>
          <w:marTop w:val="0"/>
          <w:marBottom w:val="0"/>
          <w:divBdr>
            <w:top w:val="none" w:sz="0" w:space="0" w:color="auto"/>
            <w:left w:val="none" w:sz="0" w:space="0" w:color="auto"/>
            <w:bottom w:val="none" w:sz="0" w:space="0" w:color="auto"/>
            <w:right w:val="none" w:sz="0" w:space="0" w:color="auto"/>
          </w:divBdr>
          <w:divsChild>
            <w:div w:id="351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6510">
      <w:bodyDiv w:val="1"/>
      <w:marLeft w:val="0"/>
      <w:marRight w:val="0"/>
      <w:marTop w:val="0"/>
      <w:marBottom w:val="0"/>
      <w:divBdr>
        <w:top w:val="none" w:sz="0" w:space="0" w:color="auto"/>
        <w:left w:val="none" w:sz="0" w:space="0" w:color="auto"/>
        <w:bottom w:val="none" w:sz="0" w:space="0" w:color="auto"/>
        <w:right w:val="none" w:sz="0" w:space="0" w:color="auto"/>
      </w:divBdr>
      <w:divsChild>
        <w:div w:id="2132966602">
          <w:marLeft w:val="0"/>
          <w:marRight w:val="0"/>
          <w:marTop w:val="0"/>
          <w:marBottom w:val="0"/>
          <w:divBdr>
            <w:top w:val="none" w:sz="0" w:space="0" w:color="auto"/>
            <w:left w:val="none" w:sz="0" w:space="0" w:color="auto"/>
            <w:bottom w:val="none" w:sz="0" w:space="0" w:color="auto"/>
            <w:right w:val="none" w:sz="0" w:space="0" w:color="auto"/>
          </w:divBdr>
          <w:divsChild>
            <w:div w:id="1204295623">
              <w:marLeft w:val="0"/>
              <w:marRight w:val="0"/>
              <w:marTop w:val="0"/>
              <w:marBottom w:val="0"/>
              <w:divBdr>
                <w:top w:val="none" w:sz="0" w:space="0" w:color="auto"/>
                <w:left w:val="none" w:sz="0" w:space="0" w:color="auto"/>
                <w:bottom w:val="none" w:sz="0" w:space="0" w:color="auto"/>
                <w:right w:val="none" w:sz="0" w:space="0" w:color="auto"/>
              </w:divBdr>
            </w:div>
            <w:div w:id="706488670">
              <w:marLeft w:val="0"/>
              <w:marRight w:val="0"/>
              <w:marTop w:val="0"/>
              <w:marBottom w:val="0"/>
              <w:divBdr>
                <w:top w:val="none" w:sz="0" w:space="0" w:color="auto"/>
                <w:left w:val="none" w:sz="0" w:space="0" w:color="auto"/>
                <w:bottom w:val="none" w:sz="0" w:space="0" w:color="auto"/>
                <w:right w:val="none" w:sz="0" w:space="0" w:color="auto"/>
              </w:divBdr>
            </w:div>
            <w:div w:id="221478790">
              <w:marLeft w:val="0"/>
              <w:marRight w:val="0"/>
              <w:marTop w:val="0"/>
              <w:marBottom w:val="0"/>
              <w:divBdr>
                <w:top w:val="none" w:sz="0" w:space="0" w:color="auto"/>
                <w:left w:val="none" w:sz="0" w:space="0" w:color="auto"/>
                <w:bottom w:val="none" w:sz="0" w:space="0" w:color="auto"/>
                <w:right w:val="none" w:sz="0" w:space="0" w:color="auto"/>
              </w:divBdr>
            </w:div>
            <w:div w:id="1946883763">
              <w:marLeft w:val="0"/>
              <w:marRight w:val="0"/>
              <w:marTop w:val="0"/>
              <w:marBottom w:val="0"/>
              <w:divBdr>
                <w:top w:val="none" w:sz="0" w:space="0" w:color="auto"/>
                <w:left w:val="none" w:sz="0" w:space="0" w:color="auto"/>
                <w:bottom w:val="none" w:sz="0" w:space="0" w:color="auto"/>
                <w:right w:val="none" w:sz="0" w:space="0" w:color="auto"/>
              </w:divBdr>
            </w:div>
            <w:div w:id="16307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5220">
      <w:bodyDiv w:val="1"/>
      <w:marLeft w:val="0"/>
      <w:marRight w:val="0"/>
      <w:marTop w:val="0"/>
      <w:marBottom w:val="0"/>
      <w:divBdr>
        <w:top w:val="none" w:sz="0" w:space="0" w:color="auto"/>
        <w:left w:val="none" w:sz="0" w:space="0" w:color="auto"/>
        <w:bottom w:val="none" w:sz="0" w:space="0" w:color="auto"/>
        <w:right w:val="none" w:sz="0" w:space="0" w:color="auto"/>
      </w:divBdr>
    </w:div>
    <w:div w:id="1990400749">
      <w:bodyDiv w:val="1"/>
      <w:marLeft w:val="0"/>
      <w:marRight w:val="0"/>
      <w:marTop w:val="0"/>
      <w:marBottom w:val="0"/>
      <w:divBdr>
        <w:top w:val="none" w:sz="0" w:space="0" w:color="auto"/>
        <w:left w:val="none" w:sz="0" w:space="0" w:color="auto"/>
        <w:bottom w:val="none" w:sz="0" w:space="0" w:color="auto"/>
        <w:right w:val="none" w:sz="0" w:space="0" w:color="auto"/>
      </w:divBdr>
    </w:div>
    <w:div w:id="2068604690">
      <w:bodyDiv w:val="1"/>
      <w:marLeft w:val="0"/>
      <w:marRight w:val="0"/>
      <w:marTop w:val="0"/>
      <w:marBottom w:val="0"/>
      <w:divBdr>
        <w:top w:val="none" w:sz="0" w:space="0" w:color="auto"/>
        <w:left w:val="none" w:sz="0" w:space="0" w:color="auto"/>
        <w:bottom w:val="none" w:sz="0" w:space="0" w:color="auto"/>
        <w:right w:val="none" w:sz="0" w:space="0" w:color="auto"/>
      </w:divBdr>
    </w:div>
    <w:div w:id="2110999255">
      <w:bodyDiv w:val="1"/>
      <w:marLeft w:val="0"/>
      <w:marRight w:val="0"/>
      <w:marTop w:val="0"/>
      <w:marBottom w:val="0"/>
      <w:divBdr>
        <w:top w:val="none" w:sz="0" w:space="0" w:color="auto"/>
        <w:left w:val="none" w:sz="0" w:space="0" w:color="auto"/>
        <w:bottom w:val="none" w:sz="0" w:space="0" w:color="auto"/>
        <w:right w:val="none" w:sz="0" w:space="0" w:color="auto"/>
      </w:divBdr>
    </w:div>
    <w:div w:id="2137335982">
      <w:bodyDiv w:val="1"/>
      <w:marLeft w:val="0"/>
      <w:marRight w:val="0"/>
      <w:marTop w:val="0"/>
      <w:marBottom w:val="0"/>
      <w:divBdr>
        <w:top w:val="none" w:sz="0" w:space="0" w:color="auto"/>
        <w:left w:val="none" w:sz="0" w:space="0" w:color="auto"/>
        <w:bottom w:val="none" w:sz="0" w:space="0" w:color="auto"/>
        <w:right w:val="none" w:sz="0" w:space="0" w:color="auto"/>
      </w:divBdr>
      <w:divsChild>
        <w:div w:id="715545512">
          <w:marLeft w:val="0"/>
          <w:marRight w:val="0"/>
          <w:marTop w:val="0"/>
          <w:marBottom w:val="0"/>
          <w:divBdr>
            <w:top w:val="none" w:sz="0" w:space="0" w:color="auto"/>
            <w:left w:val="none" w:sz="0" w:space="0" w:color="auto"/>
            <w:bottom w:val="none" w:sz="0" w:space="0" w:color="auto"/>
            <w:right w:val="none" w:sz="0" w:space="0" w:color="auto"/>
          </w:divBdr>
          <w:divsChild>
            <w:div w:id="1418091535">
              <w:marLeft w:val="0"/>
              <w:marRight w:val="0"/>
              <w:marTop w:val="0"/>
              <w:marBottom w:val="0"/>
              <w:divBdr>
                <w:top w:val="none" w:sz="0" w:space="0" w:color="auto"/>
                <w:left w:val="none" w:sz="0" w:space="0" w:color="auto"/>
                <w:bottom w:val="none" w:sz="0" w:space="0" w:color="auto"/>
                <w:right w:val="none" w:sz="0" w:space="0" w:color="auto"/>
              </w:divBdr>
            </w:div>
            <w:div w:id="1041976350">
              <w:marLeft w:val="0"/>
              <w:marRight w:val="0"/>
              <w:marTop w:val="0"/>
              <w:marBottom w:val="0"/>
              <w:divBdr>
                <w:top w:val="none" w:sz="0" w:space="0" w:color="auto"/>
                <w:left w:val="none" w:sz="0" w:space="0" w:color="auto"/>
                <w:bottom w:val="none" w:sz="0" w:space="0" w:color="auto"/>
                <w:right w:val="none" w:sz="0" w:space="0" w:color="auto"/>
              </w:divBdr>
            </w:div>
            <w:div w:id="902180009">
              <w:marLeft w:val="0"/>
              <w:marRight w:val="0"/>
              <w:marTop w:val="0"/>
              <w:marBottom w:val="0"/>
              <w:divBdr>
                <w:top w:val="none" w:sz="0" w:space="0" w:color="auto"/>
                <w:left w:val="none" w:sz="0" w:space="0" w:color="auto"/>
                <w:bottom w:val="none" w:sz="0" w:space="0" w:color="auto"/>
                <w:right w:val="none" w:sz="0" w:space="0" w:color="auto"/>
              </w:divBdr>
            </w:div>
            <w:div w:id="1790583588">
              <w:marLeft w:val="0"/>
              <w:marRight w:val="0"/>
              <w:marTop w:val="0"/>
              <w:marBottom w:val="0"/>
              <w:divBdr>
                <w:top w:val="none" w:sz="0" w:space="0" w:color="auto"/>
                <w:left w:val="none" w:sz="0" w:space="0" w:color="auto"/>
                <w:bottom w:val="none" w:sz="0" w:space="0" w:color="auto"/>
                <w:right w:val="none" w:sz="0" w:space="0" w:color="auto"/>
              </w:divBdr>
            </w:div>
            <w:div w:id="753169182">
              <w:marLeft w:val="0"/>
              <w:marRight w:val="0"/>
              <w:marTop w:val="0"/>
              <w:marBottom w:val="0"/>
              <w:divBdr>
                <w:top w:val="none" w:sz="0" w:space="0" w:color="auto"/>
                <w:left w:val="none" w:sz="0" w:space="0" w:color="auto"/>
                <w:bottom w:val="none" w:sz="0" w:space="0" w:color="auto"/>
                <w:right w:val="none" w:sz="0" w:space="0" w:color="auto"/>
              </w:divBdr>
            </w:div>
            <w:div w:id="16949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lido.fi/contracts/accounting-oracle" TargetMode="External"/><Relationship Id="rId18" Type="http://schemas.openxmlformats.org/officeDocument/2006/relationships/hyperlink" Target="https://docs.lido.fi/contracts/lido/" TargetMode="External"/><Relationship Id="rId26" Type="http://schemas.openxmlformats.org/officeDocument/2006/relationships/hyperlink" Target="https://docs.lido.fi/contracts/burner" TargetMode="External"/><Relationship Id="rId39" Type="http://schemas.openxmlformats.org/officeDocument/2006/relationships/hyperlink" Target="https://docs.lido.fi/contracts/staking-router" TargetMode="External"/><Relationship Id="rId21" Type="http://schemas.openxmlformats.org/officeDocument/2006/relationships/hyperlink" Target="https://docs.lido.fi/contracts/lido/" TargetMode="External"/><Relationship Id="rId34" Type="http://schemas.openxmlformats.org/officeDocument/2006/relationships/hyperlink" Target="https://github.com/lidofinance/lido-dao/blob/feature/shapella-upgrade/contracts/0.8.9/WithdrawalQueueBase.sol" TargetMode="External"/><Relationship Id="rId42" Type="http://schemas.openxmlformats.org/officeDocument/2006/relationships/hyperlink" Target="https://docs.lido.fi/contracts/staking-router" TargetMode="External"/><Relationship Id="rId47" Type="http://schemas.openxmlformats.org/officeDocument/2006/relationships/hyperlink" Target="https://docs.lido.fi/contracts/accounting-oracle" TargetMode="External"/><Relationship Id="rId50" Type="http://schemas.openxmlformats.org/officeDocument/2006/relationships/hyperlink" Target="https://eips.ethereum.org/EIPS/eip-2612" TargetMode="External"/><Relationship Id="rId7" Type="http://schemas.openxmlformats.org/officeDocument/2006/relationships/hyperlink" Target="https://docs.lido.fi/contracts/staking-router" TargetMode="External"/><Relationship Id="rId2" Type="http://schemas.openxmlformats.org/officeDocument/2006/relationships/styles" Target="styles.xml"/><Relationship Id="rId16" Type="http://schemas.openxmlformats.org/officeDocument/2006/relationships/hyperlink" Target="https://docs.lido.fi/contracts/staking-router" TargetMode="External"/><Relationship Id="rId29" Type="http://schemas.openxmlformats.org/officeDocument/2006/relationships/hyperlink" Target="https://docs.lido.fi/contracts/lido/" TargetMode="External"/><Relationship Id="rId11" Type="http://schemas.openxmlformats.org/officeDocument/2006/relationships/hyperlink" Target="https://docs.lido.fi/contracts/withdrawal-vault" TargetMode="External"/><Relationship Id="rId24" Type="http://schemas.openxmlformats.org/officeDocument/2006/relationships/hyperlink" Target="https://docs.lido.fi/contracts/lido/" TargetMode="External"/><Relationship Id="rId32" Type="http://schemas.openxmlformats.org/officeDocument/2006/relationships/hyperlink" Target="https://eips.ethereum.org/EIPS/eip-712" TargetMode="External"/><Relationship Id="rId37" Type="http://schemas.openxmlformats.org/officeDocument/2006/relationships/hyperlink" Target="https://docs.lido.fi/contracts/validators-exit-bus-oracle" TargetMode="External"/><Relationship Id="rId40" Type="http://schemas.openxmlformats.org/officeDocument/2006/relationships/hyperlink" Target="https://docs.lido.fi/contracts/staking-router" TargetMode="External"/><Relationship Id="rId45" Type="http://schemas.openxmlformats.org/officeDocument/2006/relationships/hyperlink" Target="https://github.com/lidofinance/lido-dao/blob/master/contracts/0.8.9/utils/access/AccessControlEnumerable.sol" TargetMode="External"/><Relationship Id="rId53" Type="http://schemas.openxmlformats.org/officeDocument/2006/relationships/fontTable" Target="fontTable.xml"/><Relationship Id="rId5" Type="http://schemas.openxmlformats.org/officeDocument/2006/relationships/hyperlink" Target="https://docs.lido.fi/contracts/staking-router" TargetMode="External"/><Relationship Id="rId10" Type="http://schemas.openxmlformats.org/officeDocument/2006/relationships/hyperlink" Target="https://docs.lido.fi/contracts/burner" TargetMode="External"/><Relationship Id="rId19" Type="http://schemas.openxmlformats.org/officeDocument/2006/relationships/hyperlink" Target="https://docs.lido.fi/contracts/staking-router" TargetMode="External"/><Relationship Id="rId31" Type="http://schemas.openxmlformats.org/officeDocument/2006/relationships/hyperlink" Target="https://eips.ethereum.org/EIPS/eip-2612" TargetMode="External"/><Relationship Id="rId44" Type="http://schemas.openxmlformats.org/officeDocument/2006/relationships/hyperlink" Target="https://github.com/lidofinance/lido-dao/blob/master/contracts/common/lib/MinFirstAllocationStrategy.sol" TargetMode="External"/><Relationship Id="rId52" Type="http://schemas.openxmlformats.org/officeDocument/2006/relationships/hyperlink" Target="https://docs.lido.fi/contracts/accounting-oracle" TargetMode="External"/><Relationship Id="rId4" Type="http://schemas.openxmlformats.org/officeDocument/2006/relationships/webSettings" Target="webSettings.xml"/><Relationship Id="rId9" Type="http://schemas.openxmlformats.org/officeDocument/2006/relationships/hyperlink" Target="https://docs.lido.fi/contracts/oracle-report-sanity-checker" TargetMode="External"/><Relationship Id="rId14" Type="http://schemas.openxmlformats.org/officeDocument/2006/relationships/hyperlink" Target="https://docs.lido.fi/contracts/lido/" TargetMode="External"/><Relationship Id="rId22" Type="http://schemas.openxmlformats.org/officeDocument/2006/relationships/hyperlink" Target="https://docs.lido.fi/contracts/withdrawal-queue-erc721" TargetMode="External"/><Relationship Id="rId27" Type="http://schemas.openxmlformats.org/officeDocument/2006/relationships/hyperlink" Target="https://docs.lido.fi/contracts/withdrawal-queue-erc721" TargetMode="External"/><Relationship Id="rId30" Type="http://schemas.openxmlformats.org/officeDocument/2006/relationships/hyperlink" Target="https://eips.ethereum.org/EIPS/eip-20" TargetMode="External"/><Relationship Id="rId35" Type="http://schemas.openxmlformats.org/officeDocument/2006/relationships/hyperlink" Target="https://docs.lido.fi/contracts/accounting-oracle" TargetMode="External"/><Relationship Id="rId43" Type="http://schemas.openxmlformats.org/officeDocument/2006/relationships/hyperlink" Target="https://github.com/lidofinance/lido-improvement-proposals/blob/develop/LIPS/lip-5.md" TargetMode="External"/><Relationship Id="rId48" Type="http://schemas.openxmlformats.org/officeDocument/2006/relationships/hyperlink" Target="https://eips.ethereum.org/EIPS/eip-721" TargetMode="External"/><Relationship Id="rId8" Type="http://schemas.openxmlformats.org/officeDocument/2006/relationships/hyperlink" Target="https://docs.lido.fi/contracts/staking-router" TargetMode="External"/><Relationship Id="rId51" Type="http://schemas.openxmlformats.org/officeDocument/2006/relationships/hyperlink" Target="https://docs.lido.fi/contracts/accounting-oracle" TargetMode="External"/><Relationship Id="rId3" Type="http://schemas.openxmlformats.org/officeDocument/2006/relationships/settings" Target="settings.xml"/><Relationship Id="rId12" Type="http://schemas.openxmlformats.org/officeDocument/2006/relationships/hyperlink" Target="https://docs.lido.fi/contracts/lido-execution-layer-rewards-vault" TargetMode="External"/><Relationship Id="rId17" Type="http://schemas.openxmlformats.org/officeDocument/2006/relationships/hyperlink" Target="https://docs.lido.fi/contracts/withdrawal-queue-erc721" TargetMode="External"/><Relationship Id="rId25" Type="http://schemas.openxmlformats.org/officeDocument/2006/relationships/hyperlink" Target="https://docs.lido.fi/contracts/withdrawal-queue-erc721" TargetMode="External"/><Relationship Id="rId33" Type="http://schemas.openxmlformats.org/officeDocument/2006/relationships/hyperlink" Target="https://eips.ethereum.org/EIPS/eip-1271" TargetMode="External"/><Relationship Id="rId38" Type="http://schemas.openxmlformats.org/officeDocument/2006/relationships/hyperlink" Target="https://en.wikipedia.org/wiki/Sanity_check" TargetMode="External"/><Relationship Id="rId46" Type="http://schemas.openxmlformats.org/officeDocument/2006/relationships/hyperlink" Target="https://docs.lido.fi/contracts/withdrawal-queue-erc721" TargetMode="External"/><Relationship Id="rId20" Type="http://schemas.openxmlformats.org/officeDocument/2006/relationships/hyperlink" Target="https://docs.lido.fi/contracts/deposit-security-module" TargetMode="External"/><Relationship Id="rId41" Type="http://schemas.openxmlformats.org/officeDocument/2006/relationships/hyperlink" Target="https://hackmd.io/zHYFZr4eRGm3Ju9_vkcSgQ?view"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lido.fi/contracts/withdrawal-queue-erc721" TargetMode="External"/><Relationship Id="rId15" Type="http://schemas.openxmlformats.org/officeDocument/2006/relationships/hyperlink" Target="https://docs.lido.fi/contracts/withdrawal-queue-erc721" TargetMode="External"/><Relationship Id="rId23" Type="http://schemas.openxmlformats.org/officeDocument/2006/relationships/hyperlink" Target="https://docs.lido.fi/contracts/lido/" TargetMode="External"/><Relationship Id="rId28" Type="http://schemas.openxmlformats.org/officeDocument/2006/relationships/hyperlink" Target="https://docs.lido.fi/contracts/burner" TargetMode="External"/><Relationship Id="rId36" Type="http://schemas.openxmlformats.org/officeDocument/2006/relationships/hyperlink" Target="https://docs.lido.fi/contracts/accounting-oracle" TargetMode="External"/><Relationship Id="rId49" Type="http://schemas.openxmlformats.org/officeDocument/2006/relationships/hyperlink" Target="https://eips.ethereum.org/EIPS/eip-49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Pages>
  <Words>2167</Words>
  <Characters>12358</Characters>
  <Application>Microsoft Office Word</Application>
  <DocSecurity>0</DocSecurity>
  <Lines>102</Lines>
  <Paragraphs>28</Paragraphs>
  <ScaleCrop>false</ScaleCrop>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wojack</dc:creator>
  <cp:keywords/>
  <dc:description/>
  <cp:lastModifiedBy>wojack</cp:lastModifiedBy>
  <cp:revision>11</cp:revision>
  <dcterms:created xsi:type="dcterms:W3CDTF">2023-08-21T06:46:00Z</dcterms:created>
  <dcterms:modified xsi:type="dcterms:W3CDTF">2023-08-29T07:43:00Z</dcterms:modified>
</cp:coreProperties>
</file>