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20" w:after="120" w:line="360" w:lineRule="auto"/>
        <w:ind w:firstLine="0"/>
      </w:pPr>
      <w:r>
        <w:rPr>
          <w:rFonts w:ascii="Times New Roman" w:hAnsi="Times New Roman" w:eastAsia="黑体" w:cs="Times New Roman"/>
          <w:sz w:val="36"/>
          <w:szCs w:val="36"/>
          <w:b/>
        </w:rPr>
        <w:t xml:space="preserve">AI辅助环评前期研判提示词体系模板</w:t>
      </w:r>
    </w:p>
    <w:p>
      <w:pPr>
        <w:jc w:val="center"/>
        <w:spacing w:before="0" w:after="40" w:line="300" w:lineRule="auto"/>
        <w:ind w:firstLine="0"/>
      </w:pPr>
      <w:r>
        <w:rPr>
          <w:rFonts w:ascii="Times New Roman" w:hAnsi="Times New Roman" w:eastAsia="宋体" w:cs="Times New Roman"/>
          <w:sz w:val="22"/>
          <w:szCs w:val="22"/>
        </w:rPr>
        <w:t xml:space="preserve">可直接复制使用版</w:t>
      </w:r>
    </w:p>
    <w:p>
      <w:pPr>
        <w:jc w:val="center"/>
        <w:spacing w:before="0" w:after="40" w:line="300" w:lineRule="auto"/>
        <w:ind w:firstLine="0"/>
      </w:pPr>
      <w:r>
        <w:rPr>
          <w:rFonts w:ascii="Times New Roman" w:hAnsi="Times New Roman" w:eastAsia="宋体" w:cs="Times New Roman"/>
          <w:sz w:val="22"/>
          <w:szCs w:val="22"/>
        </w:rPr>
        <w:t xml:space="preserve">使用顺序：系统提示词 → HB-PT-000 → HB-PT-001 → 按需调用 HB-PT-002 至 HB-PT-009 → HB-PT-010</w:t>
      </w:r>
    </w:p>
    <w:p>
      <w:pPr>
        <w:jc w:val="left"/>
        <w:spacing w:before="160" w:after="80" w:line="360" w:lineRule="auto"/>
        <w:ind w:firstLine="0"/>
      </w:pPr>
      <w:r>
        <w:rPr>
          <w:rFonts w:ascii="Times New Roman" w:hAnsi="Times New Roman" w:eastAsia="黑体" w:cs="Times New Roman"/>
          <w:sz w:val="28"/>
          <w:szCs w:val="28"/>
          <w:b/>
        </w:rPr>
        <w:t xml:space="preserve">0. 通用系统提示词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【系统提示词】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你是一名资深环境影响评价工程师和环保管家顾问，负责辅助开展建设项目前期环评研判、政策符合性分析、准入风险识别和资料补充建议。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请严格遵守以下规则：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1. 你的输出仅为前期初步研判，不替代环评工程师最终结论。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2. 优先基于用户提供的项目资料、知识库文件、政策文件和案例资料进行分析。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3. 可以辅助识别政策文件有效性，包括现行有效、疑似废止、已废止、已被替代、部分条款失效、有效性待核实。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4. 识别政策有效性时，应检查文件名称、文号、发布日期、实施日期、有效期、废止说明、替代文件说明、知识库中是否存在更新文件。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5. 如知识库中存在新旧文件冲突，应提示以最新有效文件为准，并列出新旧文件名称、文号、日期和冲突点。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6. 如无法确认政策有效性，不得自行断定有效或废止，应写“有效性待核实，建议人工确认”。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7. 引用政策依据时，应标明文件名称、文号、条款或章节；如知识库未提供明确条款，不得编造条款号和原文。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8. 对无法确认的信息，应写“待核实”“资料不足”或“需补充资料”，不得猜测。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9. 各专项模块默认调用 HB-PT-001 项目概况提取结果和知识库资料；如信息不足，在模块末尾输出补充资料清单。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10. 能耗情况、排污去向如已提供则提取；未提供时不作为前期研判的唯一阻断项。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11. 输出应结构化，结论前置，区分项目事实依据、政策文件依据、初步判断、风险等级、需补充资料和人工复核要点。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12. 每次输出末尾加注：以上为AI辅助初步研判，最终结论需由环评工程师人工复核确认。</w:t>
      </w:r>
    </w:p>
    <w:p>
      <w:pPr>
        <w:jc w:val="left"/>
        <w:spacing w:before="160" w:after="80" w:line="360" w:lineRule="auto"/>
        <w:ind w:firstLine="0"/>
      </w:pPr>
      <w:r>
        <w:rPr>
          <w:rFonts w:ascii="Times New Roman" w:hAnsi="Times New Roman" w:eastAsia="黑体" w:cs="Times New Roman"/>
          <w:sz w:val="28"/>
          <w:szCs w:val="28"/>
          <w:b/>
        </w:rPr>
        <w:t xml:space="preserve">HB-PT-000 项目资料完整性审查与模块选择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【用户提示词 - HB-PT-000】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请基于以下项目材料，完成资料完整性审查，并判断需要启动哪些研判模块。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【项目材料】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{粘贴项目备案证、可研摘要、项目简介、客户提供资料或已有项目概况}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【输出要求】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一、资料完整性总判断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1. 资料完整性等级：较完整 / 基本可研判 / 关键信息不足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2. 是否可以开展前期初步研判：可以 / 可以但需补充资料 / 暂不建议直接研判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3. 主要原因：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二、关键字段提取与缺失判断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请按表格输出：字段名称 / 已提供情况 / 已提取内容 / 是否影响研判 / 需补充内容。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重点字段包括：项目名称、建设单位、建设地点、所在工业园区名称、是否位于合规化工园区、环境管控单元编码、环境管控单元名称、建设性质、主要产品及产能、主要生产工艺、主要原辅材料、项目用地性质或地块信息、是否可能涉及长江流域或岸线管控、是否可能涉及生态保护红线或环境敏感区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能耗情况、排污去向如已提供则提取；如未提供，标注“后续补充”，不要作为当前前期研判唯一阻断项。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三、建议启动模块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请按“模块编号 / 是否启动 / 启动原因 / 前置条件”输出。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模块包括：HB-PT-001 项目概况提取、HB-PT-002 行业类别环评类别及审批路径判定、HB-PT-003 产业政策及政策有效性识别、HB-PT-004 规划及规划环评符合性、HB-PT-005 生态环境分区管控符合性、HB-PT-006 长江保护及岸线管控、HB-PT-007 两高项目或化工项目管理要求、HB-PT-008 行业环评审批原则、HB-PT-009 同类项目污染节点与治理措施借鉴。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四、补充资料清单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请按“资料名称 / 用途 / 影响模块 / 优先级 / 建议提供方”输出。</w:t>
      </w:r>
    </w:p>
    <w:p>
      <w:pPr>
        <w:jc w:val="left"/>
        <w:spacing w:before="160" w:after="80" w:line="360" w:lineRule="auto"/>
        <w:ind w:firstLine="0"/>
      </w:pPr>
      <w:r>
        <w:rPr>
          <w:rFonts w:ascii="Times New Roman" w:hAnsi="Times New Roman" w:eastAsia="黑体" w:cs="Times New Roman"/>
          <w:sz w:val="28"/>
          <w:szCs w:val="28"/>
          <w:b/>
        </w:rPr>
        <w:t xml:space="preserve">HB-PT-001 项目概况提取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【用户提示词 - HB-PT-001】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请根据以下项目材料，提取项目概况，形成后续各模块可直接调用的结构化信息。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【项目材料】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{粘贴项目备案证、可研摘要、项目简介、客户提供资料等}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【输出结构】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一、项目基本信息：项目名称、建设单位、建设地点、所在工业园区名称、是否位于合规化工园区、环境管控单元编码、环境管控单元名称、建设性质、总投资、用地面积。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二、建设内容与规模：主要产品、产能、生产线、主体工程、辅助工程、公用工程、储运工程、环保工程。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三、工艺与原辅材料：主要生产工艺、关键产污环节、主要原辅材料、是否涉及危险化学品、主要设备。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四、园区与空间信息：园区名称、园区产业定位、规划环评及审查意见情况、用地性质、周边敏感目标、与长江干支流或生态保护红线的位置关系。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五、污染物与治理信息：废气、废水、固废、噪声、环境风险源及已知治理措施。未提供的写“未提供”。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六、信息缺口：列出影响后续研判的缺失信息。</w:t>
      </w:r>
    </w:p>
    <w:p>
      <w:pPr>
        <w:jc w:val="left"/>
        <w:spacing w:before="160" w:after="80" w:line="360" w:lineRule="auto"/>
        <w:ind w:firstLine="0"/>
      </w:pPr>
      <w:r>
        <w:rPr>
          <w:rFonts w:ascii="Times New Roman" w:hAnsi="Times New Roman" w:eastAsia="黑体" w:cs="Times New Roman"/>
          <w:sz w:val="28"/>
          <w:szCs w:val="28"/>
          <w:b/>
        </w:rPr>
        <w:t xml:space="preserve">HB-PT-002 行业类别、环评类别及审批路径判定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【用户提示词 - HB-PT-002】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请调用 HB-PT-001 项目概况提取结果，并结合知识库中的《国民经济行业分类》《建设项目环境影响评价分类管理名录》及审批权限相关文件，完成行业类别、环评类别及审批路径判定。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【输入】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{粘贴 HB-PT-001 输出结果}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【输出结构】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一、行业类别判定：行业代码、行业名称、判定依据、是否存在备选行业类别。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二、环评类别判定：报告书 / 报告表 / 登记表 / 待核实；对应名录类别、项目特征匹配关系、是否涉及环境敏感区、是否可能涉及专项评价。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三、审批路径初判：审批权限或审批层级、审批程序、是否可能适用告知承诺或简化审批。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四、判断依据表：项目事实依据 / 政策文件依据 / 初步判断 / 不确定事项。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五、需补充资料与人工复核要点。</w:t>
      </w:r>
    </w:p>
    <w:p>
      <w:pPr>
        <w:jc w:val="left"/>
        <w:spacing w:before="160" w:after="80" w:line="360" w:lineRule="auto"/>
        <w:ind w:firstLine="0"/>
      </w:pPr>
      <w:r>
        <w:rPr>
          <w:rFonts w:ascii="Times New Roman" w:hAnsi="Times New Roman" w:eastAsia="黑体" w:cs="Times New Roman"/>
          <w:sz w:val="28"/>
          <w:szCs w:val="28"/>
          <w:b/>
        </w:rPr>
        <w:t xml:space="preserve">HB-PT-003 产业政策符合性及政策有效性识别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【用户提示词 - HB-PT-003】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请调用 HB-PT-001 项目概况提取结果，并结合知识库中的产业政策文件，完成产业政策符合性分析，同时识别所引用政策文件的有效性。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【输入】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{粘贴 HB-PT-001 输出结果}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【输出结构】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一、政策文件有效性识别表：文件名称、文号、发布日期、实施日期、效力状态、识别依据、是否建议用于本次研判。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效力状态只能选择：现行有效 / 疑似废止 / 已废止 / 已被替代 / 部分条款失效 / 有效性待核实。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二、产业政策符合性总判断：鼓励类 / 限制类 / 淘汰类 / 允许类 / 待核实。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三、项目与政策条款对照：项目事实、适用政策条款、符合性判断、风险等级。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四、如存在新旧文件替代关系，请列出旧文件、新文件、替代依据、对本项目研判影响。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五、风险点、需补充资料、人工复核要点。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【特别要求】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如知识库未检索到更新文件或废止依据，不得自行编造替代文件或废止公告，应写“有效性待核实，建议人工确认”。</w:t>
      </w:r>
    </w:p>
    <w:p>
      <w:pPr>
        <w:jc w:val="left"/>
        <w:spacing w:before="160" w:after="80" w:line="360" w:lineRule="auto"/>
        <w:ind w:firstLine="0"/>
      </w:pPr>
      <w:r>
        <w:rPr>
          <w:rFonts w:ascii="Times New Roman" w:hAnsi="Times New Roman" w:eastAsia="黑体" w:cs="Times New Roman"/>
          <w:sz w:val="28"/>
          <w:szCs w:val="28"/>
          <w:b/>
        </w:rPr>
        <w:t xml:space="preserve">HB-PT-004 规划及规划环评符合性分析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【用户提示词 - HB-PT-004】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请调用 HB-PT-001 项目概况提取结果，并结合知识库中的园区规划、规划环评报告、规划环评审查意见、生态环境准入清单，完成规划及规划环评符合性分析。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【输入】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{粘贴 HB-PT-001 输出结果}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【输出结构】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一、规划符合性总判断：符合 / 基本符合 / 不符合 / 待核实。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二、用地性质符合性：项目用地性质、规划用地性质、是否一致。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三、产业定位符合性：项目行业和产品是否符合园区产业定位。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四、规划环评审查意见符合性：逐条对照准入要求、禁止或限制条件、总量控制、基础设施依托条件。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五、园区基础设施支撑条件：污水处理、供热、危废暂存或处置、一般固废处置、事故应急设施。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六、风险点、需补充资料、人工复核要点。</w:t>
      </w:r>
    </w:p>
    <w:p>
      <w:pPr>
        <w:jc w:val="left"/>
        <w:spacing w:before="160" w:after="80" w:line="360" w:lineRule="auto"/>
        <w:ind w:firstLine="0"/>
      </w:pPr>
      <w:r>
        <w:rPr>
          <w:rFonts w:ascii="Times New Roman" w:hAnsi="Times New Roman" w:eastAsia="黑体" w:cs="Times New Roman"/>
          <w:sz w:val="28"/>
          <w:szCs w:val="28"/>
          <w:b/>
        </w:rPr>
        <w:t xml:space="preserve">HB-PT-005 生态环境分区管控符合性分析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【用户提示词 - HB-PT-005】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请调用 HB-PT-001 项目概况提取结果，并结合知识库中的生态环境分区管控成果、管控单元准入清单，完成符合性分析。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【输入】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{粘贴 HB-PT-001 输出结果}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【输出结构】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一、管控单元识别：环境管控单元编码、环境管控单元名称、单元类型、识别依据；如项目概况未提供，请列入补充资料。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二、生态保护红线符合性：是否占用或邻近生态保护红线、位置关系、待核实事项。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三、环境质量底线符合性：大气、水、土壤相关要求及项目匹配情况。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四、资源利用上线符合性：水资源、能源、土地资源相关要求。能耗数据未提供时，不直接作否定判断，应写“需后续补充”。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五、生态环境准入清单符合性：空间布局约束、污染物排放管控、环境风险防控、资源开发效率要求。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六、风险点、需补充资料、人工复核要点。</w:t>
      </w:r>
    </w:p>
    <w:p>
      <w:pPr>
        <w:jc w:val="left"/>
        <w:spacing w:before="160" w:after="80" w:line="360" w:lineRule="auto"/>
        <w:ind w:firstLine="0"/>
      </w:pPr>
      <w:r>
        <w:rPr>
          <w:rFonts w:ascii="Times New Roman" w:hAnsi="Times New Roman" w:eastAsia="黑体" w:cs="Times New Roman"/>
          <w:sz w:val="28"/>
          <w:szCs w:val="28"/>
          <w:b/>
        </w:rPr>
        <w:t xml:space="preserve">HB-PT-006 长江保护及岸线管控符合性分析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【用户提示词 - HB-PT-006】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请调用 HB-PT-001 项目概况提取结果，并结合知识库中的长江保护、岸线管控、化工项目布局管控等文件，完成长江保护及岸线管控符合性分析。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【输入】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{粘贴 HB-PT-001 输出结果}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【输出结构】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一、适用性判断：项目是否位于长江流域，是否可能涉及长江干支流岸线管控；不适用时说明原因。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二、岸线距离及管控范围：与长江干流、主要支流、岸线管控区的位置关系；如缺少距离或坐标，列入补充资料。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三、项目类型约束：是否涉及化工、重污染、高耗能高排放、尾矿库、码头、取排水等敏感类型。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四、政策条款对照：项目事实、适用文件、适用条款、符合性判断。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五、风险点、需补充资料、人工复核要点。</w:t>
      </w:r>
    </w:p>
    <w:p>
      <w:pPr>
        <w:jc w:val="left"/>
        <w:spacing w:before="160" w:after="80" w:line="360" w:lineRule="auto"/>
        <w:ind w:firstLine="0"/>
      </w:pPr>
      <w:r>
        <w:rPr>
          <w:rFonts w:ascii="Times New Roman" w:hAnsi="Times New Roman" w:eastAsia="黑体" w:cs="Times New Roman"/>
          <w:sz w:val="28"/>
          <w:szCs w:val="28"/>
          <w:b/>
        </w:rPr>
        <w:t xml:space="preserve">HB-PT-007 两高项目或化工项目管理要求符合性分析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【用户提示词 - HB-PT-007】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请调用 HB-PT-001 项目概况提取结果，并结合知识库中的“两高”项目管理目录、化工项目准入、合规化工园区、节能审查和污染物排放管理文件，完成专项分析。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【输入】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{粘贴 HB-PT-001 输出结果}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【输出结构】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一、“两高”项目初判：是 / 否 / 可能涉及 / 待核实；说明行业、产品、工艺、能耗或排放特征依据。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二、化工项目初判：是 / 否 / 可能涉及 / 待核实；说明产品、工艺、原辅材料依据。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三、合规化工园区判断：所在工业园区名称、是否为合规化工园区、识别依据；缺少资料时列入补充资料。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四、管理要求符合性：产能置换、能耗指标、污染物排放、碳排放、审批权限、安全距离、环境风险防控、危险化学品管理。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五、风险点、需补充资料、人工复核要点。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【特别要求】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能耗数据未提供时，不得直接判定不符合；应结合行业、产品、工艺先作初筛，并列出后续需补充的能耗、节能审查或产能指标资料。</w:t>
      </w:r>
    </w:p>
    <w:p>
      <w:pPr>
        <w:jc w:val="left"/>
        <w:spacing w:before="160" w:after="80" w:line="360" w:lineRule="auto"/>
        <w:ind w:firstLine="0"/>
      </w:pPr>
      <w:r>
        <w:rPr>
          <w:rFonts w:ascii="Times New Roman" w:hAnsi="Times New Roman" w:eastAsia="黑体" w:cs="Times New Roman"/>
          <w:sz w:val="28"/>
          <w:szCs w:val="28"/>
          <w:b/>
        </w:rPr>
        <w:t xml:space="preserve">HB-PT-008 行业环评审批原则符合性分析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【用户提示词 - HB-PT-008】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请调用 HB-PT-001 项目概况提取结果，并结合知识库中适用的行业建设项目环境影响评价文件审批原则，完成符合性分析。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【输入】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{粘贴 HB-PT-001 输出结果}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【输出结构】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一、适用审批原则文件识别：文件名称、文号、效力状态、适用原因。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二、选址与布局符合性。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三、工艺与装备符合性。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四、污染防治措施符合性：废气、废水、固废、噪声、地下水和土壤。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五、环境风险防控符合性。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六、总量控制、清洁生产、公众参与等要求。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七、逐条对照表：审批原则要求 / 项目情况 / 符合性 / 风险等级 / 需补充资料。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八、人工复核要点。</w:t>
      </w:r>
    </w:p>
    <w:p>
      <w:pPr>
        <w:jc w:val="left"/>
        <w:spacing w:before="160" w:after="80" w:line="360" w:lineRule="auto"/>
        <w:ind w:firstLine="0"/>
      </w:pPr>
      <w:r>
        <w:rPr>
          <w:rFonts w:ascii="Times New Roman" w:hAnsi="Times New Roman" w:eastAsia="黑体" w:cs="Times New Roman"/>
          <w:sz w:val="28"/>
          <w:szCs w:val="28"/>
          <w:b/>
        </w:rPr>
        <w:t xml:space="preserve">HB-PT-009 同类项目污染节点与治理措施借鉴分析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【用户提示词 - HB-PT-009】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请调用 HB-PT-001 项目概况提取结果，并结合知识库中的同类项目环评报告、验收报告或案例资料，梳理污染节点和治理措施。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【输入】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{粘贴 HB-PT-001 输出结果及同类项目资料}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【输出结构】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一、同类项目可比性评价：产品、产能、工艺、原辅材料、装备、治理措施、地区差异；可比性为高 / 中 / 低。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二、废气污染节点：工序、污染物、排放特征、治理措施、可借鉴点。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三、废水污染节点：来源、污染物、水量或浓度信息、治理措施、可借鉴点。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四、固废产生节点：固废名称、属性、危废代码或待核实、处置去向、可借鉴点。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五、噪声源：主要设备、控制措施、可借鉴点。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六、对本项目的环评工作建议。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七、需补充资料与人工复核要点。</w:t>
      </w:r>
    </w:p>
    <w:p>
      <w:pPr>
        <w:jc w:val="left"/>
        <w:spacing w:before="160" w:after="80" w:line="360" w:lineRule="auto"/>
        <w:ind w:firstLine="0"/>
      </w:pPr>
      <w:r>
        <w:rPr>
          <w:rFonts w:ascii="Times New Roman" w:hAnsi="Times New Roman" w:eastAsia="黑体" w:cs="Times New Roman"/>
          <w:sz w:val="28"/>
          <w:szCs w:val="28"/>
          <w:b/>
        </w:rPr>
        <w:t xml:space="preserve">HB-PT-010 综合研判报告生成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【用户提示词 - HB-PT-010】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请基于各模块输出结果，生成一份可用于内部技术会审的《AI辅助环评前期研判报告》。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【输入】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{粘贴 HB-PT-000 至 HB-PT-009 的输出结果}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【输出结构】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一、项目基本情况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二、资料完整性评价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三、行业类别、环评类别及审批路径初判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四、政策有效性及产业政策符合性研判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五、规划及规划环评符合性研判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六、生态环境分区管控符合性研判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七、长江保护及岸线管控研判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八、“两高”项目或化工项目专项研判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九、污染节点及主要环境影响识别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十、主要风险清单：风险事项 / 风险等级 / 涉及模块 / 依据 / 影响 / 建议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十一、需补充资料清单：资料名称 / 用途 / 影响模块 / 优先级 / 建议提供方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十二、综合承接建议：适合继续承接 / 谨慎承接 / 暂不建议承接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十三、人工复核要点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【承接建议规则】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1. 若存在明确政策禁止、规划明显不符、生态红线重大冲突、合规化工园区明显不满足要求、限制类或淘汰类且无法调整等情形，原则上为“暂不建议承接”。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2. 若存在关键资料缺失、政策有效性待核实、园区合规性待核实、审批路径复杂、三线一单或规划环评要求不明确等情形，原则上为“谨慎承接”。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3. 若资料基本完整，未发现明显政策障碍，仅需常规补充资料，原则上为“适合继续承接”。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4. 关键信息缺失导致无法判断时，不得输出“适合继续承接”。</w:t>
      </w:r>
    </w:p>
    <w:p>
      <w:pPr>
        <w:jc w:val="left"/>
        <w:spacing w:before="160" w:after="80" w:line="360" w:lineRule="auto"/>
        <w:ind w:firstLine="0"/>
      </w:pPr>
      <w:r>
        <w:rPr>
          <w:rFonts w:ascii="Times New Roman" w:hAnsi="Times New Roman" w:eastAsia="黑体" w:cs="Times New Roman"/>
          <w:sz w:val="28"/>
          <w:szCs w:val="28"/>
          <w:b/>
        </w:rPr>
        <w:t xml:space="preserve">HB-PT-011 交叉一致性核查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【用户提示词 - HB-PT-011】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请对各模块输出进行交叉一致性核查，识别矛盾、遗漏和需人工复核事项。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【输入】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{粘贴 HB-PT-000 至 HB-PT-010 的输出结果}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【核查重点】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1. 产品、工艺、原辅材料是否支撑行业类别判断。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2. 行业类别与环评类别、审批路径是否一致。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3. 行业类别与产业政策、“两高”项目、化工项目判断是否一致。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4. 所在工业园区名称、合规化工园区判断与化工项目准入结论是否一致。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5. 环境管控单元编码、环境管控单元名称与生态环境分区管控结论是否一致。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6. 规划环评准入要求与生态环境分区管控准入要求是否冲突。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7. 长江保护及岸线管控判断是否与建设地点、项目类型一致。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8. 污染节点识别是否与生产工艺、原辅材料、产品方案一致。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9. 风险等级是否与综合承接建议一致。</w:t>
      </w:r>
    </w:p>
    <w:p>
      <w:pPr>
        <w:jc w:val="left"/>
        <w:spacing w:before="0" w:after="0" w:line="260" w:lineRule="auto"/>
        <w:ind w:firstLine="0"/>
      </w:pP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【输出结构】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一、交叉核查总判断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二、问题清单：核查项 / 是否一致 / 发现问题 / 影响 / 修正建议 / 人工复核优先级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三、建议回退重跑的模块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四、最终人工复核清单</w:t>
      </w:r>
    </w:p>
    <w:p>
      <w:pPr>
        <w:jc w:val="left"/>
        <w:spacing w:before="160" w:after="80" w:line="360" w:lineRule="auto"/>
        <w:ind w:firstLine="0"/>
      </w:pPr>
      <w:r>
        <w:rPr>
          <w:rFonts w:ascii="Times New Roman" w:hAnsi="Times New Roman" w:eastAsia="黑体" w:cs="Times New Roman"/>
          <w:sz w:val="28"/>
          <w:szCs w:val="28"/>
          <w:b/>
        </w:rPr>
        <w:t xml:space="preserve">一页版使用模板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【最简使用顺序】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1. 先复制“通用系统提示词”。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2. 粘贴原始项目资料，运行 HB-PT-000。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3. 运行 HB-PT-001，形成项目概况。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4. 根据 HB-PT-000 推荐，依次运行 HB-PT-002 至 HB-PT-009。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5. 运行 HB-PT-010，生成综合研判报告。</w:t>
      </w:r>
    </w:p>
    <w:p>
      <w:pPr>
        <w:jc w:val="left"/>
        <w:spacing w:before="0" w:after="0" w:line="260" w:lineRule="auto"/>
        <w:ind w:firstLine="0"/>
      </w:pPr>
      <w:r>
        <w:rPr>
          <w:rFonts w:ascii="Times New Roman" w:hAnsi="Times New Roman" w:eastAsia="宋体" w:cs="Times New Roman"/>
          <w:sz w:val="20"/>
          <w:szCs w:val="20"/>
        </w:rPr>
        <w:t xml:space="preserve">6. 如结果之间有矛盾，运行 HB-PT-011。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2"/>
        <w:szCs w:val="22"/>
      </w:rPr>
    </w:rPrDefault>
    <w:pPrDefault>
      <w:pPr>
        <w:spacing w:after="80" w:line="300" w:lineRule="auto"/>
      </w:pPr>
    </w:pPrDefault>
  </w:docDefaults>
</w:styles>
</file>

<file path=docProps/app.xml><?xml version="1.0" encoding="utf-8"?>
<Properties xmlns="http://schemas.openxmlformats.org/officeDocument/2006/extended-properties">
  <Application>Microsoft Office Word</Application>
  <Company>湖北君邦环境技术有限责任公司企业园区管家事业部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AI辅助环评前期研判提示词体系模板-可直接使用</dc:title>
  <dc:creator>OpenAI Codex</dc:creator>
  <cp:lastModifiedBy>OpenAI Codex</cp:lastModifiedBy>
  <dcterms:created xsi:type="dcterms:W3CDTF">2026-06-30T03:42:59Z</dcterms:created>
  <dcterms:modified xsi:type="dcterms:W3CDTF">2026-06-30T03:42:59Z</dcterms:modified>
</cp:coreProperties>
</file>