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</w:p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</w:p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</w:p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</w:p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</w:p>
    <w:p>
      <w:pPr>
        <w:tabs>
          <w:tab w:val="left" w:pos="1795"/>
        </w:tabs>
        <w:spacing w:after="200" w:line="480" w:lineRule="auto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图书借阅管理系统</w:t>
      </w: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项目计划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widowControl/>
        <w:spacing w:line="360" w:lineRule="auto"/>
        <w:rPr>
          <w:rFonts w:hint="eastAsia"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院  系：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信息工程学院、河南先进技术研究院    </w:t>
      </w:r>
    </w:p>
    <w:p>
      <w:pPr>
        <w:widowControl/>
        <w:spacing w:line="360" w:lineRule="auto"/>
        <w:rPr>
          <w:rFonts w:hint="eastAsia"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年  级：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2019级                    </w:t>
      </w:r>
    </w:p>
    <w:p>
      <w:pPr>
        <w:ind w:left="1600" w:hanging="1600" w:hangingChars="500"/>
        <w:rPr>
          <w:rFonts w:hint="eastAsia"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</w:rPr>
        <w:t>姓  名：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刘欢、陈豪、王佳佳、李建伟、王俊凯、 </w:t>
      </w:r>
    </w:p>
    <w:p>
      <w:pPr>
        <w:ind w:firstLine="1280" w:firstLineChars="400"/>
        <w:rPr>
          <w:rFonts w:hint="eastAsia" w:ascii="宋体" w:hAnsi="宋体" w:cs="宋体"/>
          <w:bCs/>
          <w:sz w:val="32"/>
          <w:szCs w:val="32"/>
          <w:u w:val="single"/>
        </w:rPr>
      </w:pP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张莹莹、张志鹏                      </w:t>
      </w:r>
    </w:p>
    <w:p>
      <w:pPr>
        <w:rPr>
          <w:rFonts w:hint="eastAsia" w:ascii="宋体" w:hAnsi="宋体" w:cs="宋体"/>
          <w:bCs/>
          <w:sz w:val="32"/>
          <w:szCs w:val="32"/>
          <w:u w:val="single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</w:p>
    <w:p>
      <w:pPr>
        <w:pStyle w:val="1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1 人员分工</w:t>
      </w:r>
      <w:r>
        <w:rPr>
          <w:rFonts w:hint="eastAsia"/>
          <w:b w:val="0"/>
          <w:lang w:eastAsia="zh-CN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任务分解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任务负责人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项目计划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rFonts w:hint="eastAsia"/>
                <w:b w:val="0"/>
                <w:sz w:val="20"/>
                <w:szCs w:val="20"/>
                <w:lang w:eastAsia="zh-CN"/>
              </w:rPr>
            </w:pP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陈豪、王俊凯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需求分析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王佳佳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陈豪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概要设计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rFonts w:hint="eastAsia"/>
                <w:b w:val="0"/>
                <w:sz w:val="20"/>
                <w:szCs w:val="20"/>
                <w:lang w:eastAsia="zh-CN"/>
              </w:rPr>
            </w:pPr>
            <w:r>
              <w:rPr>
                <w:b w:val="0"/>
                <w:sz w:val="20"/>
                <w:szCs w:val="20"/>
              </w:rPr>
              <w:t>刘欢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王佳佳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详细设计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张志鹏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张莹莹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代码实现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rFonts w:hint="eastAsia"/>
                <w:b w:val="0"/>
                <w:sz w:val="20"/>
                <w:szCs w:val="20"/>
                <w:lang w:eastAsia="zh-CN"/>
              </w:rPr>
            </w:pPr>
            <w:r>
              <w:rPr>
                <w:b w:val="0"/>
                <w:sz w:val="20"/>
                <w:szCs w:val="20"/>
              </w:rPr>
              <w:t>王俊凯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刘欢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李建伟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、张莹莹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软件测试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李建伟</w:t>
            </w:r>
            <w:r>
              <w:rPr>
                <w:rFonts w:hint="eastAsia"/>
                <w:b w:val="0"/>
                <w:sz w:val="20"/>
                <w:szCs w:val="20"/>
                <w:lang w:eastAsia="zh-CN"/>
              </w:rPr>
              <w:t>、</w:t>
            </w:r>
            <w:r>
              <w:rPr>
                <w:b w:val="0"/>
                <w:sz w:val="20"/>
                <w:szCs w:val="20"/>
              </w:rPr>
              <w:t>张志鹏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用户规格说明</w:t>
            </w:r>
          </w:p>
        </w:tc>
        <w:tc>
          <w:tcPr>
            <w:tcW w:w="6429" w:type="dxa"/>
          </w:tcPr>
          <w:p>
            <w:pPr>
              <w:pStyle w:val="10"/>
              <w:widowControl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张莹莹</w:t>
            </w:r>
          </w:p>
        </w:tc>
      </w:tr>
    </w:tbl>
    <w:p>
      <w:pPr>
        <w:pStyle w:val="1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2 工作量评估与项目进度计划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任务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工作量</w:t>
            </w:r>
            <w:r>
              <w:rPr>
                <w:rFonts w:hint="eastAsia"/>
                <w:kern w:val="0"/>
                <w:sz w:val="20"/>
                <w:szCs w:val="20"/>
              </w:rPr>
              <w:t>（天）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项目计划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2020.5.14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2020.5.14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可行性分析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2020.5.14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概要设计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2020.5.16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详细设计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2020.5.18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代码实现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2020.5.22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2020.6.23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软件测试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2020.6.23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用户培训</w:t>
            </w:r>
          </w:p>
        </w:tc>
        <w:tc>
          <w:tcPr>
            <w:tcW w:w="213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2020.7.2</w:t>
            </w:r>
          </w:p>
        </w:tc>
        <w:tc>
          <w:tcPr>
            <w:tcW w:w="21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2020.7.4</w:t>
            </w:r>
          </w:p>
        </w:tc>
      </w:tr>
    </w:tbl>
    <w:p>
      <w:pPr>
        <w:pStyle w:val="1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3 风险评估与规避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风险评估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风险描述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风险发生概率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影响程度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规避方法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人员变动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低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高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成员分工明确，共同完成任务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开发过程中，开发文档丢失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每日开发文档备份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工期延长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高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定时检查任务完成情况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测试环境影响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中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多名成员在多种设想情况下进行测试</w:t>
            </w:r>
          </w:p>
        </w:tc>
      </w:tr>
    </w:tbl>
    <w:p>
      <w:pPr>
        <w:rPr>
          <w:rFonts w:hint="eastAsia"/>
        </w:rPr>
      </w:pPr>
    </w:p>
    <w:p>
      <w:pPr>
        <w:pStyle w:val="10"/>
        <w:rPr>
          <w:rStyle w:val="11"/>
          <w:rFonts w:hint="eastAsia"/>
          <w:b/>
          <w:bCs w:val="0"/>
          <w:iCs w:val="0"/>
          <w:sz w:val="36"/>
          <w:szCs w:val="36"/>
          <w:lang w:eastAsia="zh-CN"/>
        </w:rPr>
      </w:pPr>
      <w:r>
        <w:rPr>
          <w:rFonts w:hint="eastAsia"/>
          <w:b w:val="0"/>
          <w:sz w:val="36"/>
          <w:szCs w:val="36"/>
        </w:rPr>
        <w:t>4</w:t>
      </w:r>
      <w:r>
        <w:rPr>
          <w:rStyle w:val="11"/>
          <w:rFonts w:hint="eastAsia"/>
          <w:b/>
          <w:bCs w:val="0"/>
          <w:iCs w:val="0"/>
          <w:sz w:val="36"/>
          <w:szCs w:val="36"/>
        </w:rPr>
        <w:t xml:space="preserve"> 项目交付件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项目计划说明书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需求分析说明书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测试用例设计说明书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软件质量审计报告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用户规格说明书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软件配置管理说明书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过程文档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pStyle w:val="10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5 项目管理</w:t>
      </w:r>
    </w:p>
    <w:p>
      <w:pPr>
        <w:ind w:firstLine="400" w:firstLineChars="200"/>
        <w:rPr>
          <w:rFonts w:hint="eastAsia"/>
          <w:sz w:val="20"/>
          <w:szCs w:val="20"/>
        </w:rPr>
      </w:pPr>
      <w:r>
        <w:rPr>
          <w:sz w:val="20"/>
          <w:szCs w:val="20"/>
        </w:rPr>
        <w:t>本次项目计划分为</w:t>
      </w:r>
      <w:r>
        <w:rPr>
          <w:rFonts w:hint="eastAsia"/>
          <w:sz w:val="20"/>
          <w:szCs w:val="20"/>
        </w:rPr>
        <w:t>5个阶段：</w:t>
      </w:r>
    </w:p>
    <w:p>
      <w:pPr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项目启动阶段：由王瑞民老师</w:t>
      </w:r>
      <w:r>
        <w:rPr>
          <w:sz w:val="20"/>
          <w:szCs w:val="20"/>
        </w:rPr>
        <w:t>于</w:t>
      </w:r>
      <w:r>
        <w:rPr>
          <w:rFonts w:hint="eastAsia"/>
          <w:sz w:val="20"/>
          <w:szCs w:val="20"/>
        </w:rPr>
        <w:t>2020.5.14号发起项目，并授权启动项目，由王俊凯同学组建团队，并确定项目小组成员。</w:t>
      </w:r>
    </w:p>
    <w:p>
      <w:pPr>
        <w:ind w:firstLine="400" w:firstLineChars="200"/>
        <w:rPr>
          <w:rFonts w:hint="eastAsia"/>
          <w:sz w:val="20"/>
          <w:szCs w:val="20"/>
        </w:rPr>
      </w:pPr>
      <w:r>
        <w:rPr>
          <w:sz w:val="20"/>
          <w:szCs w:val="20"/>
        </w:rPr>
        <w:t>项目策划阶段</w:t>
      </w:r>
      <w:r>
        <w:rPr>
          <w:rFonts w:hint="eastAsia"/>
          <w:sz w:val="20"/>
          <w:szCs w:val="20"/>
        </w:rPr>
        <w:t>：由陈豪、王俊凯确定项目计划，确定任务范围并进行项目人力资源分配。</w:t>
      </w:r>
    </w:p>
    <w:p>
      <w:pPr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项目执行阶段：项目初步确定于由王佳佳、刘欢、陈豪完成设计工作，且全组成员确定无误后，开始执行。</w:t>
      </w:r>
    </w:p>
    <w:p>
      <w:pPr>
        <w:ind w:firstLine="400" w:firstLineChars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项目监测阶段：由王俊凯，陈豪负责，任务包括跟踪项目进展，控制项目进程。</w:t>
      </w:r>
    </w:p>
    <w:p>
      <w:pPr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项目完成阶段：当项目的全部应交付文档完成后，移交评审。</w:t>
      </w:r>
    </w:p>
    <w:sectPr>
      <w:pgSz w:w="11906" w:h="16838"/>
      <w:pgMar w:top="1157" w:right="1800" w:bottom="115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90DD4"/>
    <w:multiLevelType w:val="multilevel"/>
    <w:tmpl w:val="69790D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09"/>
    <w:rsid w:val="00031352"/>
    <w:rsid w:val="00050015"/>
    <w:rsid w:val="00140CA4"/>
    <w:rsid w:val="002A2309"/>
    <w:rsid w:val="002E00BC"/>
    <w:rsid w:val="00444ED8"/>
    <w:rsid w:val="00453FCE"/>
    <w:rsid w:val="005A4FFB"/>
    <w:rsid w:val="005A7104"/>
    <w:rsid w:val="005F60C6"/>
    <w:rsid w:val="00642DD7"/>
    <w:rsid w:val="00786E77"/>
    <w:rsid w:val="009D1AA2"/>
    <w:rsid w:val="00AB5BED"/>
    <w:rsid w:val="00AE5FA0"/>
    <w:rsid w:val="00B56B69"/>
    <w:rsid w:val="00E44C37"/>
    <w:rsid w:val="00E50A07"/>
    <w:rsid w:val="00E86DFC"/>
    <w:rsid w:val="00F30E1D"/>
    <w:rsid w:val="00F67FFA"/>
    <w:rsid w:val="00FA5172"/>
    <w:rsid w:val="00FD4C0A"/>
    <w:rsid w:val="07CC012B"/>
    <w:rsid w:val="2B817182"/>
    <w:rsid w:val="51032AEA"/>
    <w:rsid w:val="6EDE60A1"/>
    <w:rsid w:val="716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二级标题"/>
    <w:link w:val="9"/>
    <w:qFormat/>
    <w:uiPriority w:val="0"/>
    <w:pPr>
      <w:outlineLvl w:val="1"/>
    </w:pPr>
    <w:rPr>
      <w:rFonts w:asciiTheme="majorHAnsi" w:hAnsiTheme="majorHAnsi" w:eastAsiaTheme="majorEastAsia" w:cstheme="majorBidi"/>
      <w:bCs/>
      <w:kern w:val="2"/>
      <w:sz w:val="18"/>
      <w:szCs w:val="32"/>
      <w:lang w:val="en-US" w:eastAsia="zh-CN" w:bidi="ar-SA"/>
    </w:rPr>
  </w:style>
  <w:style w:type="character" w:customStyle="1" w:styleId="9">
    <w:name w:val="二级标题 Char"/>
    <w:basedOn w:val="7"/>
    <w:link w:val="8"/>
    <w:qFormat/>
    <w:uiPriority w:val="0"/>
    <w:rPr>
      <w:rFonts w:asciiTheme="majorHAnsi" w:hAnsiTheme="majorHAnsi" w:eastAsiaTheme="majorEastAsia" w:cstheme="majorBidi"/>
      <w:bCs/>
      <w:sz w:val="18"/>
      <w:szCs w:val="32"/>
    </w:rPr>
  </w:style>
  <w:style w:type="paragraph" w:customStyle="1" w:styleId="10">
    <w:name w:val="一级标题"/>
    <w:link w:val="11"/>
    <w:qFormat/>
    <w:uiPriority w:val="0"/>
    <w:pPr>
      <w:spacing w:before="120" w:after="120"/>
      <w:outlineLvl w:val="0"/>
    </w:pPr>
    <w:rPr>
      <w:rFonts w:ascii="Times New Roman" w:hAnsi="Times New Roman" w:eastAsia="宋体" w:cs="Times New Roman"/>
      <w:b/>
      <w:bCs/>
      <w:iCs/>
      <w:kern w:val="44"/>
      <w:sz w:val="18"/>
      <w:szCs w:val="44"/>
      <w:lang w:val="en-US" w:eastAsia="en-US" w:bidi="ar-SA"/>
    </w:rPr>
  </w:style>
  <w:style w:type="character" w:customStyle="1" w:styleId="11">
    <w:name w:val="一级标题 Char"/>
    <w:basedOn w:val="7"/>
    <w:link w:val="10"/>
    <w:qFormat/>
    <w:uiPriority w:val="0"/>
    <w:rPr>
      <w:rFonts w:ascii="Times New Roman" w:hAnsi="Times New Roman" w:eastAsia="宋体" w:cs="Times New Roman"/>
      <w:b/>
      <w:bCs/>
      <w:iCs/>
      <w:kern w:val="44"/>
      <w:sz w:val="18"/>
      <w:szCs w:val="44"/>
      <w:lang w:eastAsia="en-US"/>
    </w:rPr>
  </w:style>
  <w:style w:type="character" w:customStyle="1" w:styleId="12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7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848</Characters>
  <Lines>7</Lines>
  <Paragraphs>1</Paragraphs>
  <TotalTime>0</TotalTime>
  <ScaleCrop>false</ScaleCrop>
  <LinksUpToDate>false</LinksUpToDate>
  <CharactersWithSpaces>995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2020-05-16T14:03:00Z</dcterms:created>
  <dc:creator>ASUS</dc:creator>
  <cp:lastModifiedBy>zzu</cp:lastModifiedBy>
  <dcterms:modified xsi:type="dcterms:W3CDTF">2020-07-05T05:33:29Z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