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系统开发环境搭建手册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>
        <w:rPr>
          <w:rFonts w:hint="eastAsia"/>
          <w:sz w:val="30"/>
          <w:szCs w:val="30"/>
        </w:rPr>
        <w:t>准备工作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前置环境准备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安装Maven</w:t>
      </w:r>
    </w:p>
    <w:p>
      <w:pPr>
        <w:pStyle w:val="23"/>
        <w:ind w:left="480" w:firstLine="0" w:firstLineChars="0"/>
        <w:rPr>
          <w:szCs w:val="21"/>
        </w:rPr>
      </w:pPr>
      <w:r>
        <w:rPr>
          <w:rFonts w:hint="eastAsia"/>
          <w:szCs w:val="21"/>
        </w:rPr>
        <w:t>基于Maven管理项目的构建，需要先安装好相应的版本。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开发工具</w:t>
      </w:r>
    </w:p>
    <w:p>
      <w:pPr>
        <w:ind w:firstLine="480"/>
        <w:rPr>
          <w:szCs w:val="21"/>
        </w:rPr>
      </w:pPr>
      <w:r>
        <w:rPr>
          <w:rFonts w:hint="eastAsia"/>
          <w:szCs w:val="21"/>
        </w:rPr>
        <w:t>系统采用Eclipse作为开发工具。但不局限于Eclipse。此处仅介绍在Eclipse搭建开发环境所需的操作。</w: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开发环境搭建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开发工具的配置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2.1.1 </w:t>
      </w:r>
      <w:r>
        <w:rPr>
          <w:rFonts w:hint="eastAsia"/>
          <w:sz w:val="21"/>
          <w:szCs w:val="21"/>
        </w:rPr>
        <w:t>配置Maven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ations页面，设置已经安装好的Maven</w:t>
      </w:r>
    </w:p>
    <w:p>
      <w:pPr>
        <w:jc w:val="left"/>
        <w:rPr>
          <w:szCs w:val="21"/>
        </w:rPr>
      </w:pPr>
      <w:r>
        <w:pict>
          <v:shape id="_x0000_i1025" o:spt="75" type="#_x0000_t75" style="height:272.4pt;width:420.7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2.1.2 </w:t>
      </w:r>
      <w:r>
        <w:rPr>
          <w:rFonts w:hint="eastAsia"/>
          <w:sz w:val="21"/>
          <w:szCs w:val="21"/>
        </w:rPr>
        <w:t>配置Maven仓库路径</w:t>
      </w:r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Settings页面，配置仓库路径</w:t>
      </w:r>
    </w:p>
    <w:p>
      <w:pPr>
        <w:rPr>
          <w:szCs w:val="21"/>
        </w:rPr>
      </w:pPr>
      <w:r>
        <w:pict>
          <v:shape id="_x0000_i1026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关闭校验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Window-&gt;Preferences-&gt;Validation</w:t>
      </w:r>
      <w:r>
        <w:rPr>
          <w:rFonts w:hint="eastAsia"/>
          <w:szCs w:val="21"/>
        </w:rPr>
        <w:t>页面，勾选“</w:t>
      </w:r>
      <w:r>
        <w:rPr>
          <w:szCs w:val="21"/>
        </w:rPr>
        <w:t>Suspend all validators</w:t>
      </w:r>
      <w:r>
        <w:rPr>
          <w:rFonts w:hint="eastAsia"/>
          <w:szCs w:val="21"/>
        </w:rPr>
        <w:t>”，关闭校验</w:t>
      </w:r>
    </w:p>
    <w:p>
      <w:pPr>
        <w:rPr>
          <w:szCs w:val="21"/>
        </w:rPr>
      </w:pPr>
      <w:r>
        <w:pict>
          <v:shape id="_x0000_i1027" o:spt="75" type="#_x0000_t75" style="height:305.2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导入工程</w:t>
      </w:r>
    </w:p>
    <w:p>
      <w:pPr>
        <w:rPr>
          <w:szCs w:val="21"/>
        </w:rPr>
      </w:pPr>
      <w:r>
        <w:rPr>
          <w:rFonts w:hint="eastAsia"/>
          <w:szCs w:val="21"/>
        </w:rPr>
        <w:t>通过Eclipse导入工程，步骤如下：</w:t>
      </w:r>
    </w:p>
    <w:p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>
      <w:r>
        <w:pict>
          <v:shape id="_x0000_i1028" o:spt="75" type="#_x0000_t75" style="height:409.45pt;width:387.9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default" w:eastAsia="宋体"/>
          <w:lang w:val="en-US" w:eastAsia="zh-CN"/>
        </w:rPr>
      </w:pPr>
      <w:r>
        <w:t>(2)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本地路劲</w:t>
      </w:r>
    </w:p>
    <w:p>
      <w:r>
        <w:t xml:space="preserve">  </w:t>
      </w:r>
      <w:r>
        <w:pict>
          <v:shape id="_x0000_i1029" o:spt="75" type="#_x0000_t75" style="height:153.65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/>
    <w:p>
      <w:pPr>
        <w:ind w:left="105" w:hanging="105" w:hangingChars="50"/>
      </w:pPr>
      <w:r>
        <w:t>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代码就被导出到Eclipse中了，此时可以在工程视图中看到。</w:t>
      </w:r>
    </w:p>
    <w:p>
      <w:pPr>
        <w:rPr>
          <w:szCs w:val="21"/>
        </w:rPr>
      </w:pPr>
      <w:r>
        <w:pict>
          <v:shape id="_x0000_i1030" o:spt="75" type="#_x0000_t75" style="height:182.15pt;width:200.4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>
        <w:rPr>
          <w:rFonts w:hint="eastAsia"/>
          <w:sz w:val="30"/>
          <w:szCs w:val="30"/>
        </w:rPr>
        <w:t>运行系统</w:t>
      </w:r>
    </w:p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必要的配置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3.1.1 </w:t>
      </w:r>
      <w:r>
        <w:rPr>
          <w:rFonts w:hint="eastAsia"/>
          <w:sz w:val="21"/>
          <w:szCs w:val="21"/>
        </w:rPr>
        <w:t>修改数据库连接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文件，修改数据库地址账号信息。</w:t>
      </w:r>
    </w:p>
    <w:p>
      <w:pPr>
        <w:rPr>
          <w:szCs w:val="21"/>
        </w:rPr>
      </w:pPr>
      <w:r>
        <w:rPr>
          <w:rFonts w:hint="eastAsia"/>
          <w:szCs w:val="21"/>
        </w:rPr>
        <w:t>执行sql/</w:t>
      </w:r>
      <w:r>
        <w:t xml:space="preserve"> </w:t>
      </w:r>
      <w:r>
        <w:rPr>
          <w:szCs w:val="21"/>
        </w:rPr>
        <w:t>ry_20180423.sql</w:t>
      </w:r>
      <w:r>
        <w:rPr>
          <w:rFonts w:hint="eastAsia"/>
          <w:szCs w:val="21"/>
        </w:rPr>
        <w:t>，</w:t>
      </w:r>
      <w:r>
        <w:rPr>
          <w:szCs w:val="21"/>
        </w:rPr>
        <w:t>quartz.sql</w:t>
      </w:r>
      <w:r>
        <w:rPr>
          <w:rFonts w:hint="eastAsia"/>
          <w:szCs w:val="21"/>
        </w:rPr>
        <w:t xml:space="preserve"> 两个文件 日期随版本变化</w: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3.1.2 </w:t>
      </w:r>
      <w:r>
        <w:rPr>
          <w:rFonts w:hint="eastAsia"/>
          <w:sz w:val="21"/>
          <w:szCs w:val="21"/>
        </w:rPr>
        <w:t>开发环境配置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pPr>
        <w:rPr>
          <w:szCs w:val="21"/>
        </w:rPr>
      </w:pPr>
      <w:r>
        <w:rPr>
          <w:rFonts w:hint="eastAsia"/>
          <w:szCs w:val="21"/>
        </w:rPr>
        <w:t>默认端口为80</w:t>
      </w:r>
    </w:p>
    <w:p>
      <w:pPr>
        <w:rPr>
          <w:szCs w:val="21"/>
        </w:rPr>
      </w:pPr>
      <w:r>
        <w:pict>
          <v:shape id="_x0000_i1031" o:spt="75" type="#_x0000_t75" style="height:72.55pt;width:168.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application.yml </w:t>
      </w:r>
      <w:r>
        <w:rPr>
          <w:rFonts w:hint="eastAsia"/>
          <w:szCs w:val="21"/>
        </w:rPr>
        <w:t>文件，</w:t>
      </w:r>
    </w:p>
    <w:p>
      <w:r>
        <w:pict>
          <v:shape id="_x0000_i1032" o:spt="75" type="#_x0000_t75" style="height:118.75pt;width:311.1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默认为</w:t>
      </w:r>
      <w:r>
        <w:t>module</w:t>
      </w:r>
      <w:r>
        <w:rPr>
          <w:rFonts w:hint="eastAsia"/>
        </w:rPr>
        <w:t>，根据实际情况修改即可。</w:t>
      </w:r>
      <w:r>
        <w:rPr>
          <w:rFonts w:hint="eastAsia"/>
          <w:color w:val="FF0000"/>
        </w:rPr>
        <w:t>生成的表要有注释</w:t>
      </w:r>
    </w:p>
    <w:p/>
    <w:p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/</w:t>
      </w:r>
      <w:r>
        <w:rPr>
          <w:szCs w:val="21"/>
        </w:rPr>
        <w:t>templates</w:t>
      </w:r>
      <w:r>
        <w:rPr>
          <w:rFonts w:hint="eastAsia"/>
          <w:szCs w:val="21"/>
        </w:rPr>
        <w:t>/vm目录下</w:t>
      </w:r>
    </w:p>
    <w:p>
      <w:r>
        <w:pict>
          <v:shape id="_x0000_i1033" o:spt="75" type="#_x0000_t75" style="height:324.55pt;width:281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pStyle w:val="9"/>
        <w:jc w:val="left"/>
        <w:rPr>
          <w:sz w:val="21"/>
          <w:szCs w:val="21"/>
        </w:rPr>
      </w:pPr>
      <w:r>
        <w:rPr>
          <w:sz w:val="21"/>
          <w:szCs w:val="21"/>
        </w:rPr>
        <w:t>3.1.4 日志配置</w:t>
      </w:r>
    </w:p>
    <w:p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>
        <w:t xml:space="preserve"> </w:t>
      </w:r>
      <w:r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 xml:space="preserve">logback.yml </w:t>
      </w:r>
      <w:r>
        <w:rPr>
          <w:rFonts w:hint="eastAsia"/>
          <w:szCs w:val="21"/>
        </w:rPr>
        <w:t>文件</w:t>
      </w:r>
    </w:p>
    <w:p>
      <w:pPr>
        <w:pStyle w:val="10"/>
        <w:widowControl/>
        <w:shd w:val="clear" w:color="auto" w:fill="FFFFFF"/>
        <w:rPr>
          <w:rFonts w:hint="default" w:ascii="Menlo" w:hAnsi="Menlo" w:eastAsia="Menlo" w:cs="Menlo"/>
          <w:color w:val="000000"/>
          <w:sz w:val="18"/>
          <w:szCs w:val="18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hint="default" w:ascii="Menlo" w:hAnsi="Menlo" w:eastAsia="Menlo" w:cs="Menlo"/>
          <w:b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name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="log.path" </w:t>
      </w:r>
      <w:r>
        <w:rPr>
          <w:rFonts w:hint="default" w:ascii="Menlo" w:hAnsi="Menlo" w:eastAsia="Menlo" w:cs="Menlo"/>
          <w:b/>
          <w:color w:val="0000FF"/>
          <w:sz w:val="18"/>
          <w:szCs w:val="18"/>
          <w:shd w:val="clear" w:color="auto" w:fill="EFEFEF"/>
        </w:rPr>
        <w:t>value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color="auto" w:fill="EFEFEF"/>
        </w:rPr>
        <w:t xml:space="preserve">="/home/ruoyi/logs" 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color="auto" w:fill="EFEFEF"/>
        </w:rPr>
        <w:t>/&gt;</w:t>
      </w:r>
    </w:p>
    <w:p>
      <w:pPr>
        <w:rPr>
          <w:szCs w:val="21"/>
        </w:rPr>
      </w:pPr>
      <w:r>
        <w:rPr>
          <w:szCs w:val="21"/>
        </w:rPr>
        <w:t>改为自己需要的路径</w:t>
      </w:r>
    </w:p>
    <w:p/>
    <w:p>
      <w:pPr>
        <w:pStyle w:val="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>
        <w:rPr>
          <w:rFonts w:hint="eastAsia"/>
          <w:sz w:val="24"/>
          <w:szCs w:val="24"/>
        </w:rPr>
        <w:t>启动及验证（后台）</w:t>
      </w:r>
    </w:p>
    <w:p>
      <w:r>
        <w:rPr>
          <w:rFonts w:hint="eastAsia"/>
        </w:rPr>
        <w:t>启动</w:t>
      </w:r>
      <w:r>
        <w:t>RuoYiApplication</w:t>
      </w:r>
      <w:r>
        <w:rPr>
          <w:rFonts w:hint="eastAsia"/>
        </w:rPr>
        <w:t>.java 出现如下图表示启动成功</w:t>
      </w:r>
    </w:p>
    <w:p>
      <w:r>
        <w:pict>
          <v:shape id="_x0000_i1034" o:spt="75" type="#_x0000_t75" style="height:72pt;width:177.8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打开浏览器，输入：</w:t>
      </w:r>
      <w:r>
        <w:t>http://localhost:80</w:t>
      </w:r>
      <w:r>
        <w:rPr>
          <w:rFonts w:hint="eastAsia"/>
        </w:rPr>
        <w:t>80</w:t>
      </w:r>
      <w:r>
        <w:t>/captchaImage</w:t>
      </w:r>
    </w:p>
    <w:p>
      <w:r>
        <w:rPr>
          <w:rFonts w:hint="eastAsia"/>
        </w:rPr>
        <w:t>若能正确显示返回信息，搭建后台成功。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启动及验证（前台）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进入项目目录</w:t>
      </w:r>
    </w:p>
    <w:p>
      <w:pPr>
        <w:rPr>
          <w:szCs w:val="21"/>
        </w:rPr>
      </w:pPr>
      <w:r>
        <w:rPr>
          <w:szCs w:val="21"/>
        </w:rPr>
        <w:t>cd ruoyi-ui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npm install --registry=https://registry.npm.taobao.org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>npm run dev</w:t>
      </w:r>
    </w:p>
    <w:p>
      <w:pPr>
        <w:rPr>
          <w:rFonts w:hint="eastAsia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打开浏览器，输入：http://localhost:80 （默认账户 admin/admin123）</w:t>
      </w:r>
    </w:p>
    <w:p>
      <w:pPr>
        <w:rPr>
          <w:rFonts w:hint="eastAsia"/>
        </w:rPr>
      </w:pPr>
      <w:r>
        <w:rPr>
          <w:rFonts w:hint="eastAsia"/>
        </w:rPr>
        <w:t>若能正确展示登录页面，并能成功登录，菜单及页面展示正常，则表明环境搭建成功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</w:rPr>
        <w:t>注意：执行npm命令需要配置node环境</w:t>
      </w:r>
    </w:p>
    <w:p>
      <w:pPr>
        <w:pStyle w:val="2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部署系统</w: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war部署方式</w:t>
      </w:r>
      <w:bookmarkStart w:id="1" w:name="_GoBack"/>
      <w:bookmarkEnd w:id="1"/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.1.1 </w:t>
      </w:r>
      <w:r>
        <w:rPr>
          <w:rFonts w:hint="eastAsia"/>
          <w:sz w:val="21"/>
          <w:szCs w:val="21"/>
        </w:rPr>
        <w:t>修改pom.xml文件。将jar修改为war</w:t>
      </w:r>
    </w:p>
    <w:p>
      <w:r>
        <w:pict>
          <v:shape id="_x0000_i1035" o:spt="75" type="#_x0000_t75" style="height:68.8pt;width:216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rPr>
          <w:rFonts w:hint="eastAsia"/>
          <w:color w:val="FF0000"/>
        </w:rPr>
        <w:t>如果是分模块需要</w:t>
      </w:r>
      <w:r>
        <w:rPr>
          <w:color w:val="FF0000"/>
          <w:szCs w:val="21"/>
        </w:rPr>
        <w:t>修改ruoyi-admin</w:t>
      </w:r>
      <w:r>
        <w:t xml:space="preserve"> </w:t>
      </w:r>
    </w:p>
    <w:p>
      <w:pPr>
        <w:rPr>
          <w:color w:val="FF0000"/>
          <w:szCs w:val="21"/>
        </w:rPr>
      </w:pPr>
      <w:r>
        <w:pict>
          <v:shape id="_x0000_i1036" o:spt="75" type="#_x0000_t75" style="height:96.2pt;width:255.7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.1.2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spring-boot-starter</w:t>
      </w:r>
      <w:r>
        <w:rPr>
          <w:rFonts w:hint="eastAsia"/>
          <w:sz w:val="21"/>
          <w:szCs w:val="21"/>
        </w:rPr>
        <w:t>依赖中移除tomcat模块</w:t>
      </w:r>
    </w:p>
    <w:p>
      <w:r>
        <w:pict>
          <v:shape id="_x0000_i1037" o:spt="75" type="#_x0000_t75" style="height:160.65pt;width:414.8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szCs w:val="21"/>
        </w:rPr>
      </w:pPr>
      <w:r>
        <w:rPr>
          <w:szCs w:val="21"/>
        </w:rPr>
        <w:t>&lt;exclusions&gt;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&lt;exclusion&gt;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&lt;artifactId&gt;spring-boot-starter-tomcat&lt;/artifactId&gt;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&lt;groupId&gt;org.springframework.boot&lt;/groupId&gt;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&lt;/exclusion&gt;</w:t>
      </w:r>
    </w:p>
    <w:p>
      <w:pPr>
        <w:rPr>
          <w:szCs w:val="21"/>
        </w:rPr>
      </w:pPr>
      <w:r>
        <w:rPr>
          <w:szCs w:val="21"/>
        </w:rPr>
        <w:t>&lt;/exclusions&gt;</w:t>
      </w:r>
    </w:p>
    <w:p>
      <w:pPr>
        <w:rPr>
          <w:szCs w:val="21"/>
        </w:rPr>
      </w:pP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.1.3 </w:t>
      </w:r>
      <w:r>
        <w:rPr>
          <w:rFonts w:hint="eastAsia"/>
          <w:sz w:val="21"/>
          <w:szCs w:val="21"/>
        </w:rPr>
        <w:t>部署到tomcat的webapps目录下面</w:t>
      </w:r>
    </w:p>
    <w:p>
      <w:pPr>
        <w:rPr>
          <w:szCs w:val="21"/>
        </w:rPr>
      </w:pPr>
      <w:r>
        <w:rPr>
          <w:rFonts w:hint="eastAsia"/>
        </w:rPr>
        <w:t>默认为RuoYi.war</w:t>
      </w:r>
      <w:r>
        <w:rPr>
          <w:szCs w:val="21"/>
        </w:rPr>
        <w:t xml:space="preserve"> </w:t>
      </w:r>
    </w:p>
    <w:p>
      <w:r>
        <w:pict>
          <v:shape id="_x0000_i1038" o:spt="75" type="#_x0000_t75" style="height:142.4pt;width:365.9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9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>
      <w:r>
        <w:rPr>
          <w:rFonts w:hint="eastAsia"/>
        </w:rPr>
        <w:t>运行</w:t>
      </w:r>
      <w:r>
        <w:t>startup.bat</w:t>
      </w:r>
      <w:r>
        <w:rPr>
          <w:rFonts w:hint="eastAsia"/>
        </w:rPr>
        <w:t xml:space="preserve"> 出现如下图即部署成功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pict>
          <v:shape id="_x0000_i1039" o:spt="75" type="#_x0000_t75" style="height:98.85pt;width:432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Jar方式部署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执行命令：java –jar RuoYi.jar </w:t>
      </w:r>
    </w:p>
    <w:p>
      <w:pPr>
        <w:rPr>
          <w:szCs w:val="21"/>
        </w:rPr>
      </w:pPr>
      <w:r>
        <w:rPr>
          <w:rFonts w:hint="eastAsia"/>
          <w:szCs w:val="21"/>
        </w:rPr>
        <w:t>脚本执行：ry.sh start 启动stop 停止</w:t>
      </w:r>
    </w:p>
    <w:p>
      <w:pPr>
        <w:rPr>
          <w:rFonts w:hint="eastAsia"/>
          <w:szCs w:val="21"/>
        </w:rPr>
      </w:pPr>
    </w:p>
    <w:p>
      <w:pPr>
        <w:pStyle w:val="9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>前端部署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打包正式环境</w:t>
      </w:r>
    </w:p>
    <w:p>
      <w:pPr>
        <w:rPr>
          <w:szCs w:val="21"/>
        </w:rPr>
      </w:pPr>
      <w:r>
        <w:rPr>
          <w:szCs w:val="21"/>
        </w:rPr>
        <w:t>npm run build:prod</w:t>
      </w: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 打包预发布环境</w:t>
      </w:r>
    </w:p>
    <w:p>
      <w:pPr>
        <w:rPr>
          <w:rFonts w:hint="eastAsia"/>
          <w:szCs w:val="21"/>
        </w:rPr>
      </w:pPr>
      <w:r>
        <w:rPr>
          <w:szCs w:val="21"/>
        </w:rPr>
        <w:t>npm run build:stage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构建打包成功之后，会在根目录生成 dist 文件夹，里面就是构建打包好的文件，通常是 ***.js 、***.css、index.html 等静态文件。发布到你的 nginx 或者静态服务器即可，其中的 index.html 是后台服务的入口页面。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演示地址：ruoyi.vip</w:t>
      </w:r>
    </w:p>
    <w:p>
      <w:pPr>
        <w:rPr>
          <w:szCs w:val="21"/>
        </w:rPr>
      </w:pPr>
      <w:r>
        <w:rPr>
          <w:rFonts w:hint="eastAsia"/>
          <w:szCs w:val="21"/>
        </w:rPr>
        <w:t>文档地址：doc.ruoyi.vip</w:t>
      </w: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5"/>
      </w:rPr>
    </w:pPr>
    <w:r>
      <w:rPr>
        <w:rStyle w:val="15"/>
        <w:rFonts w:hint="eastAsia"/>
      </w:rPr>
      <w:t>第</w:t>
    </w: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9</w:t>
    </w:r>
    <w:r>
      <w:rPr>
        <w:rStyle w:val="15"/>
      </w:rPr>
      <w:fldChar w:fldCharType="end"/>
    </w:r>
    <w:r>
      <w:rPr>
        <w:rStyle w:val="15"/>
        <w:rFonts w:hint="eastAsia"/>
      </w:rPr>
      <w:t>页</w:t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int="eastAsia" w:hAnsi="宋体"/>
        <w:sz w:val="21"/>
        <w:szCs w:val="21"/>
      </w:rPr>
      <w:t>以上所有信息均为所有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>
    <w:pPr>
      <w:pStyle w:val="7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All Rights reserved, RuoYi 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eastAsia="华文仿宋"/>
        <w:sz w:val="24"/>
      </w:rPr>
    </w:pPr>
    <w:r>
      <w:rPr>
        <w:sz w:val="18"/>
      </w:rPr>
      <w:pict>
        <v:shape id="PowerPlusWaterMarkObject40544" o:spid="_x0000_s4101" o:spt="136" type="#_x0000_t136" style="position:absolute;left:0pt;height:147.65pt;width:415.3pt;mso-position-horizontal:center;mso-position-horizontal-relative:margin;mso-position-vertical:center;mso-position-vertical-relative:margin;z-index: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path="t" trim="t" xscale="f" string="wangke" style="font-family:微软雅黑;font-size:36pt;v-same-letter-heights:f;v-text-align:center;"/>
        </v:shape>
      </w:pict>
    </w:r>
    <w:r>
      <w:rPr>
        <w:rFonts w:ascii="宋体" w:hAnsi="宋体"/>
      </w:rPr>
      <w:t xml:space="preserve">                                             </w:t>
    </w:r>
    <w:r>
      <w:rPr>
        <w:rFonts w:hint="eastAsia" w:ascii="华文仿宋" w:hAnsi="宋体" w:eastAsia="华文仿宋"/>
        <w:sz w:val="24"/>
      </w:rPr>
      <w:t>后台管理系统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9" o:spid="_x0000_s4099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  <w:r>
      <w:pict>
        <v:shape id="$PowerPlusWaterMarkObject1" o:spid="_x0000_s4100" o:spt="136" type="#_x0000_t136" style="position:absolute;left:0pt;height:65.05pt;width:520.4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ZTE Confidentia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0052158" o:spid="_x0000_s4097" o:spt="136" type="#_x0000_t136" style="position:absolute;left:0pt;height:167.25pt;width:418.2pt;mso-position-horizontal:center;mso-position-horizontal-relative:margin;mso-position-vertical:center;mso-position-vertical-relative:margin;rotation:20643840f;z-index:-1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uoYi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206E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384E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56DF2"/>
    <w:rsid w:val="004662EC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7310B"/>
    <w:rsid w:val="00583AF8"/>
    <w:rsid w:val="005875CF"/>
    <w:rsid w:val="00596FA2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00CB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E599E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8110A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3D52"/>
    <w:rsid w:val="0094490B"/>
    <w:rsid w:val="00947A4F"/>
    <w:rsid w:val="00952344"/>
    <w:rsid w:val="009753D8"/>
    <w:rsid w:val="0097799D"/>
    <w:rsid w:val="0098262B"/>
    <w:rsid w:val="009B6840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B3ACA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2090"/>
    <w:rsid w:val="00DC5AA6"/>
    <w:rsid w:val="00DC5C2D"/>
    <w:rsid w:val="00DD7BFD"/>
    <w:rsid w:val="00DE4C43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1DCC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2F1C"/>
    <w:rsid w:val="00FE72A8"/>
    <w:rsid w:val="00FF57CB"/>
    <w:rsid w:val="00FF685C"/>
    <w:rsid w:val="03030BB0"/>
    <w:rsid w:val="085410A8"/>
    <w:rsid w:val="0E065A5F"/>
    <w:rsid w:val="267B634F"/>
    <w:rsid w:val="4C8100AE"/>
    <w:rsid w:val="85D3CC8E"/>
    <w:rsid w:val="97B75FC5"/>
    <w:rsid w:val="C67F5CFC"/>
    <w:rsid w:val="EBEBC12E"/>
    <w:rsid w:val="F53E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4"/>
    <w:uiPriority w:val="99"/>
    <w:rPr>
      <w:rFonts w:ascii="宋体"/>
      <w:sz w:val="18"/>
      <w:szCs w:val="18"/>
    </w:rPr>
  </w:style>
  <w:style w:type="paragraph" w:styleId="5">
    <w:name w:val="annotation text"/>
    <w:basedOn w:val="1"/>
    <w:link w:val="25"/>
    <w:uiPriority w:val="99"/>
    <w:pPr>
      <w:jc w:val="left"/>
    </w:pPr>
  </w:style>
  <w:style w:type="paragraph" w:styleId="6">
    <w:name w:val="Balloon Text"/>
    <w:basedOn w:val="1"/>
    <w:link w:val="22"/>
    <w:qFormat/>
    <w:uiPriority w:val="99"/>
    <w:rPr>
      <w:sz w:val="18"/>
      <w:szCs w:val="18"/>
    </w:rPr>
  </w:style>
  <w:style w:type="paragraph" w:styleId="7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9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0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Title"/>
    <w:basedOn w:val="1"/>
    <w:next w:val="1"/>
    <w:link w:val="28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2">
    <w:name w:val="annotation subject"/>
    <w:basedOn w:val="5"/>
    <w:next w:val="5"/>
    <w:link w:val="26"/>
    <w:uiPriority w:val="99"/>
    <w:rPr>
      <w:b/>
      <w:bCs/>
    </w:rPr>
  </w:style>
  <w:style w:type="character" w:styleId="15">
    <w:name w:val="page number"/>
    <w:qFormat/>
    <w:uiPriority w:val="99"/>
    <w:rPr>
      <w:rFonts w:cs="Times New Roman"/>
    </w:rPr>
  </w:style>
  <w:style w:type="character" w:styleId="16">
    <w:name w:val="Hyperlink"/>
    <w:qFormat/>
    <w:uiPriority w:val="99"/>
    <w:rPr>
      <w:rFonts w:cs="Times New Roman"/>
      <w:color w:val="0000FF"/>
      <w:u w:val="single"/>
    </w:rPr>
  </w:style>
  <w:style w:type="character" w:styleId="17">
    <w:name w:val="annotation reference"/>
    <w:uiPriority w:val="99"/>
    <w:rPr>
      <w:rFonts w:cs="Times New Roman"/>
      <w:sz w:val="21"/>
      <w:szCs w:val="21"/>
    </w:rPr>
  </w:style>
  <w:style w:type="character" w:customStyle="1" w:styleId="18">
    <w:name w:val="标题 1 Char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9">
    <w:name w:val="标题 3 Char"/>
    <w:link w:val="3"/>
    <w:semiHidden/>
    <w:locked/>
    <w:uiPriority w:val="99"/>
    <w:rPr>
      <w:rFonts w:cs="Times New Roman"/>
      <w:b/>
      <w:bCs/>
      <w:kern w:val="2"/>
      <w:sz w:val="32"/>
      <w:szCs w:val="32"/>
    </w:rPr>
  </w:style>
  <w:style w:type="character" w:customStyle="1" w:styleId="20">
    <w:name w:val="页眉 Char"/>
    <w:link w:val="8"/>
    <w:semiHidden/>
    <w:uiPriority w:val="99"/>
    <w:rPr>
      <w:sz w:val="18"/>
      <w:szCs w:val="18"/>
    </w:rPr>
  </w:style>
  <w:style w:type="character" w:customStyle="1" w:styleId="21">
    <w:name w:val="页脚 Char"/>
    <w:link w:val="7"/>
    <w:semiHidden/>
    <w:qFormat/>
    <w:uiPriority w:val="99"/>
    <w:rPr>
      <w:sz w:val="18"/>
      <w:szCs w:val="18"/>
    </w:rPr>
  </w:style>
  <w:style w:type="character" w:customStyle="1" w:styleId="22">
    <w:name w:val="批注框文本 Char"/>
    <w:link w:val="6"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23">
    <w:name w:val="列出段落1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link w:val="4"/>
    <w:qFormat/>
    <w:locked/>
    <w:uiPriority w:val="99"/>
    <w:rPr>
      <w:rFonts w:ascii="宋体" w:cs="Times New Roman"/>
      <w:kern w:val="2"/>
      <w:sz w:val="18"/>
      <w:szCs w:val="18"/>
    </w:rPr>
  </w:style>
  <w:style w:type="character" w:customStyle="1" w:styleId="25">
    <w:name w:val="批注文字 Char"/>
    <w:link w:val="5"/>
    <w:locked/>
    <w:uiPriority w:val="99"/>
    <w:rPr>
      <w:rFonts w:cs="Times New Roman"/>
      <w:kern w:val="2"/>
      <w:sz w:val="24"/>
      <w:szCs w:val="24"/>
    </w:rPr>
  </w:style>
  <w:style w:type="character" w:customStyle="1" w:styleId="26">
    <w:name w:val="批注主题 Char"/>
    <w:link w:val="12"/>
    <w:qFormat/>
    <w:locked/>
    <w:uiPriority w:val="99"/>
    <w:rPr>
      <w:rFonts w:cs="Times New Roman"/>
      <w:b/>
      <w:bCs/>
      <w:kern w:val="2"/>
      <w:sz w:val="24"/>
      <w:szCs w:val="24"/>
    </w:rPr>
  </w:style>
  <w:style w:type="paragraph" w:customStyle="1" w:styleId="27">
    <w:name w:val="正文缩进2字符"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8">
    <w:name w:val="标题 Char"/>
    <w:link w:val="11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副标题 Char"/>
    <w:link w:val="9"/>
    <w:locked/>
    <w:uiPriority w:val="99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1"/>
    <customShpInfo spid="_x0000_s4099"/>
    <customShpInfo spid="_x0000_s4100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RuoYi</Company>
  <Pages>9</Pages>
  <Words>295</Words>
  <Characters>1684</Characters>
  <Lines>14</Lines>
  <Paragraphs>3</Paragraphs>
  <TotalTime>20</TotalTime>
  <ScaleCrop>false</ScaleCrop>
  <LinksUpToDate>false</LinksUpToDate>
  <CharactersWithSpaces>1976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2012-11-08T19:40:00Z</dcterms:created>
  <dc:creator>RuoYi</dc:creator>
  <cp:lastModifiedBy>wangke</cp:lastModifiedBy>
  <dcterms:modified xsi:type="dcterms:W3CDTF">2021-04-17T04:00:29Z</dcterms:modified>
  <dc:title>若依环境使用手册v1.0.2</dc:title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