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8CF0C0" w14:textId="2B3444B4" w:rsidR="005500CD" w:rsidRPr="0041598C" w:rsidRDefault="005500CD" w:rsidP="005500CD">
      <w:pPr>
        <w:jc w:val="center"/>
        <w:rPr>
          <w:rFonts w:ascii="Porsche Next" w:hAnsi="Porsche Next" w:cs="Porsche Next"/>
          <w:b/>
          <w:bCs/>
          <w:sz w:val="28"/>
          <w:szCs w:val="28"/>
        </w:rPr>
      </w:pPr>
      <w:r w:rsidRPr="0041598C">
        <w:rPr>
          <w:rFonts w:ascii="Porsche Next" w:hAnsi="Porsche Next" w:cs="Porsche Next"/>
          <w:b/>
          <w:bCs/>
          <w:sz w:val="28"/>
          <w:szCs w:val="28"/>
        </w:rPr>
        <w:t>Appendix 28</w:t>
      </w:r>
      <w:r w:rsidR="000629AB">
        <w:rPr>
          <w:rFonts w:ascii="Porsche Next" w:hAnsi="Porsche Next" w:cs="Porsche Next" w:hint="eastAsia"/>
          <w:b/>
          <w:bCs/>
          <w:sz w:val="28"/>
          <w:szCs w:val="28"/>
        </w:rPr>
        <w:t xml:space="preserve">: </w:t>
      </w:r>
      <w:r w:rsidR="0041598C" w:rsidRPr="0041598C">
        <w:rPr>
          <w:rFonts w:ascii="Porsche Next" w:hAnsi="Porsche Next" w:cs="Porsche Next" w:hint="eastAsia"/>
          <w:b/>
          <w:bCs/>
          <w:sz w:val="28"/>
          <w:szCs w:val="28"/>
        </w:rPr>
        <w:t>CCTV and other sensor requirement</w:t>
      </w:r>
    </w:p>
    <w:p w14:paraId="76253343" w14:textId="77777777" w:rsidR="005500CD" w:rsidRPr="0041598C" w:rsidRDefault="005500CD">
      <w:pPr>
        <w:rPr>
          <w:rFonts w:ascii="Porsche Next" w:hAnsi="Porsche Next" w:cs="Porsche Next"/>
          <w:b/>
          <w:bCs/>
          <w:sz w:val="22"/>
          <w:szCs w:val="22"/>
        </w:rPr>
      </w:pPr>
    </w:p>
    <w:p w14:paraId="57BFCD09" w14:textId="01C011A1" w:rsidR="00B671CE" w:rsidRPr="0041598C" w:rsidRDefault="00B671CE" w:rsidP="0041598C">
      <w:pPr>
        <w:pStyle w:val="ListParagraph"/>
        <w:numPr>
          <w:ilvl w:val="0"/>
          <w:numId w:val="3"/>
        </w:numPr>
        <w:rPr>
          <w:rFonts w:ascii="Porsche Next" w:hAnsi="Porsche Next" w:cs="Porsche Next"/>
          <w:b/>
          <w:bCs/>
          <w:sz w:val="22"/>
          <w:szCs w:val="22"/>
        </w:rPr>
      </w:pPr>
      <w:r w:rsidRPr="0041598C">
        <w:rPr>
          <w:rFonts w:ascii="Porsche Next" w:hAnsi="Porsche Next" w:cs="Porsche Next" w:hint="eastAsia"/>
          <w:b/>
          <w:bCs/>
          <w:sz w:val="22"/>
          <w:szCs w:val="22"/>
        </w:rPr>
        <w:t>CCTV</w:t>
      </w:r>
    </w:p>
    <w:p w14:paraId="21910765" w14:textId="4B443D8B" w:rsidR="005500CD" w:rsidRPr="0041598C" w:rsidRDefault="005500CD" w:rsidP="0041598C">
      <w:pPr>
        <w:pStyle w:val="ListParagraph"/>
        <w:numPr>
          <w:ilvl w:val="1"/>
          <w:numId w:val="3"/>
        </w:numPr>
        <w:rPr>
          <w:rFonts w:ascii="Porsche Next" w:hAnsi="Porsche Next" w:cs="Porsche Next"/>
          <w:b/>
          <w:bCs/>
          <w:sz w:val="22"/>
          <w:szCs w:val="22"/>
        </w:rPr>
      </w:pPr>
      <w:r w:rsidRPr="0041598C">
        <w:rPr>
          <w:rFonts w:ascii="Porsche Next" w:hAnsi="Porsche Next" w:cs="Porsche Next"/>
          <w:b/>
          <w:bCs/>
          <w:sz w:val="22"/>
          <w:szCs w:val="22"/>
        </w:rPr>
        <w:t>CCTV</w:t>
      </w:r>
      <w:r w:rsidRPr="0041598C">
        <w:rPr>
          <w:rFonts w:ascii="Porsche Next" w:hAnsi="Porsche Next" w:cs="Porsche Next" w:hint="eastAsia"/>
          <w:b/>
          <w:bCs/>
          <w:sz w:val="22"/>
          <w:szCs w:val="22"/>
        </w:rPr>
        <w:t xml:space="preserve"> hardware requirement </w:t>
      </w:r>
      <w:r w:rsidRPr="0041598C">
        <w:rPr>
          <w:rFonts w:ascii="Porsche Next" w:hAnsi="Porsche Next" w:cs="Porsche Next"/>
          <w:b/>
          <w:bCs/>
          <w:sz w:val="22"/>
          <w:szCs w:val="22"/>
        </w:rPr>
        <w:t>(</w:t>
      </w:r>
      <w:r w:rsidR="00D7723E">
        <w:rPr>
          <w:rFonts w:ascii="Porsche Next" w:hAnsi="Porsche Next" w:cs="Porsche Next" w:hint="eastAsia"/>
          <w:b/>
          <w:bCs/>
          <w:sz w:val="22"/>
          <w:szCs w:val="22"/>
        </w:rPr>
        <w:t xml:space="preserve">requirements </w:t>
      </w:r>
      <w:r w:rsidRPr="0041598C">
        <w:rPr>
          <w:rFonts w:ascii="Porsche Next" w:hAnsi="Porsche Next" w:cs="Porsche Next"/>
          <w:b/>
          <w:bCs/>
          <w:sz w:val="22"/>
          <w:szCs w:val="22"/>
        </w:rPr>
        <w:t xml:space="preserve">from </w:t>
      </w:r>
      <w:r w:rsidRPr="0041598C">
        <w:rPr>
          <w:rFonts w:ascii="Porsche Next" w:hAnsi="Porsche Next" w:cs="Porsche Next" w:hint="eastAsia"/>
          <w:b/>
          <w:bCs/>
          <w:sz w:val="22"/>
          <w:szCs w:val="22"/>
        </w:rPr>
        <w:t>AEO</w:t>
      </w:r>
      <w:r w:rsidRPr="0041598C">
        <w:rPr>
          <w:rFonts w:ascii="Porsche Next" w:hAnsi="Porsche Next" w:cs="Porsche Next"/>
          <w:b/>
          <w:bCs/>
          <w:sz w:val="22"/>
          <w:szCs w:val="22"/>
        </w:rPr>
        <w:t>)</w:t>
      </w:r>
      <w:r w:rsidRPr="0041598C">
        <w:rPr>
          <w:rFonts w:ascii="Porsche Next" w:hAnsi="Porsche Next" w:cs="Porsche Next"/>
          <w:b/>
          <w:bCs/>
          <w:sz w:val="22"/>
          <w:szCs w:val="22"/>
        </w:rPr>
        <w:t>：</w:t>
      </w:r>
    </w:p>
    <w:p w14:paraId="0CA33F3C" w14:textId="77777777"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 xml:space="preserve">Assurance of 24 hours/365 days a year site protection and prevent fraud (security officials, cameras, Yard fence to ensure dropped trailers are secure). </w:t>
      </w:r>
    </w:p>
    <w:p w14:paraId="1FE4F0F6" w14:textId="77777777"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 xml:space="preserve">CCTV monitoring should cover the entire warehouse and also the entrance of the park. </w:t>
      </w:r>
    </w:p>
    <w:p w14:paraId="087678A7" w14:textId="6DBDA80D"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The CCTV should have the capacity to remain the monitoring record for at least three months</w:t>
      </w:r>
    </w:p>
    <w:p w14:paraId="0D811B6A" w14:textId="6AE23D52" w:rsidR="005500CD" w:rsidRPr="0041598C" w:rsidRDefault="005500CD" w:rsidP="0041598C">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CCTV pixels should no less then 4 million</w:t>
      </w:r>
    </w:p>
    <w:p w14:paraId="5800BAA1" w14:textId="77777777" w:rsidR="0041598C" w:rsidRPr="0041598C" w:rsidRDefault="0041598C" w:rsidP="0041598C">
      <w:pPr>
        <w:pStyle w:val="ListParagraph"/>
        <w:rPr>
          <w:rFonts w:ascii="Porsche Next" w:hAnsi="Porsche Next" w:cs="Porsche Next"/>
          <w:sz w:val="22"/>
          <w:szCs w:val="22"/>
        </w:rPr>
      </w:pPr>
    </w:p>
    <w:p w14:paraId="0F80EA5D" w14:textId="6E7ECB55" w:rsidR="005500CD" w:rsidRPr="0041598C" w:rsidRDefault="005500CD" w:rsidP="0041598C">
      <w:pPr>
        <w:pStyle w:val="ListParagraph"/>
        <w:numPr>
          <w:ilvl w:val="1"/>
          <w:numId w:val="3"/>
        </w:numPr>
        <w:rPr>
          <w:rFonts w:ascii="Porsche Next" w:hAnsi="Porsche Next" w:cs="Porsche Next"/>
          <w:b/>
          <w:bCs/>
          <w:sz w:val="22"/>
          <w:szCs w:val="22"/>
        </w:rPr>
      </w:pPr>
      <w:r w:rsidRPr="0041598C">
        <w:rPr>
          <w:rFonts w:ascii="Porsche Next" w:hAnsi="Porsche Next" w:cs="Porsche Next"/>
          <w:b/>
          <w:bCs/>
          <w:sz w:val="22"/>
          <w:szCs w:val="22"/>
        </w:rPr>
        <w:t>CCTV</w:t>
      </w:r>
      <w:r w:rsidRPr="0041598C">
        <w:rPr>
          <w:rFonts w:ascii="Porsche Next" w:hAnsi="Porsche Next" w:cs="Porsche Next"/>
          <w:b/>
          <w:bCs/>
          <w:sz w:val="22"/>
          <w:szCs w:val="22"/>
        </w:rPr>
        <w:t>集成要求</w:t>
      </w:r>
      <w:r w:rsidRPr="0041598C">
        <w:rPr>
          <w:rFonts w:ascii="Porsche Next" w:hAnsi="Porsche Next" w:cs="Porsche Next" w:hint="eastAsia"/>
          <w:b/>
          <w:bCs/>
          <w:sz w:val="22"/>
          <w:szCs w:val="22"/>
        </w:rPr>
        <w:t xml:space="preserve"> </w:t>
      </w:r>
      <w:r w:rsidRPr="0041598C">
        <w:rPr>
          <w:rFonts w:ascii="Porsche Next" w:hAnsi="Porsche Next" w:cs="Porsche Next"/>
          <w:b/>
          <w:bCs/>
          <w:sz w:val="22"/>
          <w:szCs w:val="22"/>
        </w:rPr>
        <w:t>(</w:t>
      </w:r>
      <w:r w:rsidR="00D7723E">
        <w:rPr>
          <w:rFonts w:ascii="Porsche Next" w:hAnsi="Porsche Next" w:cs="Porsche Next" w:hint="eastAsia"/>
          <w:b/>
          <w:bCs/>
          <w:sz w:val="22"/>
          <w:szCs w:val="22"/>
        </w:rPr>
        <w:t xml:space="preserve"> </w:t>
      </w:r>
      <w:r w:rsidR="00D7723E">
        <w:rPr>
          <w:rFonts w:ascii="Porsche Next" w:hAnsi="Porsche Next" w:cs="Porsche Next" w:hint="eastAsia"/>
          <w:b/>
          <w:bCs/>
          <w:sz w:val="22"/>
          <w:szCs w:val="22"/>
        </w:rPr>
        <w:t xml:space="preserve">requirements </w:t>
      </w:r>
      <w:r w:rsidRPr="0041598C">
        <w:rPr>
          <w:rFonts w:ascii="Porsche Next" w:hAnsi="Porsche Next" w:cs="Porsche Next"/>
          <w:b/>
          <w:bCs/>
          <w:sz w:val="22"/>
          <w:szCs w:val="22"/>
        </w:rPr>
        <w:t>from digital twin)</w:t>
      </w:r>
      <w:r w:rsidRPr="0041598C">
        <w:rPr>
          <w:rFonts w:ascii="Porsche Next" w:hAnsi="Porsche Next" w:cs="Porsche Next"/>
          <w:b/>
          <w:bCs/>
          <w:sz w:val="22"/>
          <w:szCs w:val="22"/>
        </w:rPr>
        <w:t>：</w:t>
      </w:r>
    </w:p>
    <w:p w14:paraId="5FABB359" w14:textId="4CDE3161"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厂内摄像头的</w:t>
      </w:r>
      <w:r w:rsidRPr="0041598C">
        <w:rPr>
          <w:rFonts w:ascii="Porsche Next" w:hAnsi="Porsche Next" w:cs="Porsche Next"/>
          <w:sz w:val="22"/>
          <w:szCs w:val="22"/>
        </w:rPr>
        <w:t>CAD</w:t>
      </w:r>
      <w:r w:rsidRPr="0041598C">
        <w:rPr>
          <w:rFonts w:ascii="Porsche Next" w:hAnsi="Porsche Next" w:cs="Porsche Next"/>
          <w:sz w:val="22"/>
          <w:szCs w:val="22"/>
        </w:rPr>
        <w:t>图纸或布局图，要求图上要标注每个监控的唯一编号（以监控厂家的安装摄像头后的唯一</w:t>
      </w:r>
      <w:r w:rsidRPr="0041598C">
        <w:rPr>
          <w:rFonts w:ascii="Porsche Next" w:hAnsi="Porsche Next" w:cs="Porsche Next"/>
          <w:sz w:val="22"/>
          <w:szCs w:val="22"/>
        </w:rPr>
        <w:t>ID</w:t>
      </w:r>
      <w:r w:rsidRPr="0041598C">
        <w:rPr>
          <w:rFonts w:ascii="Porsche Next" w:hAnsi="Porsche Next" w:cs="Porsche Next"/>
          <w:sz w:val="22"/>
          <w:szCs w:val="22"/>
        </w:rPr>
        <w:t>为准）</w:t>
      </w:r>
    </w:p>
    <w:p w14:paraId="590C34B2" w14:textId="7913F866"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提供摄像头清单，清单内需包含每个摄像头的唯一编号、名称、类型、</w:t>
      </w:r>
      <w:r w:rsidRPr="0041598C">
        <w:rPr>
          <w:rFonts w:ascii="Porsche Next" w:hAnsi="Porsche Next" w:cs="Porsche Next"/>
          <w:sz w:val="22"/>
          <w:szCs w:val="22"/>
        </w:rPr>
        <w:t>IP</w:t>
      </w:r>
      <w:r w:rsidRPr="0041598C">
        <w:rPr>
          <w:rFonts w:ascii="Porsche Next" w:hAnsi="Porsche Next" w:cs="Porsche Next"/>
          <w:sz w:val="22"/>
          <w:szCs w:val="22"/>
        </w:rPr>
        <w:t>地址和</w:t>
      </w:r>
      <w:r w:rsidRPr="0041598C">
        <w:rPr>
          <w:rFonts w:ascii="Porsche Next" w:hAnsi="Porsche Next" w:cs="Porsche Next"/>
          <w:sz w:val="22"/>
          <w:szCs w:val="22"/>
        </w:rPr>
        <w:t>RTSP</w:t>
      </w:r>
      <w:r w:rsidRPr="0041598C">
        <w:rPr>
          <w:rFonts w:ascii="Porsche Next" w:hAnsi="Porsche Next" w:cs="Porsche Next"/>
          <w:sz w:val="22"/>
          <w:szCs w:val="22"/>
        </w:rPr>
        <w:t>视频流地址</w:t>
      </w:r>
    </w:p>
    <w:p w14:paraId="444E88ED" w14:textId="7D63905F"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提供监控系统数据对接文档，用来对接设备状态、告警事件和统计数据</w:t>
      </w:r>
    </w:p>
    <w:p w14:paraId="13E7B408" w14:textId="656263C7"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CCTV</w:t>
      </w:r>
      <w:r w:rsidRPr="0041598C">
        <w:rPr>
          <w:rFonts w:ascii="Porsche Next" w:hAnsi="Porsche Next" w:cs="Porsche Next"/>
          <w:sz w:val="22"/>
          <w:szCs w:val="22"/>
        </w:rPr>
        <w:t>监控系统需要具备中央管理端，能够将监控视频流向外部系统提供信息源</w:t>
      </w:r>
    </w:p>
    <w:p w14:paraId="3AF258C5" w14:textId="6BC7061F" w:rsidR="005500CD" w:rsidRPr="0041598C" w:rsidRDefault="005500CD" w:rsidP="005500CD">
      <w:pPr>
        <w:pStyle w:val="ListParagraph"/>
        <w:numPr>
          <w:ilvl w:val="0"/>
          <w:numId w:val="1"/>
        </w:numPr>
        <w:rPr>
          <w:rFonts w:ascii="Porsche Next" w:hAnsi="Porsche Next" w:cs="Porsche Next"/>
          <w:sz w:val="22"/>
          <w:szCs w:val="22"/>
        </w:rPr>
      </w:pPr>
      <w:r w:rsidRPr="0041598C">
        <w:rPr>
          <w:rFonts w:ascii="Porsche Next" w:hAnsi="Porsche Next" w:cs="Porsche Next"/>
          <w:sz w:val="22"/>
          <w:szCs w:val="22"/>
        </w:rPr>
        <w:t>CCTV</w:t>
      </w:r>
      <w:r w:rsidRPr="0041598C">
        <w:rPr>
          <w:rFonts w:ascii="Porsche Next" w:hAnsi="Porsche Next" w:cs="Porsche Next"/>
          <w:sz w:val="22"/>
          <w:szCs w:val="22"/>
        </w:rPr>
        <w:t>监控中央管理端能够与互联网进行视频流传输且有网络安全防护机制</w:t>
      </w:r>
    </w:p>
    <w:p w14:paraId="2E0F3ACD" w14:textId="77777777" w:rsidR="0041598C" w:rsidRPr="0041598C" w:rsidRDefault="0041598C" w:rsidP="0041598C">
      <w:pPr>
        <w:pStyle w:val="ListParagraph"/>
        <w:rPr>
          <w:rFonts w:ascii="Porsche Next" w:hAnsi="Porsche Next" w:cs="Porsche Next"/>
          <w:sz w:val="22"/>
          <w:szCs w:val="22"/>
        </w:rPr>
      </w:pPr>
    </w:p>
    <w:p w14:paraId="74BBF53A" w14:textId="02396A93" w:rsidR="0041598C" w:rsidRPr="0041598C" w:rsidRDefault="0041598C" w:rsidP="0041598C">
      <w:pPr>
        <w:pStyle w:val="ListParagraph"/>
        <w:numPr>
          <w:ilvl w:val="0"/>
          <w:numId w:val="3"/>
        </w:numPr>
        <w:rPr>
          <w:rFonts w:ascii="Porsche Next" w:hAnsi="Porsche Next" w:cs="Porsche Next"/>
          <w:b/>
          <w:bCs/>
          <w:sz w:val="22"/>
          <w:szCs w:val="22"/>
        </w:rPr>
      </w:pPr>
      <w:bookmarkStart w:id="0" w:name="_Hlk195867609"/>
      <w:r w:rsidRPr="0041598C">
        <w:rPr>
          <w:rFonts w:ascii="Porsche Next" w:hAnsi="Porsche Next" w:cs="Porsche Next" w:hint="eastAsia"/>
          <w:b/>
          <w:bCs/>
          <w:sz w:val="22"/>
          <w:szCs w:val="22"/>
        </w:rPr>
        <w:t>T</w:t>
      </w:r>
      <w:r w:rsidRPr="0041598C">
        <w:rPr>
          <w:rFonts w:ascii="Porsche Next" w:hAnsi="Porsche Next" w:cs="Porsche Next"/>
          <w:b/>
          <w:bCs/>
          <w:sz w:val="22"/>
          <w:szCs w:val="22"/>
        </w:rPr>
        <w:t>emperature and humidity sensor</w:t>
      </w:r>
      <w:r w:rsidR="00D7723E" w:rsidRPr="0041598C">
        <w:rPr>
          <w:rFonts w:ascii="Porsche Next" w:hAnsi="Porsche Next" w:cs="Porsche Next" w:hint="eastAsia"/>
          <w:b/>
          <w:bCs/>
          <w:sz w:val="22"/>
          <w:szCs w:val="22"/>
        </w:rPr>
        <w:t xml:space="preserve"> </w:t>
      </w:r>
      <w:r w:rsidR="00D7723E" w:rsidRPr="0041598C">
        <w:rPr>
          <w:rFonts w:ascii="Porsche Next" w:hAnsi="Porsche Next" w:cs="Porsche Next"/>
          <w:b/>
          <w:bCs/>
          <w:sz w:val="22"/>
          <w:szCs w:val="22"/>
        </w:rPr>
        <w:t>(</w:t>
      </w:r>
      <w:r w:rsidR="00D7723E">
        <w:rPr>
          <w:rFonts w:ascii="Porsche Next" w:hAnsi="Porsche Next" w:cs="Porsche Next" w:hint="eastAsia"/>
          <w:b/>
          <w:bCs/>
          <w:sz w:val="22"/>
          <w:szCs w:val="22"/>
        </w:rPr>
        <w:t xml:space="preserve"> requirements </w:t>
      </w:r>
      <w:r w:rsidR="00D7723E" w:rsidRPr="0041598C">
        <w:rPr>
          <w:rFonts w:ascii="Porsche Next" w:hAnsi="Porsche Next" w:cs="Porsche Next"/>
          <w:b/>
          <w:bCs/>
          <w:sz w:val="22"/>
          <w:szCs w:val="22"/>
        </w:rPr>
        <w:t>from digital twin)</w:t>
      </w:r>
      <w:r w:rsidR="00D7723E" w:rsidRPr="0041598C">
        <w:rPr>
          <w:rFonts w:ascii="Porsche Next" w:hAnsi="Porsche Next" w:cs="Porsche Next"/>
          <w:b/>
          <w:bCs/>
          <w:sz w:val="22"/>
          <w:szCs w:val="22"/>
        </w:rPr>
        <w:t>：</w:t>
      </w:r>
    </w:p>
    <w:p w14:paraId="15F402C8" w14:textId="513D4714" w:rsidR="0041598C"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测量范围：温度</w:t>
      </w:r>
      <w:r w:rsidRPr="000823AE">
        <w:rPr>
          <w:rFonts w:ascii="Porsche Next" w:hAnsi="Porsche Next" w:cs="Porsche Next" w:hint="eastAsia"/>
          <w:sz w:val="22"/>
          <w:szCs w:val="22"/>
        </w:rPr>
        <w:t>-20-60</w:t>
      </w:r>
      <w:r w:rsidRPr="000823AE">
        <w:rPr>
          <w:rFonts w:ascii="Porsche Next" w:hAnsi="Porsche Next" w:cs="Porsche Next" w:hint="eastAsia"/>
          <w:sz w:val="22"/>
          <w:szCs w:val="22"/>
        </w:rPr>
        <w:t>℃；湿度</w:t>
      </w:r>
      <w:r w:rsidRPr="000823AE">
        <w:rPr>
          <w:rFonts w:ascii="Porsche Next" w:hAnsi="Porsche Next" w:cs="Porsche Next" w:hint="eastAsia"/>
          <w:sz w:val="22"/>
          <w:szCs w:val="22"/>
        </w:rPr>
        <w:t>0-99%RH</w:t>
      </w:r>
    </w:p>
    <w:p w14:paraId="4B0620AB" w14:textId="6A2FC7EF"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测量精度：温度±</w:t>
      </w:r>
      <w:r w:rsidRPr="000823AE">
        <w:rPr>
          <w:rFonts w:ascii="Porsche Next" w:hAnsi="Porsche Next" w:cs="Porsche Next" w:hint="eastAsia"/>
          <w:sz w:val="22"/>
          <w:szCs w:val="22"/>
        </w:rPr>
        <w:t>0.5</w:t>
      </w:r>
      <w:r w:rsidRPr="000823AE">
        <w:rPr>
          <w:rFonts w:ascii="Porsche Next" w:hAnsi="Porsche Next" w:cs="Porsche Next" w:hint="eastAsia"/>
          <w:sz w:val="22"/>
          <w:szCs w:val="22"/>
        </w:rPr>
        <w:t>℃；湿度±</w:t>
      </w:r>
      <w:r w:rsidRPr="000823AE">
        <w:rPr>
          <w:rFonts w:ascii="Porsche Next" w:hAnsi="Porsche Next" w:cs="Porsche Next" w:hint="eastAsia"/>
          <w:sz w:val="22"/>
          <w:szCs w:val="22"/>
        </w:rPr>
        <w:t>3%RH</w:t>
      </w:r>
    </w:p>
    <w:p w14:paraId="59664867" w14:textId="60C99BDE"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采样速率：</w:t>
      </w:r>
      <w:r w:rsidRPr="000823AE">
        <w:rPr>
          <w:rFonts w:ascii="Porsche Next" w:hAnsi="Porsche Next" w:cs="Porsche Next" w:hint="eastAsia"/>
          <w:sz w:val="22"/>
          <w:szCs w:val="22"/>
        </w:rPr>
        <w:t>2S/</w:t>
      </w:r>
      <w:r w:rsidRPr="000823AE">
        <w:rPr>
          <w:rFonts w:ascii="Porsche Next" w:hAnsi="Porsche Next" w:cs="Porsche Next" w:hint="eastAsia"/>
          <w:sz w:val="22"/>
          <w:szCs w:val="22"/>
        </w:rPr>
        <w:t>次</w:t>
      </w:r>
    </w:p>
    <w:p w14:paraId="4DC9292F" w14:textId="5BEB15A3"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供电方式：外部供电</w:t>
      </w:r>
      <w:r w:rsidRPr="000823AE">
        <w:rPr>
          <w:rFonts w:ascii="Porsche Next" w:hAnsi="Porsche Next" w:cs="Porsche Next" w:hint="eastAsia"/>
          <w:sz w:val="22"/>
          <w:szCs w:val="22"/>
        </w:rPr>
        <w:t>5VDC</w:t>
      </w:r>
      <w:r w:rsidRPr="000823AE">
        <w:rPr>
          <w:rFonts w:ascii="Porsche Next" w:hAnsi="Porsche Next" w:cs="Porsche Next" w:hint="eastAsia"/>
          <w:sz w:val="22"/>
          <w:szCs w:val="22"/>
        </w:rPr>
        <w:t>，内置电池管理系统</w:t>
      </w:r>
    </w:p>
    <w:p w14:paraId="6691233D" w14:textId="37662126"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静态功耗：休眠小于</w:t>
      </w:r>
      <w:r w:rsidRPr="000823AE">
        <w:rPr>
          <w:rFonts w:ascii="Porsche Next" w:hAnsi="Porsche Next" w:cs="Porsche Next" w:hint="eastAsia"/>
          <w:sz w:val="22"/>
          <w:szCs w:val="22"/>
        </w:rPr>
        <w:t>1mA,</w:t>
      </w:r>
      <w:r w:rsidRPr="000823AE">
        <w:rPr>
          <w:rFonts w:ascii="Porsche Next" w:hAnsi="Porsche Next" w:cs="Porsche Next" w:hint="eastAsia"/>
          <w:sz w:val="22"/>
          <w:szCs w:val="22"/>
        </w:rPr>
        <w:t>正常工作</w:t>
      </w:r>
      <w:r w:rsidRPr="000823AE">
        <w:rPr>
          <w:rFonts w:ascii="Porsche Next" w:hAnsi="Porsche Next" w:cs="Porsche Next" w:hint="eastAsia"/>
          <w:sz w:val="22"/>
          <w:szCs w:val="22"/>
        </w:rPr>
        <w:t>3mA</w:t>
      </w:r>
    </w:p>
    <w:p w14:paraId="369AED68" w14:textId="0F3FFF1C" w:rsid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通讯方式：</w:t>
      </w:r>
      <w:r w:rsidRPr="000823AE">
        <w:rPr>
          <w:rFonts w:ascii="Porsche Next" w:hAnsi="Porsche Next" w:cs="Porsche Next" w:hint="eastAsia"/>
          <w:sz w:val="22"/>
          <w:szCs w:val="22"/>
        </w:rPr>
        <w:t>USB</w:t>
      </w:r>
      <w:r w:rsidRPr="000823AE">
        <w:rPr>
          <w:rFonts w:ascii="Porsche Next" w:hAnsi="Porsche Next" w:cs="Porsche Next" w:hint="eastAsia"/>
          <w:sz w:val="22"/>
          <w:szCs w:val="22"/>
        </w:rPr>
        <w:t>、</w:t>
      </w:r>
      <w:r w:rsidRPr="000823AE">
        <w:rPr>
          <w:rFonts w:ascii="Porsche Next" w:hAnsi="Porsche Next" w:cs="Porsche Next" w:hint="eastAsia"/>
          <w:sz w:val="22"/>
          <w:szCs w:val="22"/>
        </w:rPr>
        <w:t>GPRS</w:t>
      </w:r>
      <w:r w:rsidRPr="000823AE">
        <w:rPr>
          <w:rFonts w:ascii="Porsche Next" w:hAnsi="Porsche Next" w:cs="Porsche Next" w:hint="eastAsia"/>
          <w:sz w:val="22"/>
          <w:szCs w:val="22"/>
        </w:rPr>
        <w:t>、</w:t>
      </w:r>
      <w:r w:rsidRPr="000823AE">
        <w:rPr>
          <w:rFonts w:ascii="Porsche Next" w:hAnsi="Porsche Next" w:cs="Porsche Next" w:hint="eastAsia"/>
          <w:sz w:val="22"/>
          <w:szCs w:val="22"/>
        </w:rPr>
        <w:t>GPS</w:t>
      </w:r>
      <w:r w:rsidRPr="000823AE">
        <w:rPr>
          <w:rFonts w:ascii="Porsche Next" w:hAnsi="Porsche Next" w:cs="Porsche Next" w:hint="eastAsia"/>
          <w:sz w:val="22"/>
          <w:szCs w:val="22"/>
        </w:rPr>
        <w:t>、支持</w:t>
      </w:r>
      <w:r w:rsidRPr="000823AE">
        <w:rPr>
          <w:rFonts w:ascii="Porsche Next" w:hAnsi="Porsche Next" w:cs="Porsche Next" w:hint="eastAsia"/>
          <w:sz w:val="22"/>
          <w:szCs w:val="22"/>
        </w:rPr>
        <w:t>MQTT</w:t>
      </w:r>
      <w:r w:rsidRPr="000823AE">
        <w:rPr>
          <w:rFonts w:ascii="Porsche Next" w:hAnsi="Porsche Next" w:cs="Porsche Next" w:hint="eastAsia"/>
          <w:sz w:val="22"/>
          <w:szCs w:val="22"/>
        </w:rPr>
        <w:t>协议，</w:t>
      </w:r>
      <w:r w:rsidRPr="000823AE">
        <w:rPr>
          <w:rFonts w:ascii="Porsche Next" w:hAnsi="Porsche Next" w:cs="Porsche Next" w:hint="eastAsia"/>
          <w:sz w:val="22"/>
          <w:szCs w:val="22"/>
        </w:rPr>
        <w:t>TCP</w:t>
      </w:r>
      <w:r w:rsidRPr="000823AE">
        <w:rPr>
          <w:rFonts w:ascii="Porsche Next" w:hAnsi="Porsche Next" w:cs="Porsche Next" w:hint="eastAsia"/>
          <w:sz w:val="22"/>
          <w:szCs w:val="22"/>
        </w:rPr>
        <w:t>固定协议上传</w:t>
      </w:r>
    </w:p>
    <w:p w14:paraId="0212B996" w14:textId="77777777" w:rsidR="000823AE" w:rsidRPr="000823AE" w:rsidRDefault="000823AE" w:rsidP="000823AE">
      <w:pPr>
        <w:pStyle w:val="ListParagraph"/>
        <w:rPr>
          <w:rFonts w:ascii="Porsche Next" w:hAnsi="Porsche Next" w:cs="Porsche Next"/>
          <w:sz w:val="22"/>
          <w:szCs w:val="22"/>
        </w:rPr>
      </w:pPr>
    </w:p>
    <w:p w14:paraId="6ADB7DF3" w14:textId="6FBA342F" w:rsidR="000823AE" w:rsidRPr="000823AE" w:rsidRDefault="0041598C" w:rsidP="000823AE">
      <w:pPr>
        <w:pStyle w:val="ListParagraph"/>
        <w:numPr>
          <w:ilvl w:val="0"/>
          <w:numId w:val="3"/>
        </w:numPr>
        <w:rPr>
          <w:rFonts w:ascii="Porsche Next" w:hAnsi="Porsche Next" w:cs="Porsche Next"/>
          <w:b/>
          <w:bCs/>
          <w:sz w:val="22"/>
          <w:szCs w:val="22"/>
        </w:rPr>
      </w:pPr>
      <w:r w:rsidRPr="0041598C">
        <w:rPr>
          <w:rFonts w:ascii="Porsche Next" w:hAnsi="Porsche Next" w:cs="Porsche Next"/>
          <w:b/>
          <w:bCs/>
          <w:sz w:val="22"/>
          <w:szCs w:val="22"/>
        </w:rPr>
        <w:t>Thermal camera</w:t>
      </w:r>
      <w:r w:rsidR="00D7723E" w:rsidRPr="0041598C">
        <w:rPr>
          <w:rFonts w:ascii="Porsche Next" w:hAnsi="Porsche Next" w:cs="Porsche Next" w:hint="eastAsia"/>
          <w:b/>
          <w:bCs/>
          <w:sz w:val="22"/>
          <w:szCs w:val="22"/>
        </w:rPr>
        <w:t xml:space="preserve"> </w:t>
      </w:r>
      <w:r w:rsidR="00D7723E" w:rsidRPr="0041598C">
        <w:rPr>
          <w:rFonts w:ascii="Porsche Next" w:hAnsi="Porsche Next" w:cs="Porsche Next"/>
          <w:b/>
          <w:bCs/>
          <w:sz w:val="22"/>
          <w:szCs w:val="22"/>
        </w:rPr>
        <w:t>(</w:t>
      </w:r>
      <w:r w:rsidR="00D7723E">
        <w:rPr>
          <w:rFonts w:ascii="Porsche Next" w:hAnsi="Porsche Next" w:cs="Porsche Next" w:hint="eastAsia"/>
          <w:b/>
          <w:bCs/>
          <w:sz w:val="22"/>
          <w:szCs w:val="22"/>
        </w:rPr>
        <w:t xml:space="preserve"> requirements </w:t>
      </w:r>
      <w:r w:rsidR="00D7723E" w:rsidRPr="0041598C">
        <w:rPr>
          <w:rFonts w:ascii="Porsche Next" w:hAnsi="Porsche Next" w:cs="Porsche Next"/>
          <w:b/>
          <w:bCs/>
          <w:sz w:val="22"/>
          <w:szCs w:val="22"/>
        </w:rPr>
        <w:t>from digital twin)</w:t>
      </w:r>
      <w:r w:rsidR="00D7723E" w:rsidRPr="0041598C">
        <w:rPr>
          <w:rFonts w:ascii="Porsche Next" w:hAnsi="Porsche Next" w:cs="Porsche Next"/>
          <w:b/>
          <w:bCs/>
          <w:sz w:val="22"/>
          <w:szCs w:val="22"/>
        </w:rPr>
        <w:t>：</w:t>
      </w:r>
    </w:p>
    <w:p w14:paraId="067E26A9" w14:textId="5BD7BCEA"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 xml:space="preserve"> </w:t>
      </w:r>
      <w:r w:rsidRPr="000823AE">
        <w:rPr>
          <w:rFonts w:ascii="Porsche Next" w:hAnsi="Porsche Next" w:cs="Porsche Next" w:hint="eastAsia"/>
          <w:sz w:val="22"/>
          <w:szCs w:val="22"/>
        </w:rPr>
        <w:t>支持火点探测报警，支持冷热点报警和工业测温报警功能；</w:t>
      </w:r>
    </w:p>
    <w:p w14:paraId="309DC2AA" w14:textId="21D539D2"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支持声光报警联动，支持双目融合；</w:t>
      </w:r>
    </w:p>
    <w:p w14:paraId="0A2CDDAE" w14:textId="0284203B"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支持</w:t>
      </w:r>
      <w:r w:rsidRPr="000823AE">
        <w:rPr>
          <w:rFonts w:ascii="Porsche Next" w:hAnsi="Porsche Next" w:cs="Porsche Next" w:hint="eastAsia"/>
          <w:sz w:val="22"/>
          <w:szCs w:val="22"/>
        </w:rPr>
        <w:t>IP</w:t>
      </w:r>
      <w:r w:rsidRPr="000823AE">
        <w:rPr>
          <w:rFonts w:ascii="Porsche Next" w:hAnsi="Porsche Next" w:cs="Porsche Next" w:hint="eastAsia"/>
          <w:sz w:val="22"/>
          <w:szCs w:val="22"/>
        </w:rPr>
        <w:t>白名单和黑名单、</w:t>
      </w:r>
      <w:r w:rsidRPr="000823AE">
        <w:rPr>
          <w:rFonts w:ascii="Porsche Next" w:hAnsi="Porsche Next" w:cs="Porsche Next" w:hint="eastAsia"/>
          <w:sz w:val="22"/>
          <w:szCs w:val="22"/>
        </w:rPr>
        <w:t>MAC</w:t>
      </w:r>
      <w:r w:rsidRPr="000823AE">
        <w:rPr>
          <w:rFonts w:ascii="Porsche Next" w:hAnsi="Porsche Next" w:cs="Porsche Next" w:hint="eastAsia"/>
          <w:sz w:val="22"/>
          <w:szCs w:val="22"/>
        </w:rPr>
        <w:t>白名单与黑名单、多级用户管理，人性化监控保密和权限管理；</w:t>
      </w:r>
    </w:p>
    <w:p w14:paraId="75E43537" w14:textId="75C0F54A" w:rsidR="000823AE" w:rsidRPr="000823AE" w:rsidRDefault="000823AE" w:rsidP="000823AE">
      <w:pPr>
        <w:pStyle w:val="ListParagraph"/>
        <w:numPr>
          <w:ilvl w:val="0"/>
          <w:numId w:val="1"/>
        </w:numPr>
        <w:rPr>
          <w:rFonts w:ascii="Porsche Next" w:hAnsi="Porsche Next" w:cs="Porsche Next"/>
          <w:sz w:val="22"/>
          <w:szCs w:val="22"/>
        </w:rPr>
      </w:pPr>
      <w:r w:rsidRPr="000823AE">
        <w:rPr>
          <w:rFonts w:ascii="Porsche Next" w:hAnsi="Porsche Next" w:cs="Porsche Next" w:hint="eastAsia"/>
          <w:sz w:val="22"/>
          <w:szCs w:val="22"/>
        </w:rPr>
        <w:t>支持</w:t>
      </w:r>
      <w:r w:rsidRPr="000823AE">
        <w:rPr>
          <w:rFonts w:ascii="Porsche Next" w:hAnsi="Porsche Next" w:cs="Porsche Next" w:hint="eastAsia"/>
          <w:sz w:val="22"/>
          <w:szCs w:val="22"/>
        </w:rPr>
        <w:t>3</w:t>
      </w:r>
      <w:r w:rsidRPr="000823AE">
        <w:rPr>
          <w:rFonts w:ascii="Porsche Next" w:hAnsi="Porsche Next" w:cs="Porsche Next" w:hint="eastAsia"/>
          <w:sz w:val="22"/>
          <w:szCs w:val="22"/>
        </w:rPr>
        <w:t>路报警输入、</w:t>
      </w:r>
      <w:r w:rsidRPr="000823AE">
        <w:rPr>
          <w:rFonts w:ascii="Porsche Next" w:hAnsi="Porsche Next" w:cs="Porsche Next" w:hint="eastAsia"/>
          <w:sz w:val="22"/>
          <w:szCs w:val="22"/>
        </w:rPr>
        <w:t>2</w:t>
      </w:r>
      <w:r w:rsidRPr="000823AE">
        <w:rPr>
          <w:rFonts w:ascii="Porsche Next" w:hAnsi="Porsche Next" w:cs="Porsche Next" w:hint="eastAsia"/>
          <w:sz w:val="22"/>
          <w:szCs w:val="22"/>
        </w:rPr>
        <w:t>路报警输出功能，最大支持</w:t>
      </w:r>
      <w:r w:rsidRPr="000823AE">
        <w:rPr>
          <w:rFonts w:ascii="Porsche Next" w:hAnsi="Porsche Next" w:cs="Porsche Next" w:hint="eastAsia"/>
          <w:sz w:val="22"/>
          <w:szCs w:val="22"/>
        </w:rPr>
        <w:t>256GB Micro SD</w:t>
      </w:r>
      <w:r w:rsidRPr="000823AE">
        <w:rPr>
          <w:rFonts w:ascii="Porsche Next" w:hAnsi="Porsche Next" w:cs="Porsche Next" w:hint="eastAsia"/>
          <w:sz w:val="22"/>
          <w:szCs w:val="22"/>
        </w:rPr>
        <w:t>卡</w:t>
      </w:r>
    </w:p>
    <w:p w14:paraId="6676C804" w14:textId="77777777" w:rsidR="000823AE" w:rsidRPr="0041598C" w:rsidRDefault="000823AE" w:rsidP="000823AE">
      <w:pPr>
        <w:pStyle w:val="ListParagraph"/>
        <w:ind w:left="360"/>
        <w:rPr>
          <w:rFonts w:ascii="Porsche Next" w:hAnsi="Porsche Next" w:cs="Porsche Next"/>
          <w:b/>
          <w:bCs/>
          <w:sz w:val="22"/>
          <w:szCs w:val="22"/>
        </w:rPr>
      </w:pPr>
    </w:p>
    <w:p w14:paraId="278BD726" w14:textId="0FFADDD5" w:rsidR="00B671CE" w:rsidRPr="0041598C" w:rsidRDefault="00B671CE" w:rsidP="0041598C">
      <w:pPr>
        <w:pStyle w:val="ListParagraph"/>
        <w:numPr>
          <w:ilvl w:val="0"/>
          <w:numId w:val="3"/>
        </w:numPr>
        <w:rPr>
          <w:rFonts w:ascii="Porsche Next" w:hAnsi="Porsche Next" w:cs="Porsche Next"/>
          <w:b/>
          <w:bCs/>
          <w:sz w:val="22"/>
          <w:szCs w:val="22"/>
        </w:rPr>
      </w:pPr>
      <w:r w:rsidRPr="0041598C">
        <w:rPr>
          <w:rFonts w:ascii="Porsche Next" w:hAnsi="Porsche Next" w:cs="Porsche Next" w:hint="eastAsia"/>
          <w:b/>
          <w:bCs/>
          <w:sz w:val="22"/>
          <w:szCs w:val="22"/>
        </w:rPr>
        <w:lastRenderedPageBreak/>
        <w:t>AGV</w:t>
      </w:r>
      <w:r w:rsidR="00CA14E3" w:rsidRPr="0041598C">
        <w:rPr>
          <w:rFonts w:ascii="Porsche Next" w:hAnsi="Porsche Next" w:cs="Porsche Next" w:hint="eastAsia"/>
          <w:b/>
          <w:bCs/>
          <w:sz w:val="22"/>
          <w:szCs w:val="22"/>
        </w:rPr>
        <w:t xml:space="preserve"> </w:t>
      </w:r>
      <w:r w:rsidR="00CA14E3" w:rsidRPr="0041598C">
        <w:rPr>
          <w:rFonts w:ascii="Porsche Next" w:hAnsi="Porsche Next" w:cs="Porsche Next"/>
          <w:b/>
          <w:bCs/>
          <w:sz w:val="22"/>
          <w:szCs w:val="22"/>
        </w:rPr>
        <w:t>(</w:t>
      </w:r>
      <w:r w:rsidR="00CA14E3">
        <w:rPr>
          <w:rFonts w:ascii="Porsche Next" w:hAnsi="Porsche Next" w:cs="Porsche Next" w:hint="eastAsia"/>
          <w:b/>
          <w:bCs/>
          <w:sz w:val="22"/>
          <w:szCs w:val="22"/>
        </w:rPr>
        <w:t xml:space="preserve"> requirements </w:t>
      </w:r>
      <w:r w:rsidR="00CA14E3" w:rsidRPr="0041598C">
        <w:rPr>
          <w:rFonts w:ascii="Porsche Next" w:hAnsi="Porsche Next" w:cs="Porsche Next"/>
          <w:b/>
          <w:bCs/>
          <w:sz w:val="22"/>
          <w:szCs w:val="22"/>
        </w:rPr>
        <w:t>from digital twin)</w:t>
      </w:r>
      <w:r w:rsidR="00CA14E3" w:rsidRPr="0041598C">
        <w:rPr>
          <w:rFonts w:ascii="Porsche Next" w:hAnsi="Porsche Next" w:cs="Porsche Next"/>
          <w:b/>
          <w:bCs/>
          <w:sz w:val="22"/>
          <w:szCs w:val="22"/>
        </w:rPr>
        <w:t>：</w:t>
      </w:r>
    </w:p>
    <w:p w14:paraId="41DD920E" w14:textId="0EE56A1E" w:rsidR="0041598C" w:rsidRPr="0041598C" w:rsidRDefault="0041598C" w:rsidP="0041598C">
      <w:pPr>
        <w:pStyle w:val="ListParagraph"/>
        <w:ind w:left="360"/>
        <w:rPr>
          <w:rFonts w:ascii="Porsche Next" w:hAnsi="Porsche Next" w:cs="Porsche Next"/>
          <w:b/>
          <w:bCs/>
          <w:sz w:val="22"/>
          <w:szCs w:val="22"/>
        </w:rPr>
      </w:pPr>
      <w:r w:rsidRPr="0041598C">
        <w:rPr>
          <w:rFonts w:ascii="Porsche Next" w:hAnsi="Porsche Next" w:cs="Porsche Next"/>
          <w:b/>
          <w:bCs/>
          <w:sz w:val="22"/>
          <w:szCs w:val="22"/>
        </w:rPr>
        <w:t>I</w:t>
      </w:r>
      <w:r w:rsidRPr="0041598C">
        <w:rPr>
          <w:rFonts w:ascii="Porsche Next" w:hAnsi="Porsche Next" w:cs="Porsche Next" w:hint="eastAsia"/>
          <w:b/>
          <w:bCs/>
          <w:sz w:val="22"/>
          <w:szCs w:val="22"/>
        </w:rPr>
        <w:t xml:space="preserve">f contractor proposed AGV, </w:t>
      </w:r>
      <w:r w:rsidR="000823AE">
        <w:rPr>
          <w:rFonts w:ascii="Porsche Next" w:hAnsi="Porsche Next" w:cs="Porsche Next" w:hint="eastAsia"/>
          <w:b/>
          <w:bCs/>
          <w:sz w:val="22"/>
          <w:szCs w:val="22"/>
        </w:rPr>
        <w:t xml:space="preserve">it should meet </w:t>
      </w:r>
      <w:r w:rsidRPr="0041598C">
        <w:rPr>
          <w:rFonts w:ascii="Porsche Next" w:hAnsi="Porsche Next" w:cs="Porsche Next" w:hint="eastAsia"/>
          <w:b/>
          <w:bCs/>
          <w:sz w:val="22"/>
          <w:szCs w:val="22"/>
        </w:rPr>
        <w:t>below requirement to fulfill digital twin standard:</w:t>
      </w:r>
    </w:p>
    <w:bookmarkEnd w:id="0"/>
    <w:p w14:paraId="35C6DAF8" w14:textId="77777777" w:rsidR="0041598C" w:rsidRPr="0041598C" w:rsidRDefault="0041598C" w:rsidP="0041598C">
      <w:pPr>
        <w:pStyle w:val="ListParagraph"/>
        <w:numPr>
          <w:ilvl w:val="1"/>
          <w:numId w:val="3"/>
        </w:numPr>
        <w:rPr>
          <w:rFonts w:ascii="Porsche Next" w:hAnsi="Porsche Next" w:cs="Porsche Next"/>
          <w:b/>
          <w:bCs/>
          <w:sz w:val="22"/>
          <w:szCs w:val="22"/>
        </w:rPr>
      </w:pPr>
      <w:r w:rsidRPr="0041598C">
        <w:rPr>
          <w:rFonts w:ascii="Porsche Next" w:hAnsi="Porsche Next" w:cs="Porsche Next" w:hint="eastAsia"/>
          <w:b/>
          <w:bCs/>
          <w:sz w:val="22"/>
          <w:szCs w:val="22"/>
        </w:rPr>
        <w:t>数字孪生对</w:t>
      </w:r>
      <w:r w:rsidRPr="0041598C">
        <w:rPr>
          <w:rFonts w:ascii="Porsche Next" w:hAnsi="Porsche Next" w:cs="Porsche Next" w:hint="eastAsia"/>
          <w:b/>
          <w:bCs/>
          <w:sz w:val="22"/>
          <w:szCs w:val="22"/>
        </w:rPr>
        <w:t>AGV</w:t>
      </w:r>
      <w:r w:rsidRPr="0041598C">
        <w:rPr>
          <w:rFonts w:ascii="Porsche Next" w:hAnsi="Porsche Next" w:cs="Porsche Next" w:hint="eastAsia"/>
          <w:b/>
          <w:bCs/>
          <w:sz w:val="22"/>
          <w:szCs w:val="22"/>
        </w:rPr>
        <w:t>的需求信息</w:t>
      </w:r>
    </w:p>
    <w:p w14:paraId="28CB3D47" w14:textId="77777777" w:rsidR="0041598C" w:rsidRPr="0041598C" w:rsidRDefault="0041598C" w:rsidP="0041598C">
      <w:pPr>
        <w:pStyle w:val="ListParagraph"/>
        <w:numPr>
          <w:ilvl w:val="0"/>
          <w:numId w:val="1"/>
        </w:numPr>
        <w:rPr>
          <w:rFonts w:ascii="Porsche Next" w:hAnsi="Porsche Next" w:cs="Porsche Next"/>
          <w:sz w:val="22"/>
          <w:szCs w:val="22"/>
        </w:rPr>
      </w:pPr>
      <w:r w:rsidRPr="0041598C">
        <w:rPr>
          <w:rFonts w:ascii="Porsche Next" w:hAnsi="Porsche Next" w:cs="Porsche Next" w:hint="eastAsia"/>
          <w:sz w:val="22"/>
          <w:szCs w:val="22"/>
        </w:rPr>
        <w:t>AGV</w:t>
      </w:r>
      <w:r w:rsidRPr="0041598C">
        <w:rPr>
          <w:rFonts w:ascii="Porsche Next" w:hAnsi="Porsche Next" w:cs="Porsche Next" w:hint="eastAsia"/>
          <w:sz w:val="22"/>
          <w:szCs w:val="22"/>
        </w:rPr>
        <w:t>行动路线：可以坐标形式提供，即实时位置，更新时间在</w:t>
      </w:r>
      <w:r w:rsidRPr="0041598C">
        <w:rPr>
          <w:rFonts w:ascii="Porsche Next" w:hAnsi="Porsche Next" w:cs="Porsche Next" w:hint="eastAsia"/>
          <w:sz w:val="22"/>
          <w:szCs w:val="22"/>
        </w:rPr>
        <w:t>100ms</w:t>
      </w:r>
      <w:r w:rsidRPr="0041598C">
        <w:rPr>
          <w:rFonts w:ascii="Porsche Next" w:hAnsi="Porsche Next" w:cs="Porsche Next" w:hint="eastAsia"/>
          <w:sz w:val="22"/>
          <w:szCs w:val="22"/>
        </w:rPr>
        <w:t>以内</w:t>
      </w:r>
    </w:p>
    <w:p w14:paraId="0378E1D1" w14:textId="03AB2F35" w:rsidR="0041598C" w:rsidRPr="0041598C" w:rsidRDefault="0041598C" w:rsidP="0041598C">
      <w:pPr>
        <w:pStyle w:val="ListParagraph"/>
        <w:numPr>
          <w:ilvl w:val="0"/>
          <w:numId w:val="1"/>
        </w:numPr>
        <w:rPr>
          <w:rFonts w:ascii="Porsche Next" w:hAnsi="Porsche Next" w:cs="Porsche Next"/>
          <w:sz w:val="22"/>
          <w:szCs w:val="22"/>
        </w:rPr>
      </w:pPr>
      <w:r w:rsidRPr="0041598C">
        <w:rPr>
          <w:rFonts w:ascii="Porsche Next" w:hAnsi="Porsche Next" w:cs="Porsche Next" w:hint="eastAsia"/>
          <w:sz w:val="22"/>
          <w:szCs w:val="22"/>
        </w:rPr>
        <w:t>告警状态：例如设备运行中</w:t>
      </w:r>
      <w:r w:rsidRPr="0041598C">
        <w:rPr>
          <w:rFonts w:ascii="Porsche Next" w:hAnsi="Porsche Next" w:cs="Porsche Next" w:hint="eastAsia"/>
          <w:sz w:val="22"/>
          <w:szCs w:val="22"/>
        </w:rPr>
        <w:t>/</w:t>
      </w:r>
      <w:r w:rsidRPr="0041598C">
        <w:rPr>
          <w:rFonts w:ascii="Porsche Next" w:hAnsi="Porsche Next" w:cs="Porsche Next" w:hint="eastAsia"/>
          <w:sz w:val="22"/>
          <w:szCs w:val="22"/>
        </w:rPr>
        <w:t>是否载货</w:t>
      </w:r>
      <w:r w:rsidRPr="0041598C">
        <w:rPr>
          <w:rFonts w:ascii="Porsche Next" w:hAnsi="Porsche Next" w:cs="Porsche Next" w:hint="eastAsia"/>
          <w:sz w:val="22"/>
          <w:szCs w:val="22"/>
        </w:rPr>
        <w:t>/</w:t>
      </w:r>
      <w:r w:rsidRPr="0041598C">
        <w:rPr>
          <w:rFonts w:ascii="Porsche Next" w:hAnsi="Porsche Next" w:cs="Porsche Next" w:hint="eastAsia"/>
          <w:sz w:val="22"/>
          <w:szCs w:val="22"/>
        </w:rPr>
        <w:t>充电中</w:t>
      </w:r>
      <w:r w:rsidRPr="0041598C">
        <w:rPr>
          <w:rFonts w:ascii="Porsche Next" w:hAnsi="Porsche Next" w:cs="Porsche Next" w:hint="eastAsia"/>
          <w:sz w:val="22"/>
          <w:szCs w:val="22"/>
        </w:rPr>
        <w:t>/</w:t>
      </w:r>
      <w:r w:rsidRPr="0041598C">
        <w:rPr>
          <w:rFonts w:ascii="Porsche Next" w:hAnsi="Porsche Next" w:cs="Porsche Next" w:hint="eastAsia"/>
          <w:sz w:val="22"/>
          <w:szCs w:val="22"/>
        </w:rPr>
        <w:t>故障等信息可以提供，反馈方式可以运行码反馈形式</w:t>
      </w:r>
    </w:p>
    <w:p w14:paraId="4F7BB523" w14:textId="77777777" w:rsidR="0041598C" w:rsidRPr="0041598C" w:rsidRDefault="0041598C" w:rsidP="0041598C">
      <w:pPr>
        <w:pStyle w:val="ListParagraph"/>
        <w:numPr>
          <w:ilvl w:val="1"/>
          <w:numId w:val="3"/>
        </w:numPr>
        <w:rPr>
          <w:rFonts w:ascii="Porsche Next" w:hAnsi="Porsche Next" w:cs="Porsche Next"/>
          <w:b/>
          <w:bCs/>
          <w:sz w:val="22"/>
          <w:szCs w:val="22"/>
        </w:rPr>
      </w:pPr>
      <w:r w:rsidRPr="0041598C">
        <w:rPr>
          <w:rFonts w:ascii="Porsche Next" w:hAnsi="Porsche Next" w:cs="Porsche Next" w:hint="eastAsia"/>
          <w:b/>
          <w:bCs/>
          <w:sz w:val="22"/>
          <w:szCs w:val="22"/>
        </w:rPr>
        <w:t>信息接口</w:t>
      </w:r>
    </w:p>
    <w:p w14:paraId="57E0F1FB" w14:textId="77777777" w:rsidR="0041598C" w:rsidRPr="0041598C" w:rsidRDefault="0041598C" w:rsidP="0041598C">
      <w:pPr>
        <w:pStyle w:val="ListParagraph"/>
        <w:numPr>
          <w:ilvl w:val="0"/>
          <w:numId w:val="1"/>
        </w:numPr>
        <w:rPr>
          <w:rFonts w:ascii="Porsche Next" w:hAnsi="Porsche Next" w:cs="Porsche Next"/>
          <w:sz w:val="22"/>
          <w:szCs w:val="22"/>
        </w:rPr>
      </w:pPr>
      <w:r w:rsidRPr="0041598C">
        <w:rPr>
          <w:rFonts w:ascii="Porsche Next" w:hAnsi="Porsche Next" w:cs="Porsche Next" w:hint="eastAsia"/>
          <w:sz w:val="22"/>
          <w:szCs w:val="22"/>
        </w:rPr>
        <w:t>可由</w:t>
      </w:r>
      <w:r w:rsidRPr="0041598C">
        <w:rPr>
          <w:rFonts w:ascii="Porsche Next" w:hAnsi="Porsche Next" w:cs="Porsche Next" w:hint="eastAsia"/>
          <w:sz w:val="22"/>
          <w:szCs w:val="22"/>
        </w:rPr>
        <w:t>WCS</w:t>
      </w:r>
      <w:r w:rsidRPr="0041598C">
        <w:rPr>
          <w:rFonts w:ascii="Porsche Next" w:hAnsi="Porsche Next" w:cs="Porsche Next" w:hint="eastAsia"/>
          <w:sz w:val="22"/>
          <w:szCs w:val="22"/>
        </w:rPr>
        <w:t>主动推送，建议时间间隔</w:t>
      </w:r>
      <w:r w:rsidRPr="0041598C">
        <w:rPr>
          <w:rFonts w:ascii="Porsche Next" w:hAnsi="Porsche Next" w:cs="Porsche Next" w:hint="eastAsia"/>
          <w:sz w:val="22"/>
          <w:szCs w:val="22"/>
        </w:rPr>
        <w:t>100ms</w:t>
      </w:r>
    </w:p>
    <w:p w14:paraId="5160D722" w14:textId="24FC73A5" w:rsidR="005500CD" w:rsidRPr="0041598C" w:rsidRDefault="0041598C" w:rsidP="0041598C">
      <w:pPr>
        <w:pStyle w:val="ListParagraph"/>
        <w:numPr>
          <w:ilvl w:val="0"/>
          <w:numId w:val="1"/>
        </w:numPr>
        <w:rPr>
          <w:rFonts w:ascii="Porsche Next" w:hAnsi="Porsche Next" w:cs="Porsche Next"/>
          <w:sz w:val="22"/>
          <w:szCs w:val="22"/>
        </w:rPr>
      </w:pPr>
      <w:r w:rsidRPr="0041598C">
        <w:rPr>
          <w:rFonts w:ascii="Porsche Next" w:hAnsi="Porsche Next" w:cs="Porsche Next" w:hint="eastAsia"/>
          <w:sz w:val="22"/>
          <w:szCs w:val="22"/>
        </w:rPr>
        <w:t>AGV</w:t>
      </w:r>
      <w:r w:rsidRPr="0041598C">
        <w:rPr>
          <w:rFonts w:ascii="Porsche Next" w:hAnsi="Porsche Next" w:cs="Porsche Next" w:hint="eastAsia"/>
          <w:sz w:val="22"/>
          <w:szCs w:val="22"/>
        </w:rPr>
        <w:t>可提供</w:t>
      </w:r>
      <w:r w:rsidRPr="0041598C">
        <w:rPr>
          <w:rFonts w:ascii="Porsche Next" w:hAnsi="Porsche Next" w:cs="Porsche Next" w:hint="eastAsia"/>
          <w:sz w:val="22"/>
          <w:szCs w:val="22"/>
        </w:rPr>
        <w:t>API</w:t>
      </w:r>
      <w:r w:rsidRPr="0041598C">
        <w:rPr>
          <w:rFonts w:ascii="Porsche Next" w:hAnsi="Porsche Next" w:cs="Porsche Next" w:hint="eastAsia"/>
          <w:sz w:val="22"/>
          <w:szCs w:val="22"/>
        </w:rPr>
        <w:t>接口，需要</w:t>
      </w:r>
      <w:r w:rsidRPr="0041598C">
        <w:rPr>
          <w:rFonts w:ascii="Porsche Next" w:hAnsi="Porsche Next" w:cs="Porsche Next" w:hint="eastAsia"/>
          <w:sz w:val="22"/>
          <w:szCs w:val="22"/>
        </w:rPr>
        <w:t>AGV WCS</w:t>
      </w:r>
      <w:r w:rsidRPr="0041598C">
        <w:rPr>
          <w:rFonts w:ascii="Porsche Next" w:hAnsi="Porsche Next" w:cs="Porsche Next" w:hint="eastAsia"/>
          <w:sz w:val="22"/>
          <w:szCs w:val="22"/>
        </w:rPr>
        <w:t>的信息投射到公网上</w:t>
      </w:r>
    </w:p>
    <w:sectPr w:rsidR="005500CD" w:rsidRPr="004159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C145C" w14:textId="77777777" w:rsidR="00CE7445" w:rsidRDefault="00CE7445" w:rsidP="005500CD">
      <w:pPr>
        <w:spacing w:after="0" w:line="240" w:lineRule="auto"/>
      </w:pPr>
      <w:r>
        <w:separator/>
      </w:r>
    </w:p>
  </w:endnote>
  <w:endnote w:type="continuationSeparator" w:id="0">
    <w:p w14:paraId="7D0BDDC5" w14:textId="77777777" w:rsidR="00CE7445" w:rsidRDefault="00CE7445" w:rsidP="005500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orsche Next">
    <w:panose1 w:val="020B0504020101010102"/>
    <w:charset w:val="00"/>
    <w:family w:val="swiss"/>
    <w:notTrueType/>
    <w:pitch w:val="variable"/>
    <w:sig w:usb0="A10002FF" w:usb1="4000607B" w:usb2="00000008"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86DD46" w14:textId="77777777" w:rsidR="00CE7445" w:rsidRDefault="00CE7445" w:rsidP="005500CD">
      <w:pPr>
        <w:spacing w:after="0" w:line="240" w:lineRule="auto"/>
      </w:pPr>
      <w:r>
        <w:separator/>
      </w:r>
    </w:p>
  </w:footnote>
  <w:footnote w:type="continuationSeparator" w:id="0">
    <w:p w14:paraId="1962BEEA" w14:textId="77777777" w:rsidR="00CE7445" w:rsidRDefault="00CE7445" w:rsidP="005500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5F8C"/>
    <w:multiLevelType w:val="hybridMultilevel"/>
    <w:tmpl w:val="ABECF5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3A2487"/>
    <w:multiLevelType w:val="hybridMultilevel"/>
    <w:tmpl w:val="15FCDFA8"/>
    <w:lvl w:ilvl="0" w:tplc="A990A978">
      <w:start w:val="1"/>
      <w:numFmt w:val="decimal"/>
      <w:lvlText w:val="（%1）"/>
      <w:lvlJc w:val="left"/>
      <w:pPr>
        <w:ind w:left="1080" w:hanging="720"/>
      </w:pPr>
    </w:lvl>
    <w:lvl w:ilvl="1" w:tplc="04090019">
      <w:start w:val="1"/>
      <w:numFmt w:val="lowerLetter"/>
      <w:lvlText w:val="%2)"/>
      <w:lvlJc w:val="left"/>
      <w:pPr>
        <w:ind w:left="1240" w:hanging="440"/>
      </w:pPr>
    </w:lvl>
    <w:lvl w:ilvl="2" w:tplc="0409001B">
      <w:start w:val="1"/>
      <w:numFmt w:val="lowerRoman"/>
      <w:lvlText w:val="%3."/>
      <w:lvlJc w:val="right"/>
      <w:pPr>
        <w:ind w:left="1680" w:hanging="440"/>
      </w:pPr>
    </w:lvl>
    <w:lvl w:ilvl="3" w:tplc="0409000F">
      <w:start w:val="1"/>
      <w:numFmt w:val="decimal"/>
      <w:lvlText w:val="%4."/>
      <w:lvlJc w:val="left"/>
      <w:pPr>
        <w:ind w:left="2120" w:hanging="440"/>
      </w:pPr>
    </w:lvl>
    <w:lvl w:ilvl="4" w:tplc="04090019">
      <w:start w:val="1"/>
      <w:numFmt w:val="lowerLetter"/>
      <w:lvlText w:val="%5)"/>
      <w:lvlJc w:val="left"/>
      <w:pPr>
        <w:ind w:left="2560" w:hanging="440"/>
      </w:pPr>
    </w:lvl>
    <w:lvl w:ilvl="5" w:tplc="0409001B">
      <w:start w:val="1"/>
      <w:numFmt w:val="lowerRoman"/>
      <w:lvlText w:val="%6."/>
      <w:lvlJc w:val="right"/>
      <w:pPr>
        <w:ind w:left="3000" w:hanging="440"/>
      </w:pPr>
    </w:lvl>
    <w:lvl w:ilvl="6" w:tplc="0409000F">
      <w:start w:val="1"/>
      <w:numFmt w:val="decimal"/>
      <w:lvlText w:val="%7."/>
      <w:lvlJc w:val="left"/>
      <w:pPr>
        <w:ind w:left="3440" w:hanging="440"/>
      </w:pPr>
    </w:lvl>
    <w:lvl w:ilvl="7" w:tplc="04090019">
      <w:start w:val="1"/>
      <w:numFmt w:val="lowerLetter"/>
      <w:lvlText w:val="%8)"/>
      <w:lvlJc w:val="left"/>
      <w:pPr>
        <w:ind w:left="3880" w:hanging="440"/>
      </w:pPr>
    </w:lvl>
    <w:lvl w:ilvl="8" w:tplc="0409001B">
      <w:start w:val="1"/>
      <w:numFmt w:val="lowerRoman"/>
      <w:lvlText w:val="%9."/>
      <w:lvlJc w:val="right"/>
      <w:pPr>
        <w:ind w:left="4320" w:hanging="440"/>
      </w:pPr>
    </w:lvl>
  </w:abstractNum>
  <w:abstractNum w:abstractNumId="2" w15:restartNumberingAfterBreak="0">
    <w:nsid w:val="516B362B"/>
    <w:multiLevelType w:val="hybridMultilevel"/>
    <w:tmpl w:val="F12834D2"/>
    <w:lvl w:ilvl="0" w:tplc="E8AC8FC4">
      <w:start w:val="1"/>
      <w:numFmt w:val="decimal"/>
      <w:lvlText w:val="%1."/>
      <w:lvlJc w:val="left"/>
      <w:pPr>
        <w:ind w:left="360" w:hanging="360"/>
      </w:p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start w:val="1"/>
      <w:numFmt w:val="decimal"/>
      <w:lvlText w:val="%4."/>
      <w:lvlJc w:val="left"/>
      <w:pPr>
        <w:ind w:left="1760" w:hanging="440"/>
      </w:pPr>
    </w:lvl>
    <w:lvl w:ilvl="4" w:tplc="04090019">
      <w:start w:val="1"/>
      <w:numFmt w:val="lowerLetter"/>
      <w:lvlText w:val="%5)"/>
      <w:lvlJc w:val="left"/>
      <w:pPr>
        <w:ind w:left="2200" w:hanging="440"/>
      </w:pPr>
    </w:lvl>
    <w:lvl w:ilvl="5" w:tplc="0409001B">
      <w:start w:val="1"/>
      <w:numFmt w:val="lowerRoman"/>
      <w:lvlText w:val="%6."/>
      <w:lvlJc w:val="right"/>
      <w:pPr>
        <w:ind w:left="2640" w:hanging="440"/>
      </w:pPr>
    </w:lvl>
    <w:lvl w:ilvl="6" w:tplc="0409000F">
      <w:start w:val="1"/>
      <w:numFmt w:val="decimal"/>
      <w:lvlText w:val="%7."/>
      <w:lvlJc w:val="left"/>
      <w:pPr>
        <w:ind w:left="3080" w:hanging="440"/>
      </w:pPr>
    </w:lvl>
    <w:lvl w:ilvl="7" w:tplc="04090019">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3" w15:restartNumberingAfterBreak="0">
    <w:nsid w:val="519D2A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BFB6B27"/>
    <w:multiLevelType w:val="hybridMultilevel"/>
    <w:tmpl w:val="AE9E80F4"/>
    <w:lvl w:ilvl="0" w:tplc="17986F50">
      <w:start w:val="1"/>
      <w:numFmt w:val="decimal"/>
      <w:lvlText w:val="（%1）"/>
      <w:lvlJc w:val="left"/>
      <w:pPr>
        <w:ind w:left="1080" w:hanging="720"/>
      </w:pPr>
    </w:lvl>
    <w:lvl w:ilvl="1" w:tplc="04090019">
      <w:start w:val="1"/>
      <w:numFmt w:val="lowerLetter"/>
      <w:lvlText w:val="%2)"/>
      <w:lvlJc w:val="left"/>
      <w:pPr>
        <w:ind w:left="1240" w:hanging="440"/>
      </w:pPr>
    </w:lvl>
    <w:lvl w:ilvl="2" w:tplc="0409001B">
      <w:start w:val="1"/>
      <w:numFmt w:val="lowerRoman"/>
      <w:lvlText w:val="%3."/>
      <w:lvlJc w:val="right"/>
      <w:pPr>
        <w:ind w:left="1680" w:hanging="440"/>
      </w:pPr>
    </w:lvl>
    <w:lvl w:ilvl="3" w:tplc="0409000F">
      <w:start w:val="1"/>
      <w:numFmt w:val="decimal"/>
      <w:lvlText w:val="%4."/>
      <w:lvlJc w:val="left"/>
      <w:pPr>
        <w:ind w:left="2120" w:hanging="440"/>
      </w:pPr>
    </w:lvl>
    <w:lvl w:ilvl="4" w:tplc="04090019">
      <w:start w:val="1"/>
      <w:numFmt w:val="lowerLetter"/>
      <w:lvlText w:val="%5)"/>
      <w:lvlJc w:val="left"/>
      <w:pPr>
        <w:ind w:left="2560" w:hanging="440"/>
      </w:pPr>
    </w:lvl>
    <w:lvl w:ilvl="5" w:tplc="0409001B">
      <w:start w:val="1"/>
      <w:numFmt w:val="lowerRoman"/>
      <w:lvlText w:val="%6."/>
      <w:lvlJc w:val="right"/>
      <w:pPr>
        <w:ind w:left="3000" w:hanging="440"/>
      </w:pPr>
    </w:lvl>
    <w:lvl w:ilvl="6" w:tplc="0409000F">
      <w:start w:val="1"/>
      <w:numFmt w:val="decimal"/>
      <w:lvlText w:val="%7."/>
      <w:lvlJc w:val="left"/>
      <w:pPr>
        <w:ind w:left="3440" w:hanging="440"/>
      </w:pPr>
    </w:lvl>
    <w:lvl w:ilvl="7" w:tplc="04090019">
      <w:start w:val="1"/>
      <w:numFmt w:val="lowerLetter"/>
      <w:lvlText w:val="%8)"/>
      <w:lvlJc w:val="left"/>
      <w:pPr>
        <w:ind w:left="3880" w:hanging="440"/>
      </w:pPr>
    </w:lvl>
    <w:lvl w:ilvl="8" w:tplc="0409001B">
      <w:start w:val="1"/>
      <w:numFmt w:val="lowerRoman"/>
      <w:lvlText w:val="%9."/>
      <w:lvlJc w:val="right"/>
      <w:pPr>
        <w:ind w:left="4320" w:hanging="440"/>
      </w:pPr>
    </w:lvl>
  </w:abstractNum>
  <w:abstractNum w:abstractNumId="5" w15:restartNumberingAfterBreak="0">
    <w:nsid w:val="6D6D47FF"/>
    <w:multiLevelType w:val="hybridMultilevel"/>
    <w:tmpl w:val="B13AB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B78105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6876987">
    <w:abstractNumId w:val="0"/>
  </w:num>
  <w:num w:numId="2" w16cid:durableId="2025470969">
    <w:abstractNumId w:val="5"/>
  </w:num>
  <w:num w:numId="3" w16cid:durableId="1110855603">
    <w:abstractNumId w:val="3"/>
  </w:num>
  <w:num w:numId="4" w16cid:durableId="274950430">
    <w:abstractNumId w:val="6"/>
  </w:num>
  <w:num w:numId="5" w16cid:durableId="1915776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920839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4080923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433"/>
    <w:rsid w:val="000629AB"/>
    <w:rsid w:val="000823AE"/>
    <w:rsid w:val="001E4433"/>
    <w:rsid w:val="00342E15"/>
    <w:rsid w:val="0041598C"/>
    <w:rsid w:val="00542F2E"/>
    <w:rsid w:val="005500CD"/>
    <w:rsid w:val="00926F02"/>
    <w:rsid w:val="00927306"/>
    <w:rsid w:val="00984D01"/>
    <w:rsid w:val="00B0121E"/>
    <w:rsid w:val="00B671CE"/>
    <w:rsid w:val="00BD0905"/>
    <w:rsid w:val="00C53A6D"/>
    <w:rsid w:val="00CA14E3"/>
    <w:rsid w:val="00CE7445"/>
    <w:rsid w:val="00D4432D"/>
    <w:rsid w:val="00D7723E"/>
    <w:rsid w:val="00E4378C"/>
    <w:rsid w:val="00F633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48E63B7"/>
  <w15:chartTrackingRefBased/>
  <w15:docId w15:val="{5420C274-B80C-475A-AA15-D279B4804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44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44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44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44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44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44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44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44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44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44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44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44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44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44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44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44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44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4433"/>
    <w:rPr>
      <w:rFonts w:eastAsiaTheme="majorEastAsia" w:cstheme="majorBidi"/>
      <w:color w:val="272727" w:themeColor="text1" w:themeTint="D8"/>
    </w:rPr>
  </w:style>
  <w:style w:type="paragraph" w:styleId="Title">
    <w:name w:val="Title"/>
    <w:basedOn w:val="Normal"/>
    <w:next w:val="Normal"/>
    <w:link w:val="TitleChar"/>
    <w:uiPriority w:val="10"/>
    <w:qFormat/>
    <w:rsid w:val="001E44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44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44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44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4433"/>
    <w:pPr>
      <w:spacing w:before="160"/>
      <w:jc w:val="center"/>
    </w:pPr>
    <w:rPr>
      <w:i/>
      <w:iCs/>
      <w:color w:val="404040" w:themeColor="text1" w:themeTint="BF"/>
    </w:rPr>
  </w:style>
  <w:style w:type="character" w:customStyle="1" w:styleId="QuoteChar">
    <w:name w:val="Quote Char"/>
    <w:basedOn w:val="DefaultParagraphFont"/>
    <w:link w:val="Quote"/>
    <w:uiPriority w:val="29"/>
    <w:rsid w:val="001E4433"/>
    <w:rPr>
      <w:i/>
      <w:iCs/>
      <w:color w:val="404040" w:themeColor="text1" w:themeTint="BF"/>
    </w:rPr>
  </w:style>
  <w:style w:type="paragraph" w:styleId="ListParagraph">
    <w:name w:val="List Paragraph"/>
    <w:basedOn w:val="Normal"/>
    <w:uiPriority w:val="34"/>
    <w:qFormat/>
    <w:rsid w:val="001E4433"/>
    <w:pPr>
      <w:ind w:left="720"/>
      <w:contextualSpacing/>
    </w:pPr>
  </w:style>
  <w:style w:type="character" w:styleId="IntenseEmphasis">
    <w:name w:val="Intense Emphasis"/>
    <w:basedOn w:val="DefaultParagraphFont"/>
    <w:uiPriority w:val="21"/>
    <w:qFormat/>
    <w:rsid w:val="001E4433"/>
    <w:rPr>
      <w:i/>
      <w:iCs/>
      <w:color w:val="0F4761" w:themeColor="accent1" w:themeShade="BF"/>
    </w:rPr>
  </w:style>
  <w:style w:type="paragraph" w:styleId="IntenseQuote">
    <w:name w:val="Intense Quote"/>
    <w:basedOn w:val="Normal"/>
    <w:next w:val="Normal"/>
    <w:link w:val="IntenseQuoteChar"/>
    <w:uiPriority w:val="30"/>
    <w:qFormat/>
    <w:rsid w:val="001E44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4433"/>
    <w:rPr>
      <w:i/>
      <w:iCs/>
      <w:color w:val="0F4761" w:themeColor="accent1" w:themeShade="BF"/>
    </w:rPr>
  </w:style>
  <w:style w:type="character" w:styleId="IntenseReference">
    <w:name w:val="Intense Reference"/>
    <w:basedOn w:val="DefaultParagraphFont"/>
    <w:uiPriority w:val="32"/>
    <w:qFormat/>
    <w:rsid w:val="001E4433"/>
    <w:rPr>
      <w:b/>
      <w:bCs/>
      <w:smallCaps/>
      <w:color w:val="0F4761" w:themeColor="accent1" w:themeShade="BF"/>
      <w:spacing w:val="5"/>
    </w:rPr>
  </w:style>
  <w:style w:type="paragraph" w:styleId="Header">
    <w:name w:val="header"/>
    <w:basedOn w:val="Normal"/>
    <w:link w:val="HeaderChar"/>
    <w:uiPriority w:val="99"/>
    <w:unhideWhenUsed/>
    <w:rsid w:val="005500C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00CD"/>
  </w:style>
  <w:style w:type="paragraph" w:styleId="Footer">
    <w:name w:val="footer"/>
    <w:basedOn w:val="Normal"/>
    <w:link w:val="FooterChar"/>
    <w:uiPriority w:val="99"/>
    <w:unhideWhenUsed/>
    <w:rsid w:val="005500C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00CD"/>
  </w:style>
  <w:style w:type="paragraph" w:customStyle="1" w:styleId="Default">
    <w:name w:val="Default"/>
    <w:rsid w:val="000823AE"/>
    <w:pPr>
      <w:autoSpaceDE w:val="0"/>
      <w:autoSpaceDN w:val="0"/>
      <w:adjustRightInd w:val="0"/>
      <w:spacing w:after="0" w:line="240" w:lineRule="auto"/>
    </w:pPr>
    <w:rPr>
      <w:rFonts w:ascii="Wingdings" w:hAnsi="Wingdings" w:cs="Wingding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036970">
      <w:bodyDiv w:val="1"/>
      <w:marLeft w:val="0"/>
      <w:marRight w:val="0"/>
      <w:marTop w:val="0"/>
      <w:marBottom w:val="0"/>
      <w:divBdr>
        <w:top w:val="none" w:sz="0" w:space="0" w:color="auto"/>
        <w:left w:val="none" w:sz="0" w:space="0" w:color="auto"/>
        <w:bottom w:val="none" w:sz="0" w:space="0" w:color="auto"/>
        <w:right w:val="none" w:sz="0" w:space="0" w:color="auto"/>
      </w:divBdr>
    </w:div>
    <w:div w:id="971206740">
      <w:bodyDiv w:val="1"/>
      <w:marLeft w:val="0"/>
      <w:marRight w:val="0"/>
      <w:marTop w:val="0"/>
      <w:marBottom w:val="0"/>
      <w:divBdr>
        <w:top w:val="none" w:sz="0" w:space="0" w:color="auto"/>
        <w:left w:val="none" w:sz="0" w:space="0" w:color="auto"/>
        <w:bottom w:val="none" w:sz="0" w:space="0" w:color="auto"/>
        <w:right w:val="none" w:sz="0" w:space="0" w:color="auto"/>
      </w:divBdr>
    </w:div>
    <w:div w:id="1030959909">
      <w:bodyDiv w:val="1"/>
      <w:marLeft w:val="0"/>
      <w:marRight w:val="0"/>
      <w:marTop w:val="0"/>
      <w:marBottom w:val="0"/>
      <w:divBdr>
        <w:top w:val="none" w:sz="0" w:space="0" w:color="auto"/>
        <w:left w:val="none" w:sz="0" w:space="0" w:color="auto"/>
        <w:bottom w:val="none" w:sz="0" w:space="0" w:color="auto"/>
        <w:right w:val="none" w:sz="0" w:space="0" w:color="auto"/>
      </w:divBdr>
    </w:div>
    <w:div w:id="1581984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isl xmlns:xsi="http://www.w3.org/2001/XMLSchema-instance" xmlns:xsd="http://www.w3.org/2001/XMLSchema" xmlns="http://www.boldonjames.com/2008/01/sie/internal/label" sislVersion="0" policy="5bf6620f-7eed-4061-8295-6eb49c63a023" origin="userSelected"/>
</file>

<file path=customXml/itemProps1.xml><?xml version="1.0" encoding="utf-8"?>
<ds:datastoreItem xmlns:ds="http://schemas.openxmlformats.org/officeDocument/2006/customXml" ds:itemID="{D4F6F475-F8D8-43C5-9739-87DBF9C584FC}">
  <ds:schemaRefs>
    <ds:schemaRef ds:uri="http://www.w3.org/2001/XMLSchema"/>
    <ds:schemaRef ds:uri="http://www.boldonjames.com/2008/01/sie/internal/label"/>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2</Pages>
  <Words>208</Words>
  <Characters>1191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Jerry (PCN)</dc:creator>
  <cp:keywords/>
  <dc:description/>
  <cp:lastModifiedBy>Wang, Jerry (PCN)</cp:lastModifiedBy>
  <cp:revision>7</cp:revision>
  <dcterms:created xsi:type="dcterms:W3CDTF">2025-04-11T02:11:00Z</dcterms:created>
  <dcterms:modified xsi:type="dcterms:W3CDTF">2025-04-23T08:42:00Z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8fb2fc74-8398-4f1d-b492-86b925e56684</vt:lpwstr>
  </property>
  <property fmtid="{D5CDD505-2E9C-101B-9397-08002B2CF9AE}" pid="3" name="bjSaver">
    <vt:lpwstr>Ue8bBKH4n94kLZ08wLatoidwFDtHcnnW</vt:lpwstr>
  </property>
  <property fmtid="{D5CDD505-2E9C-101B-9397-08002B2CF9AE}" pid="4" name="bjDocumentSecurityLabel">
    <vt:lpwstr>This item has no classification</vt:lpwstr>
  </property>
</Properties>
</file>