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9FF6" w14:textId="77777777" w:rsidR="008C7B2F" w:rsidRPr="008C7B2F" w:rsidRDefault="008C7B2F" w:rsidP="008C7B2F">
      <w:pPr>
        <w:widowControl/>
        <w:spacing w:before="100" w:beforeAutospacing="1" w:after="100" w:afterAutospacing="1"/>
        <w:jc w:val="left"/>
        <w:rPr>
          <w:rFonts w:ascii="宋体" w:eastAsia="宋体" w:hAnsi="宋体" w:cs="宋体"/>
          <w:kern w:val="0"/>
          <w:sz w:val="24"/>
          <w:szCs w:val="24"/>
        </w:rPr>
      </w:pPr>
      <w:r w:rsidRPr="008C7B2F">
        <w:rPr>
          <w:rFonts w:ascii="宋体" w:eastAsia="宋体" w:hAnsi="宋体" w:cs="宋体"/>
          <w:kern w:val="0"/>
          <w:sz w:val="24"/>
          <w:szCs w:val="24"/>
        </w:rPr>
        <w:t>In recent years, China has made significant progress in promoting the harmonious coexistence of humans and nature, a core aspect of its development strategy known as "ecological civilization." This concept stresses the need to balance economic growth with environmental sustainability, guiding China’s approach to modern development.</w:t>
      </w:r>
    </w:p>
    <w:p w14:paraId="5B3997BA" w14:textId="77777777" w:rsidR="008C7B2F" w:rsidRPr="008C7B2F" w:rsidRDefault="008C7B2F" w:rsidP="008C7B2F">
      <w:pPr>
        <w:widowControl/>
        <w:spacing w:before="100" w:beforeAutospacing="1" w:after="100" w:afterAutospacing="1"/>
        <w:jc w:val="left"/>
        <w:rPr>
          <w:rFonts w:ascii="宋体" w:eastAsia="宋体" w:hAnsi="宋体" w:cs="宋体"/>
          <w:kern w:val="0"/>
          <w:sz w:val="24"/>
          <w:szCs w:val="24"/>
        </w:rPr>
      </w:pPr>
      <w:r w:rsidRPr="008C7B2F">
        <w:rPr>
          <w:rFonts w:ascii="宋体" w:eastAsia="宋体" w:hAnsi="宋体" w:cs="宋体"/>
          <w:kern w:val="0"/>
          <w:sz w:val="24"/>
          <w:szCs w:val="24"/>
        </w:rPr>
        <w:t>A central pillar of this shift is the transition to renewable energy. As the world's largest producer and consumer of renewable energy, China has led the way in solar, wind, and hydroelectric power. By 2023, it accounted for nearly 40% of global solar capacity. This transition is part of China’s goal to peak carbon emissions by 2030 and achieve carbon neutrality by 2060. Not only is this reducing China’s carbon footprint, but it is also positioning the country as a global leader in green energy.</w:t>
      </w:r>
    </w:p>
    <w:p w14:paraId="4B7EA1F9" w14:textId="77777777" w:rsidR="008C7B2F" w:rsidRPr="008C7B2F" w:rsidRDefault="008C7B2F" w:rsidP="008C7B2F">
      <w:pPr>
        <w:widowControl/>
        <w:spacing w:before="100" w:beforeAutospacing="1" w:after="100" w:afterAutospacing="1"/>
        <w:jc w:val="left"/>
        <w:rPr>
          <w:rFonts w:ascii="宋体" w:eastAsia="宋体" w:hAnsi="宋体" w:cs="宋体"/>
          <w:kern w:val="0"/>
          <w:sz w:val="24"/>
          <w:szCs w:val="24"/>
        </w:rPr>
      </w:pPr>
      <w:r w:rsidRPr="008C7B2F">
        <w:rPr>
          <w:rFonts w:ascii="宋体" w:eastAsia="宋体" w:hAnsi="宋体" w:cs="宋体"/>
          <w:kern w:val="0"/>
          <w:sz w:val="24"/>
          <w:szCs w:val="24"/>
        </w:rPr>
        <w:t>Urban planning is another key area where sustainability is prioritized. Cities like Shenzhen and Hangzhou have embraced green building standards, expanded public transport systems, and integrated green spaces into urban designs. Shenzhen, for example, has become a “smart city” with energy-efficient infrastructure, electric vehicles, and advanced waste management. These developments demonstrate that urbanization can coexist with environmental protection.</w:t>
      </w:r>
    </w:p>
    <w:p w14:paraId="54189A68" w14:textId="77777777" w:rsidR="008C7B2F" w:rsidRPr="008C7B2F" w:rsidRDefault="008C7B2F" w:rsidP="008C7B2F">
      <w:pPr>
        <w:widowControl/>
        <w:spacing w:before="100" w:beforeAutospacing="1" w:after="100" w:afterAutospacing="1"/>
        <w:jc w:val="left"/>
        <w:rPr>
          <w:rFonts w:ascii="宋体" w:eastAsia="宋体" w:hAnsi="宋体" w:cs="宋体"/>
          <w:kern w:val="0"/>
          <w:sz w:val="24"/>
          <w:szCs w:val="24"/>
        </w:rPr>
      </w:pPr>
      <w:r w:rsidRPr="008C7B2F">
        <w:rPr>
          <w:rFonts w:ascii="宋体" w:eastAsia="宋体" w:hAnsi="宋体" w:cs="宋体"/>
          <w:kern w:val="0"/>
          <w:sz w:val="24"/>
          <w:szCs w:val="24"/>
        </w:rPr>
        <w:t>China is also focusing on restoring its ecosystems through large-scale conservation projects. The Green Great Wall, for instance, aims to combat desertification by planting billions of trees. This is part of a broader effort to preserve biodiversity, including species like the giant panda and Siberian tiger, through national parks and nature reserves.</w:t>
      </w:r>
    </w:p>
    <w:p w14:paraId="79B9FD35" w14:textId="77777777" w:rsidR="008C7B2F" w:rsidRPr="008C7B2F" w:rsidRDefault="008C7B2F" w:rsidP="008C7B2F">
      <w:pPr>
        <w:widowControl/>
        <w:spacing w:before="100" w:beforeAutospacing="1" w:after="100" w:afterAutospacing="1"/>
        <w:jc w:val="left"/>
        <w:rPr>
          <w:rFonts w:ascii="宋体" w:eastAsia="宋体" w:hAnsi="宋体" w:cs="宋体"/>
          <w:kern w:val="0"/>
          <w:sz w:val="24"/>
          <w:szCs w:val="24"/>
        </w:rPr>
      </w:pPr>
      <w:r w:rsidRPr="008C7B2F">
        <w:rPr>
          <w:rFonts w:ascii="宋体" w:eastAsia="宋体" w:hAnsi="宋体" w:cs="宋体"/>
          <w:kern w:val="0"/>
          <w:sz w:val="24"/>
          <w:szCs w:val="24"/>
        </w:rPr>
        <w:t>In conclusion, China’s pursuit of ecological civilization is transforming its approach to development. Through investments in renewable energy, sustainable urban planning, large-scale ecological restoration, and strict environmental policies, China is demonstrating that economic growth and environmental protection can go hand in hand. This model offers valuable lessons for other nations seeking to balance development with sustainability.</w:t>
      </w:r>
    </w:p>
    <w:p w14:paraId="4065BF9D" w14:textId="77777777" w:rsidR="00F0707B" w:rsidRPr="008C7B2F" w:rsidRDefault="00F0707B" w:rsidP="00BF6EEF">
      <w:pPr>
        <w:pStyle w:val="a3"/>
      </w:pPr>
    </w:p>
    <w:p w14:paraId="49C68D9C" w14:textId="77777777" w:rsidR="00BF6EEF" w:rsidRPr="00BF6EEF" w:rsidRDefault="00BF6EEF" w:rsidP="00BF6EEF">
      <w:pPr>
        <w:pStyle w:val="a3"/>
      </w:pPr>
    </w:p>
    <w:p w14:paraId="17FF3A4A" w14:textId="77777777" w:rsidR="00BF6EEF" w:rsidRPr="00BF6EEF" w:rsidRDefault="00BF6EEF"/>
    <w:sectPr w:rsidR="00BF6EEF" w:rsidRPr="00BF6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EF"/>
    <w:rsid w:val="005323B4"/>
    <w:rsid w:val="008C7B2F"/>
    <w:rsid w:val="009554BC"/>
    <w:rsid w:val="00BF6EEF"/>
    <w:rsid w:val="00C20DF2"/>
    <w:rsid w:val="00F0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E894"/>
  <w15:chartTrackingRefBased/>
  <w15:docId w15:val="{5DD493C3-65A6-4FD5-B6BC-D1F86794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6E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49287">
      <w:bodyDiv w:val="1"/>
      <w:marLeft w:val="0"/>
      <w:marRight w:val="0"/>
      <w:marTop w:val="0"/>
      <w:marBottom w:val="0"/>
      <w:divBdr>
        <w:top w:val="none" w:sz="0" w:space="0" w:color="auto"/>
        <w:left w:val="none" w:sz="0" w:space="0" w:color="auto"/>
        <w:bottom w:val="none" w:sz="0" w:space="0" w:color="auto"/>
        <w:right w:val="none" w:sz="0" w:space="0" w:color="auto"/>
      </w:divBdr>
    </w:div>
    <w:div w:id="1033574837">
      <w:bodyDiv w:val="1"/>
      <w:marLeft w:val="0"/>
      <w:marRight w:val="0"/>
      <w:marTop w:val="0"/>
      <w:marBottom w:val="0"/>
      <w:divBdr>
        <w:top w:val="none" w:sz="0" w:space="0" w:color="auto"/>
        <w:left w:val="none" w:sz="0" w:space="0" w:color="auto"/>
        <w:bottom w:val="none" w:sz="0" w:space="0" w:color="auto"/>
        <w:right w:val="none" w:sz="0" w:space="0" w:color="auto"/>
      </w:divBdr>
    </w:div>
    <w:div w:id="1145853316">
      <w:bodyDiv w:val="1"/>
      <w:marLeft w:val="0"/>
      <w:marRight w:val="0"/>
      <w:marTop w:val="0"/>
      <w:marBottom w:val="0"/>
      <w:divBdr>
        <w:top w:val="none" w:sz="0" w:space="0" w:color="auto"/>
        <w:left w:val="none" w:sz="0" w:space="0" w:color="auto"/>
        <w:bottom w:val="none" w:sz="0" w:space="0" w:color="auto"/>
        <w:right w:val="none" w:sz="0" w:space="0" w:color="auto"/>
      </w:divBdr>
    </w:div>
    <w:div w:id="17570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4</cp:revision>
  <dcterms:created xsi:type="dcterms:W3CDTF">2024-12-15T13:59:00Z</dcterms:created>
  <dcterms:modified xsi:type="dcterms:W3CDTF">2024-12-19T13:51:00Z</dcterms:modified>
</cp:coreProperties>
</file>