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color w:val="000000" w:themeColor="text1"/>
                                <w:sz w:val="72"/>
                                <w:lang w:eastAsia="zh-CN"/>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OckudEAAAAFAQAADwAAAAAA&#10;AAABACAAAAAiAAAAZHJzL2Rvd25yZXYueG1sUEsBAhQAFAAAAAgAh07iQKqN5HoaAgAAFwQAAA4A&#10;AAAAAAAAAQAgAAAAIAEAAGRycy9lMm9Eb2MueG1sUEsFBgAAAAAGAAYAWQEAAKwFAAAAAA==&#10;">
                <v:fill on="f" focussize="0,0"/>
                <v:stroke on="f" weight="0.5pt"/>
                <v:imagedata o:title=""/>
                <o:lock v:ext="edit" aspectratio="f"/>
                <v:textbox style="mso-fit-shape-to-text:t;">
                  <w:txbxContent>
                    <w:p>
                      <w:pPr>
                        <w:rPr>
                          <w:rFonts w:hint="eastAsia" w:eastAsiaTheme="minorEastAsia"/>
                          <w:b/>
                          <w:color w:val="000000" w:themeColor="text1"/>
                          <w:sz w:val="72"/>
                          <w:lang w:eastAsia="zh-CN"/>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rFonts w:hint="eastAsia"/>
          <w:sz w:val="24"/>
          <w:szCs w:val="24"/>
          <w:lang w:val="en-US" w:eastAsia="zh-CN"/>
        </w:rPr>
        <w:t>1.上下文图</w:t>
      </w:r>
    </w:p>
    <w:p>
      <w:pPr>
        <w:numPr>
          <w:ilvl w:val="0"/>
          <w:numId w:val="1"/>
        </w:numPr>
        <w:rPr>
          <w:rFonts w:hint="eastAsia"/>
          <w:sz w:val="24"/>
          <w:szCs w:val="24"/>
          <w:lang w:val="en-US" w:eastAsia="zh-CN"/>
        </w:rPr>
      </w:pPr>
      <w:r>
        <w:rPr>
          <w:rFonts w:hint="eastAsia"/>
          <w:sz w:val="24"/>
          <w:szCs w:val="24"/>
          <w:lang w:val="en-US" w:eastAsia="zh-CN"/>
        </w:rPr>
        <w:t>表一</w:t>
      </w:r>
    </w:p>
    <w:p>
      <w:pPr>
        <w:numPr>
          <w:ilvl w:val="0"/>
          <w:numId w:val="0"/>
        </w:numPr>
        <w:rPr>
          <w:rFonts w:hint="eastAsia"/>
          <w:sz w:val="21"/>
          <w:lang w:val="en-US" w:eastAsia="zh-CN"/>
        </w:rPr>
      </w:pPr>
      <w:r>
        <w:rPr>
          <w:rFonts w:hint="eastAsia"/>
          <w:sz w:val="21"/>
          <w:lang w:val="en-US" w:eastAsia="zh-CN"/>
        </w:rPr>
        <w:object>
          <v:shape id="_x0000_i1025" o:spt="75" type="#_x0000_t75" style="height:426.4pt;width:414.95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pPr>
        <w:numPr>
          <w:ilvl w:val="0"/>
          <w:numId w:val="0"/>
        </w:numPr>
        <w:rPr>
          <w:rFonts w:hint="eastAsia"/>
          <w:sz w:val="21"/>
          <w:lang w:val="en-US" w:eastAsia="zh-CN"/>
        </w:rPr>
      </w:pPr>
    </w:p>
    <w:p>
      <w:pPr>
        <w:numPr>
          <w:ilvl w:val="0"/>
          <w:numId w:val="0"/>
        </w:numPr>
        <w:rPr>
          <w:rFonts w:hint="eastAsia"/>
          <w:sz w:val="24"/>
          <w:szCs w:val="24"/>
          <w:lang w:val="en-US" w:eastAsia="zh-CN"/>
        </w:rPr>
      </w:pPr>
      <w:r>
        <w:rPr>
          <w:rFonts w:hint="eastAsia"/>
          <w:sz w:val="24"/>
          <w:szCs w:val="24"/>
          <w:lang w:val="en-US" w:eastAsia="zh-CN"/>
        </w:rPr>
        <w:t>表六：</w:t>
      </w:r>
    </w:p>
    <w:p>
      <w:pPr>
        <w:numPr>
          <w:ilvl w:val="0"/>
          <w:numId w:val="0"/>
        </w:numPr>
        <w:rPr>
          <w:rFonts w:hint="eastAsia"/>
          <w:sz w:val="21"/>
          <w:lang w:val="en-US" w:eastAsia="zh-CN"/>
        </w:rPr>
      </w:pPr>
      <w:r>
        <w:rPr>
          <w:rFonts w:hint="eastAsia"/>
          <w:sz w:val="21"/>
          <w:lang w:val="en-US" w:eastAsia="zh-CN"/>
        </w:rPr>
        <w:object>
          <v:shape id="_x0000_i1026" o:spt="75" type="#_x0000_t75" style="height:521pt;width:390.5pt;" o:ole="t" filled="f" o:preferrelative="t" stroked="f" coordsize="21600,21600">
            <v:path/>
            <v:fill on="f" focussize="0,0"/>
            <v:stroke on="f"/>
            <v:imagedata r:id="rId7" o:title=""/>
            <o:lock v:ext="edit" aspectratio="f"/>
            <w10:wrap type="none"/>
            <w10:anchorlock/>
          </v:shape>
          <o:OLEObject Type="Embed" ProgID="Visio.Drawing.11" ShapeID="_x0000_i1026" DrawAspect="Content" ObjectID="_1468075726" r:id="rId6">
            <o:LockedField>false</o:LockedField>
          </o:OLEObject>
        </w:object>
      </w:r>
    </w:p>
    <w:p>
      <w:pPr>
        <w:numPr>
          <w:ilvl w:val="0"/>
          <w:numId w:val="0"/>
        </w:numPr>
        <w:rPr>
          <w:rFonts w:hint="eastAsia"/>
          <w:sz w:val="21"/>
          <w:lang w:val="en-US" w:eastAsia="zh-CN"/>
        </w:rPr>
      </w:pPr>
    </w:p>
    <w:p>
      <w:pPr>
        <w:numPr>
          <w:ilvl w:val="0"/>
          <w:numId w:val="0"/>
        </w:numPr>
        <w:rPr>
          <w:rFonts w:hint="eastAsia"/>
          <w:sz w:val="24"/>
          <w:szCs w:val="24"/>
          <w:lang w:val="en-US" w:eastAsia="zh-CN"/>
        </w:rPr>
      </w:pPr>
      <w:r>
        <w:rPr>
          <w:rFonts w:hint="eastAsia"/>
          <w:sz w:val="24"/>
          <w:szCs w:val="24"/>
          <w:lang w:val="en-US" w:eastAsia="zh-CN"/>
        </w:rPr>
        <w:t>表七：</w:t>
      </w:r>
    </w:p>
    <w:p>
      <w:pPr>
        <w:numPr>
          <w:ilvl w:val="0"/>
          <w:numId w:val="0"/>
        </w:numPr>
        <w:rPr>
          <w:rFonts w:hint="eastAsia"/>
          <w:sz w:val="21"/>
          <w:lang w:val="en-US" w:eastAsia="zh-CN"/>
        </w:rPr>
      </w:pPr>
      <w:r>
        <w:rPr>
          <w:rFonts w:hint="eastAsia"/>
          <w:sz w:val="21"/>
          <w:lang w:val="en-US" w:eastAsia="zh-CN"/>
        </w:rPr>
        <w:object>
          <v:shape id="_x0000_i1027" o:spt="75" type="#_x0000_t75" style="height:443.5pt;width:414.75pt;" o:ole="t" filled="f" o:preferrelative="t" stroked="f" coordsize="21600,21600">
            <v:path/>
            <v:fill on="f" focussize="0,0"/>
            <v:stroke on="f"/>
            <v:imagedata r:id="rId9" o:title=""/>
            <o:lock v:ext="edit" aspectratio="f"/>
            <w10:wrap type="none"/>
            <w10:anchorlock/>
          </v:shape>
          <o:OLEObject Type="Embed" ProgID="Visio.Drawing.11" ShapeID="_x0000_i1027" DrawAspect="Content" ObjectID="_1468075727" r:id="rId8">
            <o:LockedField>false</o:LockedField>
          </o:OLEObject>
        </w:object>
      </w:r>
    </w:p>
    <w:p>
      <w:pPr>
        <w:numPr>
          <w:ilvl w:val="0"/>
          <w:numId w:val="0"/>
        </w:numPr>
        <w:rPr>
          <w:rFonts w:hint="eastAsia"/>
          <w:sz w:val="21"/>
          <w:lang w:val="en-US" w:eastAsia="zh-CN"/>
        </w:rPr>
      </w:pPr>
      <w:r>
        <w:rPr>
          <w:rFonts w:hint="eastAsia"/>
          <w:sz w:val="21"/>
          <w:lang w:val="en-US" w:eastAsia="zh-CN"/>
        </w:rPr>
        <w:t>ER图：</w:t>
      </w:r>
    </w:p>
    <w:p>
      <w:pPr>
        <w:numPr>
          <w:ilvl w:val="0"/>
          <w:numId w:val="0"/>
        </w:numPr>
        <w:rPr>
          <w:rFonts w:hint="eastAsia"/>
          <w:sz w:val="21"/>
          <w:lang w:val="en-US" w:eastAsia="zh-CN"/>
        </w:rPr>
      </w:pPr>
      <w:r>
        <w:rPr>
          <w:rFonts w:hint="eastAsia"/>
          <w:sz w:val="21"/>
          <w:lang w:val="en-US" w:eastAsia="zh-CN"/>
        </w:rPr>
        <w:t>表一：</w:t>
      </w:r>
    </w:p>
    <w:p>
      <w:pPr>
        <w:numPr>
          <w:ilvl w:val="0"/>
          <w:numId w:val="0"/>
        </w:numPr>
        <w:rPr>
          <w:rFonts w:hint="eastAsia"/>
          <w:sz w:val="21"/>
          <w:lang w:val="en-US" w:eastAsia="zh-CN"/>
        </w:rPr>
      </w:pPr>
      <w:bookmarkStart w:id="0" w:name="_GoBack"/>
      <w:r>
        <w:rPr>
          <w:rFonts w:hint="eastAsia"/>
          <w:sz w:val="21"/>
          <w:lang w:val="en-US" w:eastAsia="zh-CN"/>
        </w:rPr>
        <w:object>
          <v:shape id="_x0000_i1028" o:spt="75" alt="" type="#_x0000_t75" style="height:396.8pt;width:482.35pt;" o:ole="t" filled="f" o:preferrelative="t" stroked="f" coordsize="21600,21600">
            <v:path/>
            <v:fill on="f" focussize="0,0"/>
            <v:stroke on="f"/>
            <v:imagedata r:id="rId11" o:title=""/>
            <o:lock v:ext="edit" aspectratio="f"/>
            <w10:wrap type="none"/>
            <w10:anchorlock/>
          </v:shape>
          <o:OLEObject Type="Embed" ProgID="Visio.Drawing.11" ShapeID="_x0000_i1028" DrawAspect="Content" ObjectID="_1468075728" r:id="rId10">
            <o:LockedField>false</o:LockedField>
          </o:OLEObject>
        </w:object>
      </w:r>
      <w:bookmarkEnd w:id="0"/>
    </w:p>
    <w:p>
      <w:pPr>
        <w:numPr>
          <w:ilvl w:val="0"/>
          <w:numId w:val="0"/>
        </w:numPr>
        <w:rPr>
          <w:rFonts w:hint="eastAsia"/>
          <w:sz w:val="21"/>
          <w:lang w:val="en-US" w:eastAsia="zh-CN"/>
        </w:rPr>
      </w:pPr>
    </w:p>
    <w:p>
      <w:pPr>
        <w:numPr>
          <w:ilvl w:val="0"/>
          <w:numId w:val="0"/>
        </w:numPr>
        <w:rPr>
          <w:rFonts w:hint="eastAsia"/>
          <w:sz w:val="21"/>
          <w:lang w:val="en-US" w:eastAsia="zh-CN"/>
        </w:rPr>
      </w:pPr>
      <w:r>
        <w:rPr>
          <w:rFonts w:hint="eastAsia"/>
          <w:sz w:val="21"/>
          <w:lang w:val="en-US" w:eastAsia="zh-CN"/>
        </w:rPr>
        <w:t>表六：</w:t>
      </w:r>
    </w:p>
    <w:p>
      <w:pPr>
        <w:numPr>
          <w:ilvl w:val="0"/>
          <w:numId w:val="0"/>
        </w:numPr>
        <w:rPr>
          <w:rFonts w:hint="eastAsia"/>
          <w:sz w:val="21"/>
          <w:lang w:val="en-US" w:eastAsia="zh-CN"/>
        </w:rPr>
      </w:pPr>
      <w:r>
        <w:rPr>
          <w:rFonts w:hint="eastAsia"/>
          <w:sz w:val="21"/>
          <w:lang w:val="en-US" w:eastAsia="zh-CN"/>
        </w:rPr>
        <w:object>
          <v:shape id="_x0000_i1029" o:spt="75" type="#_x0000_t75" style="height:357.3pt;width:488.45pt;" o:ole="t" filled="f" o:preferrelative="t" stroked="f" coordsize="21600,21600">
            <v:path/>
            <v:fill on="f" focussize="0,0"/>
            <v:stroke on="f"/>
            <v:imagedata r:id="rId13" o:title=""/>
            <o:lock v:ext="edit" aspectratio="f"/>
            <w10:wrap type="none"/>
            <w10:anchorlock/>
          </v:shape>
          <o:OLEObject Type="Embed" ProgID="Visio.Drawing.11" ShapeID="_x0000_i1029" DrawAspect="Content" ObjectID="_1468075729" r:id="rId12">
            <o:LockedField>false</o:LockedField>
          </o:OLEObject>
        </w:object>
      </w:r>
    </w:p>
    <w:p>
      <w:pPr>
        <w:numPr>
          <w:ilvl w:val="0"/>
          <w:numId w:val="0"/>
        </w:numPr>
        <w:rPr>
          <w:rFonts w:hint="eastAsia"/>
          <w:sz w:val="21"/>
          <w:lang w:val="en-US" w:eastAsia="zh-CN"/>
        </w:rPr>
      </w:pPr>
      <w:r>
        <w:rPr>
          <w:rFonts w:hint="eastAsia"/>
          <w:sz w:val="21"/>
          <w:lang w:val="en-US" w:eastAsia="zh-CN"/>
        </w:rPr>
        <w:t>表七：</w:t>
      </w:r>
    </w:p>
    <w:p>
      <w:pPr>
        <w:numPr>
          <w:ilvl w:val="0"/>
          <w:numId w:val="0"/>
        </w:numPr>
        <w:rPr>
          <w:rFonts w:hint="eastAsia"/>
          <w:sz w:val="21"/>
          <w:lang w:val="en-US" w:eastAsia="zh-CN"/>
        </w:rPr>
      </w:pPr>
    </w:p>
    <w:p>
      <w:pPr>
        <w:numPr>
          <w:ilvl w:val="0"/>
          <w:numId w:val="0"/>
        </w:numPr>
        <w:rPr>
          <w:rFonts w:hint="eastAsia"/>
          <w:sz w:val="21"/>
          <w:lang w:val="en-US" w:eastAsia="zh-CN"/>
        </w:rPr>
      </w:pPr>
      <w:r>
        <w:rPr>
          <w:rFonts w:hint="eastAsia"/>
          <w:sz w:val="21"/>
          <w:lang w:val="en-US" w:eastAsia="zh-CN"/>
        </w:rPr>
        <w:object>
          <v:shape id="_x0000_i1030" o:spt="75" type="#_x0000_t75" style="height:448.75pt;width:415.05pt;" o:ole="t" filled="f" o:preferrelative="t" stroked="f" coordsize="21600,21600">
            <v:path/>
            <v:fill on="f" focussize="0,0"/>
            <v:stroke on="f"/>
            <v:imagedata r:id="rId15" o:title=""/>
            <o:lock v:ext="edit" aspectratio="f"/>
            <w10:wrap type="none"/>
            <w10:anchorlock/>
          </v:shape>
          <o:OLEObject Type="Embed" ProgID="Visio.Drawing.11" ShapeID="_x0000_i1030" DrawAspect="Content" ObjectID="_1468075730" r:id="rId14">
            <o:LockedField>false</o:LockedField>
          </o:OLEObject>
        </w:object>
      </w: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r>
        <w:rPr>
          <w:rFonts w:hint="eastAsia"/>
          <w:sz w:val="21"/>
          <w:lang w:val="en-US" w:eastAsia="zh-CN"/>
        </w:rPr>
        <w:object>
          <v:shape id="_x0000_i1031" o:spt="75" type="#_x0000_t75" style="height:467.1pt;width:414.4pt;" o:ole="t" filled="f" o:preferrelative="t" stroked="f" coordsize="21600,21600">
            <v:path/>
            <v:fill on="f" focussize="0,0"/>
            <v:stroke on="f"/>
            <v:imagedata r:id="rId17" o:title=""/>
            <o:lock v:ext="edit" aspectratio="f"/>
            <w10:wrap type="none"/>
            <w10:anchorlock/>
          </v:shape>
          <o:OLEObject Type="Embed" ProgID="Visio.Drawing.11" ShapeID="_x0000_i1031" DrawAspect="Content" ObjectID="_1468075731" r:id="rId16">
            <o:LockedField>false</o:LockedField>
          </o:OLEObject>
        </w:object>
      </w: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r>
        <w:rPr>
          <w:rFonts w:hint="eastAsia"/>
          <w:sz w:val="21"/>
          <w:lang w:val="en-US" w:eastAsia="zh-CN"/>
        </w:rPr>
        <w:object>
          <v:shape id="_x0000_i1032" o:spt="75" type="#_x0000_t75" style="height:504.5pt;width:414.9pt;" o:ole="t" filled="f" o:preferrelative="t" stroked="f" coordsize="21600,21600">
            <v:path/>
            <v:fill on="f" focussize="0,0"/>
            <v:stroke on="f"/>
            <v:imagedata r:id="rId19" o:title=""/>
            <o:lock v:ext="edit" aspectratio="f"/>
            <w10:wrap type="none"/>
            <w10:anchorlock/>
          </v:shape>
          <o:OLEObject Type="Embed" ProgID="Visio.Drawing.11" ShapeID="_x0000_i1032" DrawAspect="Content" ObjectID="_1468075732" r:id="rId18">
            <o:LockedField>false</o:LockedField>
          </o:OLEObject>
        </w:object>
      </w: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0"/>
        </w:numPr>
        <w:rPr>
          <w:rFonts w:hint="eastAsia"/>
          <w:sz w:val="21"/>
          <w:lang w:val="en-US" w:eastAsia="zh-CN"/>
        </w:rPr>
      </w:pPr>
    </w:p>
    <w:p>
      <w:pPr>
        <w:numPr>
          <w:ilvl w:val="0"/>
          <w:numId w:val="1"/>
        </w:numPr>
        <w:ind w:left="0" w:leftChars="0" w:firstLine="0" w:firstLineChars="0"/>
        <w:rPr>
          <w:rFonts w:hint="eastAsia"/>
          <w:sz w:val="21"/>
          <w:lang w:val="en-US" w:eastAsia="zh-CN"/>
        </w:rPr>
      </w:pPr>
      <w:r>
        <w:rPr>
          <w:rFonts w:hint="eastAsia"/>
          <w:sz w:val="21"/>
          <w:lang w:val="en-US" w:eastAsia="zh-CN"/>
        </w:rPr>
        <w:t>录入界面</w:t>
      </w:r>
    </w:p>
    <w:p>
      <w:pPr>
        <w:numPr>
          <w:ilvl w:val="0"/>
          <w:numId w:val="0"/>
        </w:numPr>
        <w:ind w:leftChars="0"/>
        <w:rPr>
          <w:rFonts w:hint="eastAsia"/>
          <w:sz w:val="21"/>
          <w:lang w:val="en-US" w:eastAsia="zh-CN"/>
        </w:rPr>
      </w:pPr>
      <w:r>
        <w:drawing>
          <wp:inline distT="0" distB="0" distL="114300" distR="114300">
            <wp:extent cx="5537835" cy="3027680"/>
            <wp:effectExtent l="0" t="0" r="12065" b="762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20"/>
                    <a:stretch>
                      <a:fillRect/>
                    </a:stretch>
                  </pic:blipFill>
                  <pic:spPr>
                    <a:xfrm>
                      <a:off x="0" y="0"/>
                      <a:ext cx="5537835" cy="3027680"/>
                    </a:xfrm>
                    <a:prstGeom prst="rect">
                      <a:avLst/>
                    </a:prstGeom>
                    <a:noFill/>
                    <a:ln w="9525">
                      <a:noFill/>
                    </a:ln>
                  </pic:spPr>
                </pic:pic>
              </a:graphicData>
            </a:graphic>
          </wp:inline>
        </w:drawing>
      </w:r>
    </w:p>
    <w:p>
      <w:pPr>
        <w:numPr>
          <w:ilvl w:val="0"/>
          <w:numId w:val="0"/>
        </w:numPr>
        <w:rPr>
          <w:rFonts w:hint="eastAsia"/>
          <w:sz w:val="21"/>
          <w:lang w:val="en-US" w:eastAsia="zh-CN"/>
        </w:rPr>
      </w:pPr>
    </w:p>
    <w:p>
      <w:pPr>
        <w:numPr>
          <w:ilvl w:val="0"/>
          <w:numId w:val="0"/>
        </w:numPr>
        <w:rPr>
          <w:rFonts w:hint="eastAsia"/>
          <w:sz w:val="21"/>
          <w:lang w:val="en-US" w:eastAsia="zh-CN"/>
        </w:rPr>
      </w:pPr>
      <w:r>
        <w:rPr>
          <w:rFonts w:hint="eastAsia"/>
          <w:sz w:val="21"/>
          <w:lang w:val="en-US" w:eastAsia="zh-CN"/>
        </w:rPr>
        <w:t>首先打开录入批准信息，输入批准文号，会自动出来批准单位和批准年月，不可修改，点击下一步。</w:t>
      </w:r>
    </w:p>
    <w:p>
      <w:pPr>
        <w:numPr>
          <w:ilvl w:val="0"/>
          <w:numId w:val="0"/>
        </w:numPr>
        <w:rPr>
          <w:rFonts w:hint="eastAsia"/>
          <w:sz w:val="21"/>
          <w:lang w:val="en-US" w:eastAsia="zh-CN"/>
        </w:rPr>
      </w:pPr>
    </w:p>
    <w:p>
      <w:pPr>
        <w:numPr>
          <w:ilvl w:val="0"/>
          <w:numId w:val="0"/>
        </w:numPr>
      </w:pPr>
      <w:r>
        <w:drawing>
          <wp:inline distT="0" distB="0" distL="114300" distR="114300">
            <wp:extent cx="5623560" cy="3054350"/>
            <wp:effectExtent l="0" t="0" r="2540" b="635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21"/>
                    <a:stretch>
                      <a:fillRect/>
                    </a:stretch>
                  </pic:blipFill>
                  <pic:spPr>
                    <a:xfrm>
                      <a:off x="0" y="0"/>
                      <a:ext cx="5623560" cy="30543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选择学历后，会出现该学历相应的学位</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r>
        <w:drawing>
          <wp:inline distT="0" distB="0" distL="114300" distR="114300">
            <wp:extent cx="5272405" cy="2888615"/>
            <wp:effectExtent l="0" t="0" r="10795" b="6985"/>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pic:cNvPicPr>
                  </pic:nvPicPr>
                  <pic:blipFill>
                    <a:blip r:embed="rId22"/>
                    <a:stretch>
                      <a:fillRect/>
                    </a:stretch>
                  </pic:blipFill>
                  <pic:spPr>
                    <a:xfrm>
                      <a:off x="0" y="0"/>
                      <a:ext cx="5272405" cy="288861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输入组织机构代码，就会自动出现依托单位名称，法人代表姓名，办公电话，点击下一步</w:t>
      </w:r>
    </w:p>
    <w:p>
      <w:pPr>
        <w:numPr>
          <w:ilvl w:val="0"/>
          <w:numId w:val="0"/>
        </w:numPr>
      </w:pPr>
      <w:r>
        <w:drawing>
          <wp:inline distT="0" distB="0" distL="114300" distR="114300">
            <wp:extent cx="5274310" cy="2897505"/>
            <wp:effectExtent l="0" t="0" r="8890" b="10795"/>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23"/>
                    <a:stretch>
                      <a:fillRect/>
                    </a:stretch>
                  </pic:blipFill>
                  <pic:spPr>
                    <a:xfrm>
                      <a:off x="0" y="0"/>
                      <a:ext cx="5274310" cy="28975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以上所填信息每次点击下一步时都自动保存。</w:t>
      </w:r>
    </w:p>
    <w:p>
      <w:pPr>
        <w:numPr>
          <w:ilvl w:val="0"/>
          <w:numId w:val="0"/>
        </w:numPr>
        <w:rPr>
          <w:rFonts w:hint="eastAsia"/>
          <w:lang w:val="en-US" w:eastAsia="zh-CN"/>
        </w:rPr>
      </w:pPr>
      <w:r>
        <w:drawing>
          <wp:inline distT="0" distB="0" distL="114300" distR="114300">
            <wp:extent cx="5272405" cy="2897505"/>
            <wp:effectExtent l="0" t="0" r="10795" b="1079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24"/>
                    <a:stretch>
                      <a:fillRect/>
                    </a:stretch>
                  </pic:blipFill>
                  <pic:spPr>
                    <a:xfrm>
                      <a:off x="0" y="0"/>
                      <a:ext cx="5272405" cy="28975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河北省科技创新平台年报里面的每项信息没填时，就只有填写选项，当填写之后才会会有查看和修改的选项。点击年度在研项目旁的填写选项。</w:t>
      </w:r>
    </w:p>
    <w:p>
      <w:pPr>
        <w:numPr>
          <w:ilvl w:val="0"/>
          <w:numId w:val="0"/>
        </w:numPr>
        <w:rPr>
          <w:rFonts w:hint="eastAsia"/>
          <w:lang w:val="en-US" w:eastAsia="zh-CN"/>
        </w:rPr>
      </w:pPr>
    </w:p>
    <w:p>
      <w:pPr>
        <w:numPr>
          <w:ilvl w:val="0"/>
          <w:numId w:val="0"/>
        </w:numPr>
      </w:pPr>
      <w:r>
        <w:drawing>
          <wp:inline distT="0" distB="0" distL="114300" distR="114300">
            <wp:extent cx="5265420" cy="2871470"/>
            <wp:effectExtent l="0" t="0" r="5080"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5"/>
                    <a:stretch>
                      <a:fillRect/>
                    </a:stretch>
                  </pic:blipFill>
                  <pic:spPr>
                    <a:xfrm>
                      <a:off x="0" y="0"/>
                      <a:ext cx="5265420" cy="287147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增加项目信息，当填写项目来源后，系统可以自动判别项目来源信息分类。点击按钮时，内容自动动保存。点击“填写下一个”按钮，刷新页面，填写下一个项目信息。点击“填写完毕”按钮，进入统计页面。</w:t>
      </w:r>
    </w:p>
    <w:p>
      <w:pPr>
        <w:numPr>
          <w:ilvl w:val="0"/>
          <w:numId w:val="0"/>
        </w:numPr>
        <w:rPr>
          <w:rFonts w:hint="eastAsia"/>
          <w:lang w:val="en-US" w:eastAsia="zh-CN"/>
        </w:rPr>
      </w:pPr>
      <w:r>
        <w:drawing>
          <wp:inline distT="0" distB="0" distL="114300" distR="114300">
            <wp:extent cx="5270500" cy="2887345"/>
            <wp:effectExtent l="0" t="0" r="0" b="825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6"/>
                    <a:stretch>
                      <a:fillRect/>
                    </a:stretch>
                  </pic:blipFill>
                  <pic:spPr>
                    <a:xfrm>
                      <a:off x="0" y="0"/>
                      <a:ext cx="5270500" cy="2887345"/>
                    </a:xfrm>
                    <a:prstGeom prst="rect">
                      <a:avLst/>
                    </a:prstGeom>
                    <a:noFill/>
                    <a:ln w="9525">
                      <a:noFill/>
                    </a:ln>
                  </pic:spPr>
                </pic:pic>
              </a:graphicData>
            </a:graphic>
          </wp:inline>
        </w:drawing>
      </w:r>
      <w:r>
        <w:rPr>
          <w:rFonts w:hint="eastAsia"/>
          <w:lang w:val="en-US" w:eastAsia="zh-CN"/>
        </w:rPr>
        <w:t>此界面中表的数据是系统根据填入的项目的信息统计出来的数据显示给用户的，不需要用户自己输入。</w:t>
      </w:r>
    </w:p>
    <w:p>
      <w:pPr>
        <w:numPr>
          <w:ilvl w:val="0"/>
          <w:numId w:val="0"/>
        </w:numPr>
      </w:pPr>
      <w:r>
        <w:drawing>
          <wp:inline distT="0" distB="0" distL="114300" distR="114300">
            <wp:extent cx="5265420" cy="2905760"/>
            <wp:effectExtent l="0" t="0" r="5080" b="254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7"/>
                    <a:stretch>
                      <a:fillRect/>
                    </a:stretch>
                  </pic:blipFill>
                  <pic:spPr>
                    <a:xfrm>
                      <a:off x="0" y="0"/>
                      <a:ext cx="5265420" cy="290576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点击“项目统计信息”按钮，返回上一页查看年度在研项目汇总信息，还可以查看或修改已填的项目信息。当首次填写项目信息后，可以每次点击“在研项目”查看按钮后，首先出现此页面。点击上方的“河北省科技信息年报”链接可以返回到主页面选择填表页面。</w:t>
      </w:r>
    </w:p>
    <w:p>
      <w:pPr>
        <w:numPr>
          <w:ilvl w:val="0"/>
          <w:numId w:val="0"/>
        </w:numPr>
      </w:pPr>
      <w:r>
        <w:drawing>
          <wp:inline distT="0" distB="0" distL="114300" distR="114300">
            <wp:extent cx="5267325" cy="2915285"/>
            <wp:effectExtent l="0" t="0" r="3175" b="571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8"/>
                    <a:stretch>
                      <a:fillRect/>
                    </a:stretch>
                  </pic:blipFill>
                  <pic:spPr>
                    <a:xfrm>
                      <a:off x="0" y="0"/>
                      <a:ext cx="5267325" cy="291528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点击按钮填写年度科研成果信息</w:t>
      </w:r>
    </w:p>
    <w:p>
      <w:pPr>
        <w:numPr>
          <w:ilvl w:val="0"/>
          <w:numId w:val="0"/>
        </w:numPr>
        <w:rPr>
          <w:rFonts w:hint="eastAsia"/>
          <w:lang w:val="en-US" w:eastAsia="zh-CN"/>
        </w:rPr>
      </w:pPr>
      <w:r>
        <w:drawing>
          <wp:inline distT="0" distB="0" distL="114300" distR="114300">
            <wp:extent cx="5265420" cy="2882265"/>
            <wp:effectExtent l="0" t="0" r="5080" b="63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9"/>
                    <a:stretch>
                      <a:fillRect/>
                    </a:stretch>
                  </pic:blipFill>
                  <pic:spPr>
                    <a:xfrm>
                      <a:off x="0" y="0"/>
                      <a:ext cx="5265420" cy="28822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选择填写”发表论文专著“按钮。</w:t>
      </w:r>
    </w:p>
    <w:p>
      <w:pPr>
        <w:numPr>
          <w:ilvl w:val="0"/>
          <w:numId w:val="0"/>
        </w:numPr>
      </w:pPr>
      <w:r>
        <w:drawing>
          <wp:inline distT="0" distB="0" distL="114300" distR="114300">
            <wp:extent cx="5271135" cy="2895600"/>
            <wp:effectExtent l="0" t="0" r="12065"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0"/>
                    <a:stretch>
                      <a:fillRect/>
                    </a:stretch>
                  </pic:blipFill>
                  <pic:spPr>
                    <a:xfrm>
                      <a:off x="0" y="0"/>
                      <a:ext cx="5271135" cy="289560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首先出来添加论文信息的页面，添加完可以选择”继续添加“继续添加论文信息，点击”查看统计，则进入下面页面。</w:t>
      </w:r>
    </w:p>
    <w:p>
      <w:pPr>
        <w:numPr>
          <w:ilvl w:val="0"/>
          <w:numId w:val="0"/>
        </w:numPr>
      </w:pPr>
      <w:r>
        <w:drawing>
          <wp:inline distT="0" distB="0" distL="114300" distR="114300">
            <wp:extent cx="5265420" cy="2898140"/>
            <wp:effectExtent l="0" t="0" r="5080" b="1016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1"/>
                    <a:stretch>
                      <a:fillRect/>
                    </a:stretch>
                  </pic:blipFill>
                  <pic:spPr>
                    <a:xfrm>
                      <a:off x="0" y="0"/>
                      <a:ext cx="5265420" cy="289814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此页面显示系统根据添加的论文信息，来统计表中的各个数据并显示给用户。然后点击“专著”的超链接，进入专著信息添加页面。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2405" cy="2900680"/>
            <wp:effectExtent l="0" t="0" r="10795" b="7620"/>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32"/>
                    <a:stretch>
                      <a:fillRect/>
                    </a:stretch>
                  </pic:blipFill>
                  <pic:spPr>
                    <a:xfrm>
                      <a:off x="0" y="0"/>
                      <a:ext cx="5272405" cy="290068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点击退出按钮，返回到年度科技成果产出页面。</w:t>
      </w:r>
    </w:p>
    <w:p>
      <w:pPr>
        <w:numPr>
          <w:ilvl w:val="0"/>
          <w:numId w:val="0"/>
        </w:numPr>
        <w:rPr>
          <w:rFonts w:hint="eastAsia"/>
          <w:lang w:val="en-US" w:eastAsia="zh-CN"/>
        </w:rPr>
      </w:pPr>
      <w:r>
        <w:drawing>
          <wp:inline distT="0" distB="0" distL="114300" distR="114300">
            <wp:extent cx="5271135" cy="2892425"/>
            <wp:effectExtent l="0" t="0" r="12065" b="317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33"/>
                    <a:stretch>
                      <a:fillRect/>
                    </a:stretch>
                  </pic:blipFill>
                  <pic:spPr>
                    <a:xfrm>
                      <a:off x="0" y="0"/>
                      <a:ext cx="5271135" cy="28924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点击“验收或鉴定的科学技术成果”填写按钮，进入下一页面。</w:t>
      </w:r>
    </w:p>
    <w:p>
      <w:pPr>
        <w:numPr>
          <w:ilvl w:val="0"/>
          <w:numId w:val="0"/>
        </w:numPr>
        <w:rPr>
          <w:rFonts w:hint="eastAsia"/>
          <w:lang w:val="en-US" w:eastAsia="zh-CN"/>
        </w:rPr>
      </w:pPr>
      <w:r>
        <w:drawing>
          <wp:inline distT="0" distB="0" distL="114300" distR="114300">
            <wp:extent cx="5269230" cy="2867025"/>
            <wp:effectExtent l="0" t="0" r="1270" b="317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4"/>
                    <a:stretch>
                      <a:fillRect/>
                    </a:stretch>
                  </pic:blipFill>
                  <pic:spPr>
                    <a:xfrm>
                      <a:off x="0" y="0"/>
                      <a:ext cx="5269230" cy="286702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填写完所有科学技术成果信息后，点击</w:t>
      </w:r>
      <w:r>
        <w:rPr>
          <w:rFonts w:hint="default"/>
          <w:lang w:val="en-US" w:eastAsia="zh-CN"/>
        </w:rPr>
        <w:t>”</w:t>
      </w:r>
      <w:r>
        <w:rPr>
          <w:rFonts w:hint="eastAsia"/>
          <w:lang w:val="en-US" w:eastAsia="zh-CN"/>
        </w:rPr>
        <w:t>填写完毕“按钮。</w:t>
      </w:r>
    </w:p>
    <w:p>
      <w:pPr>
        <w:numPr>
          <w:ilvl w:val="0"/>
          <w:numId w:val="0"/>
        </w:numPr>
      </w:pPr>
      <w:r>
        <w:drawing>
          <wp:inline distT="0" distB="0" distL="114300" distR="114300">
            <wp:extent cx="5272405" cy="2871470"/>
            <wp:effectExtent l="0" t="0" r="10795" b="1143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5"/>
                    <a:stretch>
                      <a:fillRect/>
                    </a:stretch>
                  </pic:blipFill>
                  <pic:spPr>
                    <a:xfrm>
                      <a:off x="0" y="0"/>
                      <a:ext cx="5272405" cy="28714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查看科学技术成果的汇总表信息。</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2405" cy="2900680"/>
            <wp:effectExtent l="0" t="0" r="10795" b="762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6"/>
                    <a:stretch>
                      <a:fillRect/>
                    </a:stretch>
                  </pic:blipFill>
                  <pic:spPr>
                    <a:xfrm>
                      <a:off x="0" y="0"/>
                      <a:ext cx="5272405" cy="29006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表七中的其他表单录入过程与填写年度科研成果、发表论文专著的界面相似，只有填入的信息和查看的内容不同。</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sz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88E7E"/>
    <w:multiLevelType w:val="singleLevel"/>
    <w:tmpl w:val="22888E7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0110C"/>
    <w:rsid w:val="06B6461D"/>
    <w:rsid w:val="089A533A"/>
    <w:rsid w:val="0EC233B9"/>
    <w:rsid w:val="1649685A"/>
    <w:rsid w:val="19856FF9"/>
    <w:rsid w:val="1C5F25E7"/>
    <w:rsid w:val="25F35275"/>
    <w:rsid w:val="289868E4"/>
    <w:rsid w:val="2AFB309C"/>
    <w:rsid w:val="324F2795"/>
    <w:rsid w:val="3FEF1AEC"/>
    <w:rsid w:val="48127150"/>
    <w:rsid w:val="48424EC6"/>
    <w:rsid w:val="492C04C2"/>
    <w:rsid w:val="5F7C276E"/>
    <w:rsid w:val="64594507"/>
    <w:rsid w:val="69DD2929"/>
    <w:rsid w:val="6A0B2438"/>
    <w:rsid w:val="6D6C1417"/>
    <w:rsid w:val="6EC010BC"/>
    <w:rsid w:val="77E63F6C"/>
    <w:rsid w:val="7E0846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2018-03-21T15:30:00Z</dcterms:created>
  <dc:creator>lenovo</dc:creator>
  <cp:lastModifiedBy>空空大师(. ❛ ᴗ ❛.)</cp:lastModifiedBy>
  <dcterms:modified xsi:type="dcterms:W3CDTF">2018-06-03T12:18:18Z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