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1E5C9B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44"/>
                <w:szCs w:val="44"/>
              </w:rPr>
              <w:t xml:space="preserve">李雨晴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D0E8FF"/>
                <w:sz w:val="22"/>
                <w:szCs w:val="22"/>
              </w:rPr>
              <w:t xml:space="preserve">高级生成式AI销售经理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2E7DB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📧 liyuqing@email.com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📱 139-0000-2222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📍 上海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LinkedIn: li-yuqing-ai</w:t>
            </w:r>
          </w:p>
        </w:tc>
      </w:tr>
    </w:tbl>
    <w:p>
      <w:pPr>
        <w:spacing w:after="0" w:before="60"/>
      </w:pP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个人简介</w:t>
      </w:r>
    </w:p>
    <w:p>
      <w:pPr>
        <w:spacing w:after="60" w:before="4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8年企业软件与AI销售经验，擅长大客户全周期销售管理，连续4年超额完成销售指标，熟悉大模型商业落地路径，在金融、互联网及制造行业拥有丰富客户资源。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工作经历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高级生成式AI销售经理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微软（中国）有限公司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2022.04 – 至今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负责华东区Azure OpenAI企业客户新拓，年度ARR贡献超$5M，连续2年位列区域榜首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主导蚂蚁集团、平安保险、宝武钢铁等头部客户的Copilot及Azure AI解决方案签约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构建大客户销售剧本（Playbook）并在10人团队中推广，团队整体赢单率提升35%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与产品、架构团队协作推进3个客户POC转化为百万级正式合同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企业客户销售经理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Salesforce中国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2018.09 – 2022.03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管理30+家企业客户账户，负责CRM及Einstein AI模块扩展销售，续约率维持在93%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开拓汽车行业新市场，单年新签合同额超¥2000万，获年度最佳销售奖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销售代表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SAP中国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2016.07 – 2018.08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负责制造业ERP及S/4HANA迁移项目销售，首年达成配额的120%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核心技能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销售方法论：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MEDDIC、Challenger Sale、价值销售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产品领域：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大语言模型（LLM）、AI Copilot、MLOps平台、RPA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CRM工具：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Salesforce、HubSpot、AWS Partner Central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行业资源：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金融科技、互联网、高端制造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普通话（母语）、英语（商务流利）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教育背景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学士 · 国际商务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上海交通大学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2012 – 2016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认证：Microsoft Azure AI Fundamentals · Salesforce Certified Sales Cloud Consultant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2026-03-26T08:49:33.532Z</dcterms:created>
  <dcterms:modified xsi:type="dcterms:W3CDTF">2026-03-26T08:49:33.532Z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