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rPr>
        <w:t>School-Helper</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r>
        <w:rPr>
          <w:rFonts w:ascii="方正姚体" w:eastAsia="方正姚体"/>
          <w:sz w:val="36"/>
        </w:rPr>
        <w:t>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rPr>
              <w:t>School-Helper测试计划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王丽媛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201</w:t>
            </w:r>
            <w:r>
              <w:rPr>
                <w:lang w:val="en-GB"/>
              </w:rPr>
              <w:t>906</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w:t>
            </w:r>
            <w:r>
              <w:rPr>
                <w:lang w:val="en-GB"/>
              </w:rPr>
              <w:t>906</w:t>
            </w:r>
            <w:r>
              <w:rPr>
                <w:rFonts w:hint="eastAsia"/>
                <w:lang w:val="en-US" w:eastAsia="zh-CN"/>
              </w:rPr>
              <w:t>22</w:t>
            </w:r>
            <w:bookmarkStart w:id="66" w:name="_GoBack"/>
            <w:bookmarkEnd w:id="66"/>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eastAsiaTheme="minorEastAsia" w:cstheme="minorBidi"/>
          <w:b w:val="0"/>
          <w:bCs w:val="0"/>
          <w:snapToGrid w:val="0"/>
          <w:color w:val="auto"/>
          <w:kern w:val="2"/>
          <w:sz w:val="20"/>
          <w:szCs w:val="20"/>
          <w:lang w:val="zh-CN"/>
        </w:rPr>
        <w:id w:val="31573594"/>
        <w:docPartObj>
          <w:docPartGallery w:val="Table of Contents"/>
          <w:docPartUnique/>
        </w:docPartObj>
      </w:sdtPr>
      <w:sdtEndPr>
        <w:rPr>
          <w:rFonts w:ascii="Arial" w:hAnsi="Arial" w:eastAsia="宋体" w:cs="Times New Roman"/>
          <w:b w:val="0"/>
          <w:bCs w:val="0"/>
          <w:snapToGrid w:val="0"/>
          <w:color w:val="auto"/>
          <w:kern w:val="0"/>
          <w:sz w:val="20"/>
          <w:szCs w:val="20"/>
          <w:lang w:val="en-US"/>
        </w:rPr>
      </w:sdtEndPr>
      <w:sdtContent>
        <w:p>
          <w:pPr>
            <w:pStyle w:val="33"/>
          </w:pPr>
          <w:r>
            <w:rPr>
              <w:lang w:val="zh-CN"/>
            </w:rPr>
            <w:t>目录</w:t>
          </w:r>
        </w:p>
        <w:p>
          <w:pPr>
            <w:pStyle w:val="19"/>
          </w:pPr>
          <w:r>
            <w:fldChar w:fldCharType="begin"/>
          </w:r>
          <w:r>
            <w:instrText xml:space="preserve"> TOC \o "1-3" \h \z \u </w:instrText>
          </w:r>
          <w:r>
            <w:fldChar w:fldCharType="separate"/>
          </w:r>
          <w:r>
            <w:fldChar w:fldCharType="begin"/>
          </w:r>
          <w:r>
            <w:instrText xml:space="preserve"> HYPERLINK \l "_Toc11855792" </w:instrText>
          </w:r>
          <w:r>
            <w:fldChar w:fldCharType="separate"/>
          </w:r>
          <w:r>
            <w:rPr>
              <w:rStyle w:val="29"/>
            </w:rPr>
            <w:t>引言</w:t>
          </w:r>
          <w:r>
            <w:tab/>
          </w:r>
          <w:r>
            <w:fldChar w:fldCharType="begin"/>
          </w:r>
          <w:r>
            <w:instrText xml:space="preserve"> PAGEREF _Toc11855792 \h </w:instrText>
          </w:r>
          <w:r>
            <w:fldChar w:fldCharType="separate"/>
          </w:r>
          <w:r>
            <w:t>4</w:t>
          </w:r>
          <w:r>
            <w:fldChar w:fldCharType="end"/>
          </w:r>
          <w:r>
            <w:fldChar w:fldCharType="end"/>
          </w:r>
        </w:p>
        <w:p>
          <w:pPr>
            <w:pStyle w:val="20"/>
          </w:pPr>
          <w:r>
            <w:fldChar w:fldCharType="begin"/>
          </w:r>
          <w:r>
            <w:instrText xml:space="preserve"> HYPERLINK \l "_Toc11855793" </w:instrText>
          </w:r>
          <w:r>
            <w:fldChar w:fldCharType="separate"/>
          </w:r>
          <w:r>
            <w:rPr>
              <w:rStyle w:val="29"/>
            </w:rPr>
            <w:t>编写目的</w:t>
          </w:r>
          <w:r>
            <w:tab/>
          </w:r>
          <w:r>
            <w:fldChar w:fldCharType="begin"/>
          </w:r>
          <w:r>
            <w:instrText xml:space="preserve"> PAGEREF _Toc11855793 \h </w:instrText>
          </w:r>
          <w:r>
            <w:fldChar w:fldCharType="separate"/>
          </w:r>
          <w:r>
            <w:t>4</w:t>
          </w:r>
          <w:r>
            <w:fldChar w:fldCharType="end"/>
          </w:r>
          <w:r>
            <w:fldChar w:fldCharType="end"/>
          </w:r>
        </w:p>
        <w:p>
          <w:pPr>
            <w:pStyle w:val="20"/>
          </w:pPr>
          <w:r>
            <w:fldChar w:fldCharType="begin"/>
          </w:r>
          <w:r>
            <w:instrText xml:space="preserve"> HYPERLINK \l "_Toc11855794" </w:instrText>
          </w:r>
          <w:r>
            <w:fldChar w:fldCharType="separate"/>
          </w:r>
          <w:r>
            <w:rPr>
              <w:rStyle w:val="29"/>
            </w:rPr>
            <w:t>背景</w:t>
          </w:r>
          <w:r>
            <w:tab/>
          </w:r>
          <w:r>
            <w:fldChar w:fldCharType="begin"/>
          </w:r>
          <w:r>
            <w:instrText xml:space="preserve"> PAGEREF _Toc11855794 \h </w:instrText>
          </w:r>
          <w:r>
            <w:fldChar w:fldCharType="separate"/>
          </w:r>
          <w:r>
            <w:t>4</w:t>
          </w:r>
          <w:r>
            <w:fldChar w:fldCharType="end"/>
          </w:r>
          <w:r>
            <w:fldChar w:fldCharType="end"/>
          </w:r>
        </w:p>
        <w:p>
          <w:pPr>
            <w:pStyle w:val="20"/>
          </w:pPr>
          <w:r>
            <w:fldChar w:fldCharType="begin"/>
          </w:r>
          <w:r>
            <w:instrText xml:space="preserve"> HYPERLINK \l "_Toc11855795" </w:instrText>
          </w:r>
          <w:r>
            <w:fldChar w:fldCharType="separate"/>
          </w:r>
          <w:r>
            <w:rPr>
              <w:rStyle w:val="29"/>
            </w:rPr>
            <w:t>参考资料</w:t>
          </w:r>
          <w:r>
            <w:tab/>
          </w:r>
          <w:r>
            <w:fldChar w:fldCharType="begin"/>
          </w:r>
          <w:r>
            <w:instrText xml:space="preserve"> PAGEREF _Toc11855795 \h </w:instrText>
          </w:r>
          <w:r>
            <w:fldChar w:fldCharType="separate"/>
          </w:r>
          <w:r>
            <w:t>4</w:t>
          </w:r>
          <w:r>
            <w:fldChar w:fldCharType="end"/>
          </w:r>
          <w:r>
            <w:fldChar w:fldCharType="end"/>
          </w:r>
        </w:p>
        <w:p>
          <w:pPr>
            <w:pStyle w:val="19"/>
          </w:pPr>
          <w:r>
            <w:fldChar w:fldCharType="begin"/>
          </w:r>
          <w:r>
            <w:instrText xml:space="preserve"> HYPERLINK \l "_Toc11855796" </w:instrText>
          </w:r>
          <w:r>
            <w:fldChar w:fldCharType="separate"/>
          </w:r>
          <w:r>
            <w:rPr>
              <w:rStyle w:val="29"/>
            </w:rPr>
            <w:t>测试需求</w:t>
          </w:r>
          <w:r>
            <w:tab/>
          </w:r>
          <w:r>
            <w:fldChar w:fldCharType="begin"/>
          </w:r>
          <w:r>
            <w:instrText xml:space="preserve"> PAGEREF _Toc11855796 \h </w:instrText>
          </w:r>
          <w:r>
            <w:fldChar w:fldCharType="separate"/>
          </w:r>
          <w:r>
            <w:t>4</w:t>
          </w:r>
          <w:r>
            <w:fldChar w:fldCharType="end"/>
          </w:r>
          <w:r>
            <w:fldChar w:fldCharType="end"/>
          </w:r>
        </w:p>
        <w:p>
          <w:pPr>
            <w:pStyle w:val="15"/>
          </w:pPr>
          <w:r>
            <w:fldChar w:fldCharType="begin"/>
          </w:r>
          <w:r>
            <w:instrText xml:space="preserve"> HYPERLINK \l "_Toc11855797" </w:instrText>
          </w:r>
          <w:r>
            <w:fldChar w:fldCharType="separate"/>
          </w:r>
          <w:r>
            <w:rPr>
              <w:rStyle w:val="29"/>
            </w:rPr>
            <w:t>测试功能模块：</w:t>
          </w:r>
          <w:r>
            <w:tab/>
          </w:r>
          <w:r>
            <w:fldChar w:fldCharType="begin"/>
          </w:r>
          <w:r>
            <w:instrText xml:space="preserve"> PAGEREF _Toc11855797 \h </w:instrText>
          </w:r>
          <w:r>
            <w:fldChar w:fldCharType="separate"/>
          </w:r>
          <w:r>
            <w:t>5</w:t>
          </w:r>
          <w:r>
            <w:fldChar w:fldCharType="end"/>
          </w:r>
          <w:r>
            <w:fldChar w:fldCharType="end"/>
          </w:r>
        </w:p>
        <w:p>
          <w:pPr>
            <w:pStyle w:val="19"/>
          </w:pPr>
          <w:r>
            <w:fldChar w:fldCharType="begin"/>
          </w:r>
          <w:r>
            <w:instrText xml:space="preserve"> HYPERLINK \l "_Toc11855798" </w:instrText>
          </w:r>
          <w:r>
            <w:fldChar w:fldCharType="separate"/>
          </w:r>
          <w:r>
            <w:rPr>
              <w:rStyle w:val="29"/>
            </w:rPr>
            <w:t>测试策略</w:t>
          </w:r>
          <w:r>
            <w:tab/>
          </w:r>
          <w:r>
            <w:fldChar w:fldCharType="begin"/>
          </w:r>
          <w:r>
            <w:instrText xml:space="preserve"> PAGEREF _Toc11855798 \h </w:instrText>
          </w:r>
          <w:r>
            <w:fldChar w:fldCharType="separate"/>
          </w:r>
          <w:r>
            <w:t>5</w:t>
          </w:r>
          <w:r>
            <w:fldChar w:fldCharType="end"/>
          </w:r>
          <w:r>
            <w:fldChar w:fldCharType="end"/>
          </w:r>
        </w:p>
        <w:p>
          <w:pPr>
            <w:pStyle w:val="20"/>
          </w:pPr>
          <w:r>
            <w:fldChar w:fldCharType="begin"/>
          </w:r>
          <w:r>
            <w:instrText xml:space="preserve"> HYPERLINK \l "_Toc11855799" </w:instrText>
          </w:r>
          <w:r>
            <w:fldChar w:fldCharType="separate"/>
          </w:r>
          <w:r>
            <w:rPr>
              <w:rStyle w:val="29"/>
            </w:rPr>
            <w:t>测试类型</w:t>
          </w:r>
          <w:r>
            <w:tab/>
          </w:r>
          <w:r>
            <w:fldChar w:fldCharType="begin"/>
          </w:r>
          <w:r>
            <w:instrText xml:space="preserve"> PAGEREF _Toc11855799 \h </w:instrText>
          </w:r>
          <w:r>
            <w:fldChar w:fldCharType="separate"/>
          </w:r>
          <w:r>
            <w:t>5</w:t>
          </w:r>
          <w:r>
            <w:fldChar w:fldCharType="end"/>
          </w:r>
          <w:r>
            <w:fldChar w:fldCharType="end"/>
          </w:r>
        </w:p>
        <w:p>
          <w:pPr>
            <w:pStyle w:val="15"/>
          </w:pPr>
          <w:r>
            <w:fldChar w:fldCharType="begin"/>
          </w:r>
          <w:r>
            <w:instrText xml:space="preserve"> HYPERLINK \l "_Toc11855800" </w:instrText>
          </w:r>
          <w:r>
            <w:fldChar w:fldCharType="separate"/>
          </w:r>
          <w:r>
            <w:rPr>
              <w:rStyle w:val="29"/>
            </w:rPr>
            <w:t>功能测试</w:t>
          </w:r>
          <w:r>
            <w:tab/>
          </w:r>
          <w:r>
            <w:fldChar w:fldCharType="begin"/>
          </w:r>
          <w:r>
            <w:instrText xml:space="preserve"> PAGEREF _Toc11855800 \h </w:instrText>
          </w:r>
          <w:r>
            <w:fldChar w:fldCharType="separate"/>
          </w:r>
          <w:r>
            <w:t>5</w:t>
          </w:r>
          <w:r>
            <w:fldChar w:fldCharType="end"/>
          </w:r>
          <w:r>
            <w:fldChar w:fldCharType="end"/>
          </w:r>
        </w:p>
        <w:p>
          <w:pPr>
            <w:pStyle w:val="15"/>
          </w:pPr>
          <w:r>
            <w:fldChar w:fldCharType="begin"/>
          </w:r>
          <w:r>
            <w:instrText xml:space="preserve"> HYPERLINK \l "_Toc11855801" </w:instrText>
          </w:r>
          <w:r>
            <w:fldChar w:fldCharType="separate"/>
          </w:r>
          <w:r>
            <w:rPr>
              <w:rStyle w:val="29"/>
            </w:rPr>
            <w:t>界面/易用性测试</w:t>
          </w:r>
          <w:r>
            <w:tab/>
          </w:r>
          <w:r>
            <w:fldChar w:fldCharType="begin"/>
          </w:r>
          <w:r>
            <w:instrText xml:space="preserve"> PAGEREF _Toc11855801 \h </w:instrText>
          </w:r>
          <w:r>
            <w:fldChar w:fldCharType="separate"/>
          </w:r>
          <w:r>
            <w:t>6</w:t>
          </w:r>
          <w:r>
            <w:fldChar w:fldCharType="end"/>
          </w:r>
          <w:r>
            <w:fldChar w:fldCharType="end"/>
          </w:r>
        </w:p>
        <w:p>
          <w:pPr>
            <w:pStyle w:val="15"/>
          </w:pPr>
          <w:r>
            <w:fldChar w:fldCharType="begin"/>
          </w:r>
          <w:r>
            <w:instrText xml:space="preserve"> HYPERLINK \l "_Toc11855802" </w:instrText>
          </w:r>
          <w:r>
            <w:fldChar w:fldCharType="separate"/>
          </w:r>
          <w:r>
            <w:rPr>
              <w:rStyle w:val="29"/>
            </w:rPr>
            <w:t>BVT/回归测试</w:t>
          </w:r>
          <w:r>
            <w:tab/>
          </w:r>
          <w:r>
            <w:fldChar w:fldCharType="begin"/>
          </w:r>
          <w:r>
            <w:instrText xml:space="preserve"> PAGEREF _Toc11855802 \h </w:instrText>
          </w:r>
          <w:r>
            <w:fldChar w:fldCharType="separate"/>
          </w:r>
          <w:r>
            <w:t>7</w:t>
          </w:r>
          <w:r>
            <w:fldChar w:fldCharType="end"/>
          </w:r>
          <w:r>
            <w:fldChar w:fldCharType="end"/>
          </w:r>
        </w:p>
        <w:p>
          <w:pPr>
            <w:pStyle w:val="20"/>
          </w:pPr>
          <w:r>
            <w:fldChar w:fldCharType="begin"/>
          </w:r>
          <w:r>
            <w:instrText xml:space="preserve"> HYPERLINK \l "_Toc11855803" </w:instrText>
          </w:r>
          <w:r>
            <w:fldChar w:fldCharType="separate"/>
          </w:r>
          <w:r>
            <w:rPr>
              <w:rStyle w:val="29"/>
            </w:rPr>
            <w:t>版本发布策略</w:t>
          </w:r>
          <w:r>
            <w:tab/>
          </w:r>
          <w:r>
            <w:fldChar w:fldCharType="begin"/>
          </w:r>
          <w:r>
            <w:instrText xml:space="preserve"> PAGEREF _Toc11855803 \h </w:instrText>
          </w:r>
          <w:r>
            <w:fldChar w:fldCharType="separate"/>
          </w:r>
          <w:r>
            <w:t>7</w:t>
          </w:r>
          <w:r>
            <w:fldChar w:fldCharType="end"/>
          </w:r>
          <w:r>
            <w:fldChar w:fldCharType="end"/>
          </w:r>
        </w:p>
        <w:p>
          <w:pPr>
            <w:pStyle w:val="20"/>
          </w:pPr>
          <w:r>
            <w:fldChar w:fldCharType="begin"/>
          </w:r>
          <w:r>
            <w:instrText xml:space="preserve"> HYPERLINK \l "_Toc11855804" </w:instrText>
          </w:r>
          <w:r>
            <w:fldChar w:fldCharType="separate"/>
          </w:r>
          <w:r>
            <w:rPr>
              <w:rStyle w:val="29"/>
            </w:rPr>
            <w:t>阶段测试策略</w:t>
          </w:r>
          <w:r>
            <w:tab/>
          </w:r>
          <w:r>
            <w:fldChar w:fldCharType="begin"/>
          </w:r>
          <w:r>
            <w:instrText xml:space="preserve"> PAGEREF _Toc11855804 \h </w:instrText>
          </w:r>
          <w:r>
            <w:fldChar w:fldCharType="separate"/>
          </w:r>
          <w:r>
            <w:t>7</w:t>
          </w:r>
          <w:r>
            <w:fldChar w:fldCharType="end"/>
          </w:r>
          <w:r>
            <w:fldChar w:fldCharType="end"/>
          </w:r>
        </w:p>
        <w:p>
          <w:pPr>
            <w:pStyle w:val="20"/>
          </w:pPr>
          <w:r>
            <w:fldChar w:fldCharType="begin"/>
          </w:r>
          <w:r>
            <w:instrText xml:space="preserve"> HYPERLINK \l "_Toc11855805" </w:instrText>
          </w:r>
          <w:r>
            <w:fldChar w:fldCharType="separate"/>
          </w:r>
          <w:r>
            <w:rPr>
              <w:rStyle w:val="29"/>
            </w:rPr>
            <w:t>Bug管理策略</w:t>
          </w:r>
          <w:r>
            <w:tab/>
          </w:r>
          <w:r>
            <w:fldChar w:fldCharType="begin"/>
          </w:r>
          <w:r>
            <w:instrText xml:space="preserve"> PAGEREF _Toc11855805 \h </w:instrText>
          </w:r>
          <w:r>
            <w:fldChar w:fldCharType="separate"/>
          </w:r>
          <w:r>
            <w:t>8</w:t>
          </w:r>
          <w:r>
            <w:fldChar w:fldCharType="end"/>
          </w:r>
          <w:r>
            <w:fldChar w:fldCharType="end"/>
          </w:r>
        </w:p>
        <w:p>
          <w:pPr>
            <w:pStyle w:val="15"/>
          </w:pPr>
          <w:r>
            <w:fldChar w:fldCharType="begin"/>
          </w:r>
          <w:r>
            <w:instrText xml:space="preserve"> HYPERLINK \l "_Toc11855806" </w:instrText>
          </w:r>
          <w:r>
            <w:fldChar w:fldCharType="separate"/>
          </w:r>
          <w:r>
            <w:rPr>
              <w:rStyle w:val="29"/>
            </w:rPr>
            <w:t>缺陷管理工具</w:t>
          </w:r>
          <w:r>
            <w:tab/>
          </w:r>
          <w:r>
            <w:fldChar w:fldCharType="begin"/>
          </w:r>
          <w:r>
            <w:instrText xml:space="preserve"> PAGEREF _Toc11855806 \h </w:instrText>
          </w:r>
          <w:r>
            <w:fldChar w:fldCharType="separate"/>
          </w:r>
          <w:r>
            <w:t>8</w:t>
          </w:r>
          <w:r>
            <w:fldChar w:fldCharType="end"/>
          </w:r>
          <w:r>
            <w:fldChar w:fldCharType="end"/>
          </w:r>
        </w:p>
        <w:p>
          <w:pPr>
            <w:pStyle w:val="15"/>
          </w:pPr>
          <w:r>
            <w:fldChar w:fldCharType="begin"/>
          </w:r>
          <w:r>
            <w:instrText xml:space="preserve"> HYPERLINK \l "_Toc11855807" </w:instrText>
          </w:r>
          <w:r>
            <w:fldChar w:fldCharType="separate"/>
          </w:r>
          <w:r>
            <w:rPr>
              <w:rStyle w:val="29"/>
            </w:rPr>
            <w:t>错误优先级</w:t>
          </w:r>
          <w:r>
            <w:tab/>
          </w:r>
          <w:r>
            <w:fldChar w:fldCharType="begin"/>
          </w:r>
          <w:r>
            <w:instrText xml:space="preserve"> PAGEREF _Toc11855807 \h </w:instrText>
          </w:r>
          <w:r>
            <w:fldChar w:fldCharType="separate"/>
          </w:r>
          <w:r>
            <w:t>8</w:t>
          </w:r>
          <w:r>
            <w:fldChar w:fldCharType="end"/>
          </w:r>
          <w:r>
            <w:fldChar w:fldCharType="end"/>
          </w:r>
        </w:p>
        <w:p>
          <w:pPr>
            <w:pStyle w:val="15"/>
          </w:pPr>
          <w:r>
            <w:fldChar w:fldCharType="begin"/>
          </w:r>
          <w:r>
            <w:instrText xml:space="preserve"> HYPERLINK \l "_Toc11855808" </w:instrText>
          </w:r>
          <w:r>
            <w:fldChar w:fldCharType="separate"/>
          </w:r>
          <w:r>
            <w:rPr>
              <w:rStyle w:val="29"/>
            </w:rPr>
            <w:t>错误识别依据</w:t>
          </w:r>
          <w:r>
            <w:tab/>
          </w:r>
          <w:r>
            <w:fldChar w:fldCharType="begin"/>
          </w:r>
          <w:r>
            <w:instrText xml:space="preserve"> PAGEREF _Toc11855808 \h </w:instrText>
          </w:r>
          <w:r>
            <w:fldChar w:fldCharType="separate"/>
          </w:r>
          <w:r>
            <w:t>8</w:t>
          </w:r>
          <w:r>
            <w:fldChar w:fldCharType="end"/>
          </w:r>
          <w:r>
            <w:fldChar w:fldCharType="end"/>
          </w:r>
        </w:p>
        <w:p>
          <w:pPr>
            <w:pStyle w:val="15"/>
          </w:pPr>
          <w:r>
            <w:fldChar w:fldCharType="begin"/>
          </w:r>
          <w:r>
            <w:instrText xml:space="preserve"> HYPERLINK \l "_Toc11855809" </w:instrText>
          </w:r>
          <w:r>
            <w:fldChar w:fldCharType="separate"/>
          </w:r>
          <w:r>
            <w:rPr>
              <w:rStyle w:val="29"/>
            </w:rPr>
            <w:t>严重程度分类</w:t>
          </w:r>
          <w:r>
            <w:tab/>
          </w:r>
          <w:r>
            <w:fldChar w:fldCharType="begin"/>
          </w:r>
          <w:r>
            <w:instrText xml:space="preserve"> PAGEREF _Toc11855809 \h </w:instrText>
          </w:r>
          <w:r>
            <w:fldChar w:fldCharType="separate"/>
          </w:r>
          <w:r>
            <w:t>8</w:t>
          </w:r>
          <w:r>
            <w:fldChar w:fldCharType="end"/>
          </w:r>
          <w:r>
            <w:fldChar w:fldCharType="end"/>
          </w:r>
        </w:p>
        <w:p>
          <w:pPr>
            <w:pStyle w:val="20"/>
          </w:pPr>
          <w:r>
            <w:fldChar w:fldCharType="begin"/>
          </w:r>
          <w:r>
            <w:instrText xml:space="preserve"> HYPERLINK \l "_Toc11855810" </w:instrText>
          </w:r>
          <w:r>
            <w:fldChar w:fldCharType="separate"/>
          </w:r>
          <w:r>
            <w:rPr>
              <w:rStyle w:val="29"/>
            </w:rPr>
            <w:t>进度反馈策略：</w:t>
          </w:r>
          <w:r>
            <w:tab/>
          </w:r>
          <w:r>
            <w:fldChar w:fldCharType="begin"/>
          </w:r>
          <w:r>
            <w:instrText xml:space="preserve"> PAGEREF _Toc11855810 \h </w:instrText>
          </w:r>
          <w:r>
            <w:fldChar w:fldCharType="separate"/>
          </w:r>
          <w:r>
            <w:t>9</w:t>
          </w:r>
          <w:r>
            <w:fldChar w:fldCharType="end"/>
          </w:r>
          <w:r>
            <w:fldChar w:fldCharType="end"/>
          </w:r>
        </w:p>
        <w:p>
          <w:pPr>
            <w:pStyle w:val="20"/>
          </w:pPr>
          <w:r>
            <w:fldChar w:fldCharType="begin"/>
          </w:r>
          <w:r>
            <w:instrText xml:space="preserve"> HYPERLINK \l "_Toc11855811" </w:instrText>
          </w:r>
          <w:r>
            <w:fldChar w:fldCharType="separate"/>
          </w:r>
          <w:r>
            <w:rPr>
              <w:rStyle w:val="29"/>
            </w:rPr>
            <w:t>内部例会</w:t>
          </w:r>
          <w:r>
            <w:tab/>
          </w:r>
          <w:r>
            <w:fldChar w:fldCharType="begin"/>
          </w:r>
          <w:r>
            <w:instrText xml:space="preserve"> PAGEREF _Toc11855811 \h </w:instrText>
          </w:r>
          <w:r>
            <w:fldChar w:fldCharType="separate"/>
          </w:r>
          <w:r>
            <w:t>9</w:t>
          </w:r>
          <w:r>
            <w:fldChar w:fldCharType="end"/>
          </w:r>
          <w:r>
            <w:fldChar w:fldCharType="end"/>
          </w:r>
        </w:p>
        <w:p>
          <w:pPr>
            <w:pStyle w:val="19"/>
          </w:pPr>
          <w:r>
            <w:fldChar w:fldCharType="begin"/>
          </w:r>
          <w:r>
            <w:instrText xml:space="preserve"> HYPERLINK \l "_Toc11855812" </w:instrText>
          </w:r>
          <w:r>
            <w:fldChar w:fldCharType="separate"/>
          </w:r>
          <w:r>
            <w:rPr>
              <w:rStyle w:val="29"/>
            </w:rPr>
            <w:t>测试环境</w:t>
          </w:r>
          <w:r>
            <w:tab/>
          </w:r>
          <w:r>
            <w:fldChar w:fldCharType="begin"/>
          </w:r>
          <w:r>
            <w:instrText xml:space="preserve"> PAGEREF _Toc11855812 \h </w:instrText>
          </w:r>
          <w:r>
            <w:fldChar w:fldCharType="separate"/>
          </w:r>
          <w:r>
            <w:t>9</w:t>
          </w:r>
          <w:r>
            <w:fldChar w:fldCharType="end"/>
          </w:r>
          <w:r>
            <w:fldChar w:fldCharType="end"/>
          </w:r>
        </w:p>
        <w:p>
          <w:pPr>
            <w:pStyle w:val="19"/>
          </w:pPr>
          <w:r>
            <w:fldChar w:fldCharType="begin"/>
          </w:r>
          <w:r>
            <w:instrText xml:space="preserve"> HYPERLINK \l "_Toc11855813" </w:instrText>
          </w:r>
          <w:r>
            <w:fldChar w:fldCharType="separate"/>
          </w:r>
          <w:r>
            <w:rPr>
              <w:rStyle w:val="29"/>
            </w:rPr>
            <w:t>测试工具</w:t>
          </w:r>
          <w:r>
            <w:tab/>
          </w:r>
          <w:r>
            <w:fldChar w:fldCharType="begin"/>
          </w:r>
          <w:r>
            <w:instrText xml:space="preserve"> PAGEREF _Toc11855813 \h </w:instrText>
          </w:r>
          <w:r>
            <w:fldChar w:fldCharType="separate"/>
          </w:r>
          <w:r>
            <w:t>9</w:t>
          </w:r>
          <w:r>
            <w:fldChar w:fldCharType="end"/>
          </w:r>
          <w:r>
            <w:fldChar w:fldCharType="end"/>
          </w:r>
        </w:p>
        <w:p>
          <w:pPr>
            <w:pStyle w:val="19"/>
          </w:pPr>
          <w:r>
            <w:fldChar w:fldCharType="begin"/>
          </w:r>
          <w:r>
            <w:instrText xml:space="preserve"> HYPERLINK \l "_Toc11855814" </w:instrText>
          </w:r>
          <w:r>
            <w:fldChar w:fldCharType="separate"/>
          </w:r>
          <w:r>
            <w:rPr>
              <w:rStyle w:val="29"/>
            </w:rPr>
            <w:t>里程碑及人员分配</w:t>
          </w:r>
          <w:r>
            <w:tab/>
          </w:r>
          <w:r>
            <w:fldChar w:fldCharType="begin"/>
          </w:r>
          <w:r>
            <w:instrText xml:space="preserve"> PAGEREF _Toc11855814 \h </w:instrText>
          </w:r>
          <w:r>
            <w:fldChar w:fldCharType="separate"/>
          </w:r>
          <w:r>
            <w:t>10</w:t>
          </w:r>
          <w:r>
            <w:fldChar w:fldCharType="end"/>
          </w:r>
          <w:r>
            <w:fldChar w:fldCharType="end"/>
          </w:r>
        </w:p>
        <w:p>
          <w:pPr>
            <w:pStyle w:val="19"/>
          </w:pPr>
          <w:r>
            <w:fldChar w:fldCharType="begin"/>
          </w:r>
          <w:r>
            <w:instrText xml:space="preserve"> HYPERLINK \l "_Toc11855815" </w:instrText>
          </w:r>
          <w:r>
            <w:fldChar w:fldCharType="separate"/>
          </w:r>
          <w:r>
            <w:rPr>
              <w:rStyle w:val="29"/>
            </w:rPr>
            <w:t>测试风险分析</w:t>
          </w:r>
          <w:r>
            <w:tab/>
          </w:r>
          <w:r>
            <w:fldChar w:fldCharType="begin"/>
          </w:r>
          <w:r>
            <w:instrText xml:space="preserve"> PAGEREF _Toc11855815 \h </w:instrText>
          </w:r>
          <w:r>
            <w:fldChar w:fldCharType="separate"/>
          </w:r>
          <w:r>
            <w:t>10</w:t>
          </w:r>
          <w:r>
            <w:fldChar w:fldCharType="end"/>
          </w:r>
          <w:r>
            <w:fldChar w:fldCharType="end"/>
          </w:r>
        </w:p>
        <w:p>
          <w:r>
            <w:fldChar w:fldCharType="end"/>
          </w:r>
        </w:p>
      </w:sdtContent>
    </w:sdt>
    <w:p>
      <w:pPr>
        <w:widowControl/>
        <w:rPr>
          <w:b/>
          <w:bCs/>
          <w:sz w:val="32"/>
          <w:szCs w:val="32"/>
        </w:rPr>
      </w:pPr>
      <w:r>
        <w:br w:type="page"/>
      </w:r>
    </w:p>
    <w:p>
      <w:pPr>
        <w:pStyle w:val="2"/>
        <w:spacing w:before="100" w:beforeAutospacing="1" w:after="100" w:afterAutospacing="1" w:line="240" w:lineRule="auto"/>
      </w:pPr>
      <w:bookmarkStart w:id="3" w:name="_Toc11855792"/>
      <w:r>
        <w:rPr>
          <w:rFonts w:hint="eastAsia"/>
        </w:rPr>
        <w:t>引言</w:t>
      </w:r>
      <w:bookmarkEnd w:id="1"/>
      <w:bookmarkEnd w:id="2"/>
      <w:bookmarkEnd w:id="3"/>
    </w:p>
    <w:p>
      <w:pPr>
        <w:pStyle w:val="4"/>
        <w:numPr>
          <w:ilvl w:val="1"/>
          <w:numId w:val="0"/>
        </w:numPr>
        <w:spacing w:before="100" w:beforeAutospacing="1" w:after="100" w:afterAutospacing="1" w:line="240" w:lineRule="auto"/>
        <w:rPr>
          <w:sz w:val="28"/>
          <w:szCs w:val="28"/>
        </w:rPr>
      </w:pPr>
      <w:bookmarkStart w:id="4" w:name="_Toc11855793"/>
      <w:bookmarkStart w:id="5" w:name="_Toc292985458"/>
      <w:bookmarkStart w:id="6" w:name="_Toc268598248"/>
      <w:r>
        <w:rPr>
          <w:rFonts w:hint="eastAsia"/>
          <w:sz w:val="28"/>
          <w:szCs w:val="28"/>
        </w:rPr>
        <w:t>编写目的</w:t>
      </w:r>
      <w:bookmarkEnd w:id="4"/>
      <w:bookmarkEnd w:id="5"/>
      <w:bookmarkEnd w:id="6"/>
    </w:p>
    <w:p>
      <w:pPr>
        <w:spacing w:before="100" w:beforeAutospacing="1" w:after="100" w:afterAutospacing="1"/>
        <w:rPr>
          <w:rFonts w:ascii="宋体" w:hAnsi="宋体"/>
          <w:szCs w:val="21"/>
        </w:rPr>
      </w:pPr>
      <w:r>
        <w:rPr>
          <w:rFonts w:hint="eastAsia" w:ascii="宋体" w:hAnsi="宋体"/>
          <w:szCs w:val="21"/>
        </w:rPr>
        <w:t>针对校园悬赏令App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rPr>
          <w:rFonts w:ascii="宋体" w:hAnsi="宋体"/>
          <w:szCs w:val="21"/>
        </w:rPr>
      </w:pPr>
      <w:r>
        <w:rPr>
          <w:rFonts w:hint="eastAsia" w:ascii="宋体" w:hAnsi="宋体"/>
          <w:szCs w:val="21"/>
        </w:rPr>
        <w:tab/>
      </w:r>
      <w:r>
        <w:rPr>
          <w:rFonts w:hint="eastAsia" w:ascii="宋体" w:hAnsi="宋体"/>
          <w:szCs w:val="21"/>
        </w:rPr>
        <w:t>该计划阅读对象包括：测试人员、开发人员、项目其他人员。</w:t>
      </w:r>
    </w:p>
    <w:p>
      <w:pPr>
        <w:pStyle w:val="4"/>
        <w:numPr>
          <w:ilvl w:val="1"/>
          <w:numId w:val="0"/>
        </w:numPr>
        <w:rPr>
          <w:sz w:val="28"/>
          <w:szCs w:val="28"/>
        </w:rPr>
      </w:pPr>
      <w:bookmarkStart w:id="7" w:name="_Toc11855794"/>
      <w:r>
        <w:rPr>
          <w:rFonts w:hint="eastAsia"/>
          <w:sz w:val="28"/>
          <w:szCs w:val="28"/>
        </w:rPr>
        <w:t>背景</w:t>
      </w:r>
      <w:bookmarkEnd w:id="7"/>
    </w:p>
    <w:p>
      <w:pPr>
        <w:spacing w:before="100" w:beforeAutospacing="1" w:after="100" w:afterAutospacing="1"/>
        <w:rPr>
          <w:rFonts w:ascii="宋体" w:hAnsi="宋体"/>
          <w:szCs w:val="21"/>
        </w:rPr>
      </w:pPr>
      <w:r>
        <w:rPr>
          <w:rFonts w:hint="eastAsia" w:ascii="宋体" w:hAnsi="宋体"/>
          <w:szCs w:val="21"/>
        </w:rPr>
        <w:t>项目名称：校园悬赏令App</w:t>
      </w:r>
    </w:p>
    <w:p>
      <w:pPr>
        <w:spacing w:before="100" w:beforeAutospacing="1" w:after="100" w:afterAutospacing="1"/>
        <w:rPr>
          <w:rFonts w:ascii="宋体" w:hAnsi="宋体"/>
          <w:szCs w:val="21"/>
        </w:rPr>
      </w:pPr>
      <w:r>
        <w:rPr>
          <w:rFonts w:hint="eastAsia" w:ascii="宋体" w:hAnsi="宋体"/>
          <w:szCs w:val="21"/>
        </w:rPr>
        <w:t>项目提出者：校园悬赏令App项目经理</w:t>
      </w:r>
    </w:p>
    <w:p>
      <w:pPr>
        <w:spacing w:before="100" w:beforeAutospacing="1" w:after="100" w:afterAutospacing="1"/>
        <w:rPr>
          <w:rFonts w:ascii="宋体" w:hAnsi="宋体"/>
          <w:szCs w:val="21"/>
        </w:rPr>
      </w:pPr>
      <w:r>
        <w:rPr>
          <w:rFonts w:hint="eastAsia" w:ascii="宋体" w:hAnsi="宋体"/>
          <w:szCs w:val="21"/>
        </w:rPr>
        <w:t>开发人员：校园悬赏令App项目组</w:t>
      </w:r>
    </w:p>
    <w:p>
      <w:pPr>
        <w:spacing w:before="100" w:beforeAutospacing="1" w:after="100" w:afterAutospacing="1"/>
        <w:rPr>
          <w:rFonts w:ascii="宋体" w:hAnsi="宋体"/>
          <w:szCs w:val="21"/>
        </w:rPr>
      </w:pPr>
      <w:r>
        <w:rPr>
          <w:rFonts w:hint="eastAsia" w:ascii="宋体" w:hAnsi="宋体"/>
          <w:szCs w:val="21"/>
        </w:rPr>
        <w:t>测试人员：校园悬赏令App测试组</w:t>
      </w:r>
    </w:p>
    <w:p>
      <w:pPr>
        <w:rPr>
          <w:b/>
          <w:sz w:val="28"/>
          <w:szCs w:val="28"/>
        </w:rPr>
      </w:pPr>
      <w:bookmarkStart w:id="8" w:name="_Toc268598251"/>
      <w:bookmarkStart w:id="9" w:name="_Toc292985461"/>
      <w:r>
        <w:rPr>
          <w:rFonts w:hint="eastAsia" w:ascii="宋体" w:hAnsi="宋体"/>
          <w:szCs w:val="21"/>
        </w:rPr>
        <w:t>项目目标：</w:t>
      </w:r>
      <w:bookmarkStart w:id="10" w:name="_Toc11855795"/>
      <w:r>
        <w:rPr>
          <w:rFonts w:hint="eastAsia"/>
          <w:szCs w:val="21"/>
        </w:rPr>
        <w:t>建设并运营一个连接学生和商家的商务平台，为在校大学生提供便捷、放心的服务。</w:t>
      </w:r>
    </w:p>
    <w:p>
      <w:pPr>
        <w:spacing w:before="100" w:beforeAutospacing="1" w:after="100" w:afterAutospacing="1"/>
        <w:rPr>
          <w:sz w:val="28"/>
          <w:szCs w:val="28"/>
        </w:rPr>
      </w:pPr>
      <w:r>
        <w:rPr>
          <w:rFonts w:hint="eastAsia"/>
          <w:sz w:val="28"/>
          <w:szCs w:val="28"/>
        </w:rPr>
        <w:t>参考资料</w:t>
      </w:r>
      <w:bookmarkEnd w:id="8"/>
      <w:bookmarkEnd w:id="9"/>
      <w:bookmarkEnd w:id="10"/>
    </w:p>
    <w:p>
      <w:pPr>
        <w:spacing w:before="100" w:beforeAutospacing="1" w:after="100" w:afterAutospacing="1"/>
        <w:rPr>
          <w:rFonts w:ascii="宋体" w:hAnsi="宋体"/>
          <w:szCs w:val="21"/>
        </w:rPr>
      </w:pPr>
      <w:bookmarkStart w:id="11" w:name="_Toc268598252"/>
      <w:r>
        <w:rPr>
          <w:rFonts w:hint="eastAsia" w:ascii="宋体" w:hAnsi="宋体"/>
          <w:szCs w:val="21"/>
        </w:rPr>
        <w:t>《校园悬赏令APP项目章程V1.1.</w:t>
      </w:r>
      <w:r>
        <w:rPr>
          <w:rFonts w:ascii="宋体" w:hAnsi="宋体"/>
          <w:szCs w:val="21"/>
        </w:rPr>
        <w:t>docx</w:t>
      </w:r>
      <w:r>
        <w:rPr>
          <w:rFonts w:hint="eastAsia" w:ascii="宋体" w:hAnsi="宋体"/>
          <w:szCs w:val="21"/>
        </w:rPr>
        <w:t>》</w:t>
      </w:r>
    </w:p>
    <w:p>
      <w:pPr>
        <w:pStyle w:val="2"/>
        <w:spacing w:before="100" w:beforeAutospacing="1" w:after="100" w:afterAutospacing="1" w:line="240" w:lineRule="auto"/>
      </w:pPr>
      <w:bookmarkStart w:id="12" w:name="_Toc292985463"/>
      <w:bookmarkStart w:id="13" w:name="_Toc11855796"/>
      <w:r>
        <w:rPr>
          <w:rFonts w:hint="eastAsia"/>
        </w:rPr>
        <w:t>测试需求</w:t>
      </w:r>
      <w:bookmarkEnd w:id="11"/>
      <w:bookmarkEnd w:id="12"/>
      <w:bookmarkEnd w:id="13"/>
    </w:p>
    <w:p>
      <w:pPr>
        <w:spacing w:before="100" w:beforeAutospacing="1" w:after="100" w:afterAutospacing="1"/>
        <w:rPr>
          <w:rFonts w:ascii="宋体" w:hAnsi="宋体"/>
          <w:szCs w:val="21"/>
        </w:rPr>
      </w:pPr>
      <w:r>
        <w:rPr>
          <w:rFonts w:hint="eastAsia" w:ascii="宋体" w:hAnsi="宋体"/>
          <w:szCs w:val="21"/>
        </w:rPr>
        <w:tab/>
      </w:r>
      <w:r>
        <w:rPr>
          <w:rFonts w:hint="eastAsia" w:ascii="宋体" w:hAnsi="宋体"/>
          <w:szCs w:val="21"/>
        </w:rPr>
        <w:t>本阶段测试重点针对移动设备客户端进行测试。主要测试范围如下：</w:t>
      </w:r>
    </w:p>
    <w:p>
      <w:pPr>
        <w:spacing w:before="100" w:beforeAutospacing="1" w:after="100" w:afterAutospacing="1"/>
        <w:rPr>
          <w:rFonts w:ascii="宋体" w:hAnsi="宋体"/>
          <w:szCs w:val="21"/>
        </w:rPr>
      </w:pPr>
      <w:r>
        <w:rPr>
          <w:rFonts w:hint="eastAsia" w:ascii="宋体" w:hAnsi="宋体"/>
          <w:szCs w:val="21"/>
        </w:rPr>
        <w:tab/>
      </w:r>
      <w:r>
        <w:rPr>
          <w:rFonts w:hint="eastAsia" w:ascii="宋体" w:hAnsi="宋体"/>
          <w:szCs w:val="21"/>
        </w:rPr>
        <w:t>移动设备客户端功能：登录、查看待办事项、查看通知、管理会议、管理日程、管理个人日志、管理个人文件、管理个人信息、登记外出信息、参加调查评选；</w:t>
      </w:r>
    </w:p>
    <w:p>
      <w:pPr>
        <w:spacing w:before="100" w:beforeAutospacing="1" w:after="100" w:afterAutospacing="1"/>
        <w:rPr>
          <w:rFonts w:ascii="宋体" w:hAnsi="宋体"/>
          <w:szCs w:val="21"/>
        </w:rPr>
      </w:pPr>
      <w:r>
        <w:rPr>
          <w:rFonts w:hint="eastAsia" w:ascii="宋体" w:hAnsi="宋体"/>
          <w:szCs w:val="21"/>
        </w:rPr>
        <w:tab/>
      </w:r>
      <w:bookmarkStart w:id="14" w:name="_Toc268598253"/>
      <w:bookmarkStart w:id="15" w:name="_Toc292985464"/>
      <w:r>
        <w:rPr>
          <w:rFonts w:hint="eastAsia"/>
          <w:sz w:val="28"/>
          <w:szCs w:val="28"/>
        </w:rPr>
        <w:t>功能性测试</w:t>
      </w:r>
      <w:bookmarkEnd w:id="14"/>
      <w:bookmarkEnd w:id="15"/>
      <w:r>
        <w:rPr>
          <w:rFonts w:hint="eastAsia"/>
          <w:sz w:val="28"/>
          <w:szCs w:val="28"/>
        </w:rPr>
        <w:t>范围</w:t>
      </w:r>
    </w:p>
    <w:p>
      <w:pPr>
        <w:pStyle w:val="5"/>
        <w:numPr>
          <w:ilvl w:val="2"/>
          <w:numId w:val="0"/>
        </w:numPr>
      </w:pPr>
      <w:r>
        <w:rPr>
          <w:rFonts w:hint="eastAsia"/>
        </w:rPr>
        <w:tab/>
      </w:r>
      <w:bookmarkStart w:id="16" w:name="_Toc11855797"/>
      <w:r>
        <w:rPr>
          <w:rFonts w:hint="eastAsia"/>
        </w:rPr>
        <w:t>测试功能模块：</w:t>
      </w:r>
      <w:bookmarkEnd w:id="16"/>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7"/>
        <w:gridCol w:w="426"/>
        <w:gridCol w:w="1134"/>
        <w:gridCol w:w="850"/>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987" w:type="dxa"/>
            <w:vMerge w:val="restart"/>
          </w:tcPr>
          <w:p>
            <w:pPr>
              <w:widowControl/>
              <w:jc w:val="center"/>
              <w:rPr>
                <w:rFonts w:ascii="宋体" w:hAnsi="宋体" w:cs="宋体"/>
                <w:color w:val="000000"/>
                <w:szCs w:val="21"/>
              </w:rPr>
            </w:pPr>
            <w:r>
              <w:rPr>
                <w:rFonts w:hint="eastAsia" w:ascii="宋体" w:hAnsi="宋体" w:cs="宋体"/>
                <w:color w:val="000000"/>
                <w:szCs w:val="21"/>
              </w:rPr>
              <w:t>移动</w:t>
            </w:r>
            <w:r>
              <w:rPr>
                <w:rFonts w:ascii="宋体" w:hAnsi="宋体" w:cs="宋体"/>
                <w:color w:val="000000"/>
                <w:szCs w:val="21"/>
              </w:rPr>
              <w:t>App</w:t>
            </w:r>
          </w:p>
          <w:p/>
        </w:tc>
        <w:tc>
          <w:tcPr>
            <w:tcW w:w="426" w:type="dxa"/>
            <w:vMerge w:val="restart"/>
          </w:tcPr>
          <w:p>
            <w:r>
              <w:rPr>
                <w:rFonts w:hint="eastAsia"/>
              </w:rPr>
              <w:t>用户模块</w:t>
            </w:r>
          </w:p>
        </w:tc>
        <w:tc>
          <w:tcPr>
            <w:tcW w:w="1134" w:type="dxa"/>
            <w:vAlign w:val="center"/>
          </w:tcPr>
          <w:p>
            <w:r>
              <w:rPr>
                <w:rFonts w:hint="eastAsia" w:ascii="宋体" w:hAnsi="宋体" w:cs="宋体"/>
                <w:color w:val="000000"/>
                <w:sz w:val="22"/>
              </w:rPr>
              <w:t>注册登录</w:t>
            </w:r>
          </w:p>
        </w:tc>
        <w:tc>
          <w:tcPr>
            <w:tcW w:w="850" w:type="dxa"/>
          </w:tcPr>
          <w:p>
            <w:r>
              <w:rPr>
                <w:rFonts w:hint="eastAsia"/>
              </w:rPr>
              <w:t>高</w:t>
            </w:r>
          </w:p>
        </w:tc>
        <w:tc>
          <w:tcPr>
            <w:tcW w:w="4899" w:type="dxa"/>
          </w:tcPr>
          <w:p>
            <w:r>
              <w:rPr>
                <w:rFonts w:hint="eastAsia"/>
              </w:rPr>
              <w:t>用户进行注册登录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987" w:type="dxa"/>
            <w:vMerge w:val="continue"/>
          </w:tcPr>
          <w:p>
            <w:pPr>
              <w:widowControl/>
              <w:jc w:val="center"/>
              <w:rPr>
                <w:rFonts w:ascii="宋体" w:hAnsi="宋体" w:cs="宋体"/>
                <w:color w:val="000000"/>
                <w:szCs w:val="21"/>
              </w:rPr>
            </w:pPr>
          </w:p>
        </w:tc>
        <w:tc>
          <w:tcPr>
            <w:tcW w:w="426" w:type="dxa"/>
            <w:vMerge w:val="continue"/>
          </w:tcPr>
          <w:p/>
        </w:tc>
        <w:tc>
          <w:tcPr>
            <w:tcW w:w="1134" w:type="dxa"/>
            <w:vAlign w:val="center"/>
          </w:tcPr>
          <w:p>
            <w:r>
              <w:rPr>
                <w:rFonts w:hint="eastAsia" w:ascii="宋体" w:hAnsi="宋体" w:cs="宋体"/>
                <w:color w:val="000000"/>
                <w:sz w:val="22"/>
              </w:rPr>
              <w:t>查看推荐</w:t>
            </w:r>
          </w:p>
        </w:tc>
        <w:tc>
          <w:tcPr>
            <w:tcW w:w="850" w:type="dxa"/>
          </w:tcPr>
          <w:p>
            <w:r>
              <w:rPr>
                <w:rFonts w:hint="eastAsia"/>
              </w:rPr>
              <w:t>中</w:t>
            </w:r>
          </w:p>
        </w:tc>
        <w:tc>
          <w:tcPr>
            <w:tcW w:w="4899" w:type="dxa"/>
          </w:tcPr>
          <w:p>
            <w:r>
              <w:rPr>
                <w:rFonts w:hint="eastAsia"/>
              </w:rPr>
              <w:t>用户查看悬赏信息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987" w:type="dxa"/>
            <w:vMerge w:val="continue"/>
          </w:tcPr>
          <w:p>
            <w:pPr>
              <w:widowControl/>
              <w:jc w:val="center"/>
              <w:rPr>
                <w:rFonts w:ascii="宋体" w:hAnsi="宋体" w:cs="宋体"/>
                <w:color w:val="000000"/>
                <w:szCs w:val="21"/>
              </w:rPr>
            </w:pPr>
          </w:p>
        </w:tc>
        <w:tc>
          <w:tcPr>
            <w:tcW w:w="426" w:type="dxa"/>
            <w:vMerge w:val="continue"/>
          </w:tcPr>
          <w:p/>
        </w:tc>
        <w:tc>
          <w:tcPr>
            <w:tcW w:w="1134" w:type="dxa"/>
            <w:vAlign w:val="center"/>
          </w:tcPr>
          <w:p>
            <w:r>
              <w:rPr>
                <w:rFonts w:hint="eastAsia" w:ascii="宋体" w:hAnsi="宋体" w:cs="宋体"/>
                <w:color w:val="000000"/>
                <w:sz w:val="22"/>
              </w:rPr>
              <w:t>个人中心</w:t>
            </w:r>
          </w:p>
        </w:tc>
        <w:tc>
          <w:tcPr>
            <w:tcW w:w="850" w:type="dxa"/>
          </w:tcPr>
          <w:p>
            <w:r>
              <w:rPr>
                <w:rFonts w:hint="eastAsia"/>
              </w:rPr>
              <w:t>高</w:t>
            </w:r>
          </w:p>
        </w:tc>
        <w:tc>
          <w:tcPr>
            <w:tcW w:w="4899" w:type="dxa"/>
          </w:tcPr>
          <w:p>
            <w:r>
              <w:rPr>
                <w:rFonts w:hint="eastAsia"/>
              </w:rPr>
              <w:t>用户管理个人信息和历史记录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987" w:type="dxa"/>
            <w:vMerge w:val="continue"/>
          </w:tcPr>
          <w:p>
            <w:pPr>
              <w:widowControl/>
              <w:jc w:val="center"/>
              <w:rPr>
                <w:rFonts w:ascii="宋体" w:hAnsi="宋体" w:cs="宋体"/>
                <w:color w:val="000000"/>
                <w:szCs w:val="21"/>
              </w:rPr>
            </w:pPr>
          </w:p>
        </w:tc>
        <w:tc>
          <w:tcPr>
            <w:tcW w:w="426" w:type="dxa"/>
            <w:vMerge w:val="continue"/>
          </w:tcPr>
          <w:p/>
        </w:tc>
        <w:tc>
          <w:tcPr>
            <w:tcW w:w="1134" w:type="dxa"/>
            <w:vAlign w:val="center"/>
          </w:tcPr>
          <w:p>
            <w:r>
              <w:rPr>
                <w:rFonts w:hint="eastAsia" w:ascii="宋体" w:hAnsi="宋体" w:cs="宋体"/>
                <w:color w:val="000000"/>
                <w:sz w:val="22"/>
              </w:rPr>
              <w:t>搜索</w:t>
            </w:r>
          </w:p>
        </w:tc>
        <w:tc>
          <w:tcPr>
            <w:tcW w:w="850" w:type="dxa"/>
          </w:tcPr>
          <w:p>
            <w:r>
              <w:rPr>
                <w:rFonts w:hint="eastAsia"/>
              </w:rPr>
              <w:t>中</w:t>
            </w:r>
          </w:p>
        </w:tc>
        <w:tc>
          <w:tcPr>
            <w:tcW w:w="4899" w:type="dxa"/>
          </w:tcPr>
          <w:p>
            <w:r>
              <w:rPr>
                <w:rFonts w:hint="eastAsia"/>
              </w:rPr>
              <w:t>用户搜索悬赏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987" w:type="dxa"/>
            <w:vMerge w:val="continue"/>
          </w:tcPr>
          <w:p>
            <w:pPr>
              <w:widowControl/>
              <w:jc w:val="center"/>
              <w:rPr>
                <w:rFonts w:ascii="宋体" w:hAnsi="宋体" w:cs="宋体"/>
                <w:color w:val="000000"/>
                <w:szCs w:val="21"/>
              </w:rPr>
            </w:pPr>
          </w:p>
        </w:tc>
        <w:tc>
          <w:tcPr>
            <w:tcW w:w="426" w:type="dxa"/>
            <w:vMerge w:val="continue"/>
          </w:tcPr>
          <w:p/>
        </w:tc>
        <w:tc>
          <w:tcPr>
            <w:tcW w:w="1134" w:type="dxa"/>
            <w:vAlign w:val="center"/>
          </w:tcPr>
          <w:p>
            <w:r>
              <w:rPr>
                <w:rFonts w:hint="eastAsia"/>
              </w:rPr>
              <w:t>发布接收</w:t>
            </w:r>
          </w:p>
        </w:tc>
        <w:tc>
          <w:tcPr>
            <w:tcW w:w="850" w:type="dxa"/>
          </w:tcPr>
          <w:p>
            <w:r>
              <w:rPr>
                <w:rFonts w:hint="eastAsia"/>
              </w:rPr>
              <w:t>高</w:t>
            </w:r>
          </w:p>
        </w:tc>
        <w:tc>
          <w:tcPr>
            <w:tcW w:w="4899" w:type="dxa"/>
          </w:tcPr>
          <w:p>
            <w:r>
              <w:rPr>
                <w:rFonts w:hint="eastAsia"/>
              </w:rPr>
              <w:t>用户发布界面发布或接受悬赏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987" w:type="dxa"/>
            <w:vMerge w:val="restart"/>
          </w:tcPr>
          <w:p>
            <w:r>
              <w:rPr>
                <w:rFonts w:hint="eastAsia"/>
              </w:rPr>
              <w:t>管理员</w:t>
            </w:r>
          </w:p>
        </w:tc>
        <w:tc>
          <w:tcPr>
            <w:tcW w:w="1560" w:type="dxa"/>
            <w:gridSpan w:val="2"/>
          </w:tcPr>
          <w:p>
            <w:r>
              <w:rPr>
                <w:rFonts w:hint="eastAsia"/>
              </w:rPr>
              <w:t>悬赏审核</w:t>
            </w:r>
          </w:p>
        </w:tc>
        <w:tc>
          <w:tcPr>
            <w:tcW w:w="850" w:type="dxa"/>
          </w:tcPr>
          <w:p>
            <w:r>
              <w:rPr>
                <w:rFonts w:hint="eastAsia"/>
              </w:rPr>
              <w:t>高</w:t>
            </w:r>
          </w:p>
        </w:tc>
        <w:tc>
          <w:tcPr>
            <w:tcW w:w="4899" w:type="dxa"/>
          </w:tcPr>
          <w:p>
            <w:r>
              <w:rPr>
                <w:rFonts w:hint="eastAsia"/>
              </w:rPr>
              <w:t>管理员对悬赏任务进行审核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987" w:type="dxa"/>
            <w:vMerge w:val="continue"/>
          </w:tcPr>
          <w:p/>
        </w:tc>
        <w:tc>
          <w:tcPr>
            <w:tcW w:w="1560" w:type="dxa"/>
            <w:gridSpan w:val="2"/>
          </w:tcPr>
          <w:p>
            <w:r>
              <w:rPr>
                <w:rFonts w:hint="eastAsia"/>
              </w:rPr>
              <w:t>广告管理</w:t>
            </w:r>
          </w:p>
        </w:tc>
        <w:tc>
          <w:tcPr>
            <w:tcW w:w="850" w:type="dxa"/>
          </w:tcPr>
          <w:p>
            <w:r>
              <w:rPr>
                <w:rFonts w:hint="eastAsia"/>
              </w:rPr>
              <w:t>中</w:t>
            </w:r>
          </w:p>
        </w:tc>
        <w:tc>
          <w:tcPr>
            <w:tcW w:w="4899" w:type="dxa"/>
          </w:tcPr>
          <w:p>
            <w:r>
              <w:rPr>
                <w:rFonts w:hint="eastAsia"/>
              </w:rPr>
              <w:t>管理广告信息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987" w:type="dxa"/>
            <w:vMerge w:val="continue"/>
          </w:tcPr>
          <w:p/>
        </w:tc>
        <w:tc>
          <w:tcPr>
            <w:tcW w:w="1560" w:type="dxa"/>
            <w:gridSpan w:val="2"/>
          </w:tcPr>
          <w:p>
            <w:r>
              <w:rPr>
                <w:rFonts w:hint="eastAsia"/>
              </w:rPr>
              <w:t>分析数据</w:t>
            </w:r>
          </w:p>
        </w:tc>
        <w:tc>
          <w:tcPr>
            <w:tcW w:w="850" w:type="dxa"/>
          </w:tcPr>
          <w:p>
            <w:r>
              <w:rPr>
                <w:rFonts w:hint="eastAsia"/>
              </w:rPr>
              <w:t>高</w:t>
            </w:r>
          </w:p>
        </w:tc>
        <w:tc>
          <w:tcPr>
            <w:tcW w:w="4899" w:type="dxa"/>
          </w:tcPr>
          <w:p>
            <w:r>
              <w:rPr>
                <w:rFonts w:hint="eastAsia"/>
              </w:rPr>
              <w:t>分析用户及店铺数据</w:t>
            </w:r>
          </w:p>
        </w:tc>
      </w:tr>
    </w:tbl>
    <w:p>
      <w:pPr>
        <w:pStyle w:val="3"/>
      </w:pPr>
    </w:p>
    <w:p>
      <w:pPr>
        <w:pStyle w:val="2"/>
        <w:spacing w:before="100" w:beforeAutospacing="1" w:after="100" w:afterAutospacing="1" w:line="240" w:lineRule="auto"/>
      </w:pPr>
      <w:bookmarkStart w:id="17" w:name="_Toc268598255"/>
      <w:bookmarkStart w:id="18" w:name="_Toc292985466"/>
      <w:bookmarkStart w:id="19" w:name="_Toc11855798"/>
      <w:r>
        <w:rPr>
          <w:rFonts w:hint="eastAsia"/>
        </w:rPr>
        <w:t>测试策略</w:t>
      </w:r>
      <w:bookmarkEnd w:id="17"/>
      <w:bookmarkEnd w:id="18"/>
      <w:bookmarkEnd w:id="19"/>
      <w:bookmarkStart w:id="20" w:name="_Toc20726768"/>
      <w:bookmarkStart w:id="21" w:name="_Toc69790582"/>
      <w:bookmarkStart w:id="22" w:name="_Toc136083305"/>
    </w:p>
    <w:p>
      <w:pPr>
        <w:pStyle w:val="4"/>
        <w:numPr>
          <w:ilvl w:val="1"/>
          <w:numId w:val="0"/>
        </w:numPr>
        <w:spacing w:before="100" w:beforeAutospacing="1" w:after="100" w:afterAutospacing="1" w:line="240" w:lineRule="auto"/>
        <w:rPr>
          <w:sz w:val="28"/>
          <w:szCs w:val="28"/>
        </w:rPr>
      </w:pPr>
      <w:bookmarkStart w:id="23" w:name="_Toc11855799"/>
      <w:bookmarkStart w:id="24" w:name="_Toc292985467"/>
      <w:bookmarkStart w:id="25" w:name="_Toc268598256"/>
      <w:r>
        <w:rPr>
          <w:rFonts w:hint="eastAsia"/>
          <w:sz w:val="28"/>
          <w:szCs w:val="28"/>
        </w:rPr>
        <w:t>测试类型</w:t>
      </w:r>
      <w:bookmarkEnd w:id="23"/>
      <w:bookmarkEnd w:id="24"/>
      <w:bookmarkEnd w:id="25"/>
    </w:p>
    <w:p>
      <w:pPr>
        <w:pStyle w:val="3"/>
      </w:pPr>
      <w:r>
        <w:rPr>
          <w:rFonts w:hint="eastAsia" w:ascii="宋体" w:hAnsi="宋体"/>
          <w:kern w:val="2"/>
          <w:sz w:val="21"/>
          <w:szCs w:val="21"/>
        </w:rPr>
        <w:t>主要进行功能测试，功能测试之后进行界面/易用性测试，测试的过程中迭代使用BVT/回归测试。</w:t>
      </w:r>
    </w:p>
    <w:p>
      <w:pPr>
        <w:pStyle w:val="5"/>
        <w:numPr>
          <w:ilvl w:val="2"/>
          <w:numId w:val="0"/>
        </w:numPr>
        <w:spacing w:before="100" w:beforeAutospacing="1" w:after="100" w:afterAutospacing="1" w:line="240" w:lineRule="auto"/>
        <w:rPr>
          <w:i w:val="0"/>
          <w:sz w:val="24"/>
          <w:szCs w:val="24"/>
        </w:rPr>
      </w:pPr>
      <w:bookmarkStart w:id="26" w:name="_Toc11855800"/>
      <w:bookmarkStart w:id="27" w:name="_Toc292985468"/>
      <w:bookmarkStart w:id="28" w:name="_Toc268598257"/>
      <w:r>
        <w:rPr>
          <w:rFonts w:hint="eastAsia"/>
          <w:sz w:val="24"/>
          <w:szCs w:val="24"/>
        </w:rPr>
        <w:t>功能测试</w:t>
      </w:r>
      <w:bookmarkEnd w:id="20"/>
      <w:bookmarkEnd w:id="21"/>
      <w:bookmarkEnd w:id="22"/>
      <w:bookmarkEnd w:id="26"/>
      <w:bookmarkEnd w:id="27"/>
      <w:bookmarkEnd w:id="28"/>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rPr>
                <w:rFonts w:ascii="宋体" w:hAnsi="宋体"/>
                <w:szCs w:val="21"/>
              </w:rPr>
            </w:pPr>
            <w:r>
              <w:rPr>
                <w:rFonts w:hint="eastAsia" w:ascii="宋体" w:hAnsi="宋体"/>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rPr>
                <w:rFonts w:ascii="宋体" w:hAnsi="宋体"/>
                <w:szCs w:val="21"/>
              </w:rPr>
            </w:pPr>
            <w:r>
              <w:rPr>
                <w:rFonts w:hint="eastAsia" w:ascii="宋体" w:hAnsi="宋体"/>
                <w:szCs w:val="21"/>
              </w:rPr>
              <w:t>按照测试需求、通过准则、测试用例，采用黑盒测试法，核实以下内容：</w:t>
            </w:r>
          </w:p>
          <w:p>
            <w:pPr>
              <w:spacing w:before="100" w:beforeAutospacing="1" w:after="100" w:afterAutospacing="1"/>
              <w:rPr>
                <w:rFonts w:ascii="宋体" w:hAnsi="宋体"/>
                <w:szCs w:val="21"/>
              </w:rPr>
            </w:pPr>
            <w:r>
              <w:rPr>
                <w:rFonts w:hint="eastAsia" w:ascii="宋体" w:hAnsi="宋体"/>
                <w:szCs w:val="21"/>
              </w:rPr>
              <w:t>在使用合法数据时得到正确的结果（客户端、中间件及数据库数据同步验证）。</w:t>
            </w:r>
          </w:p>
          <w:p>
            <w:pPr>
              <w:spacing w:before="100" w:beforeAutospacing="1" w:after="100" w:afterAutospacing="1"/>
              <w:rPr>
                <w:rFonts w:ascii="宋体" w:hAnsi="宋体"/>
                <w:szCs w:val="21"/>
              </w:rPr>
            </w:pPr>
            <w:r>
              <w:rPr>
                <w:rFonts w:hint="eastAsia" w:ascii="宋体" w:hAnsi="宋体"/>
                <w:szCs w:val="21"/>
              </w:rPr>
              <w:t>在使用非法数据时显示相应的错误信息或警告信息。</w:t>
            </w:r>
          </w:p>
          <w:p>
            <w:pPr>
              <w:spacing w:before="100" w:beforeAutospacing="1" w:after="100" w:afterAutospacing="1"/>
              <w:rPr>
                <w:rFonts w:ascii="宋体" w:hAnsi="宋体"/>
                <w:szCs w:val="21"/>
              </w:rPr>
            </w:pPr>
            <w:r>
              <w:rPr>
                <w:rFonts w:hint="eastAsia" w:ascii="宋体" w:hAnsi="宋体"/>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rPr>
                <w:rFonts w:ascii="宋体" w:hAnsi="宋体"/>
                <w:szCs w:val="21"/>
              </w:rPr>
            </w:pPr>
            <w:r>
              <w:rPr>
                <w:rFonts w:hint="eastAsia" w:ascii="宋体" w:hAnsi="宋体"/>
                <w:szCs w:val="21"/>
              </w:rPr>
              <w:t>计划的测试已全部执行。</w:t>
            </w:r>
          </w:p>
          <w:p>
            <w:pPr>
              <w:spacing w:before="100" w:beforeAutospacing="1" w:after="100" w:afterAutospacing="1"/>
              <w:rPr>
                <w:rFonts w:ascii="宋体" w:hAnsi="宋体"/>
                <w:szCs w:val="21"/>
              </w:rPr>
            </w:pPr>
            <w:r>
              <w:rPr>
                <w:rFonts w:hint="eastAsia" w:ascii="宋体" w:hAnsi="宋体"/>
                <w:szCs w:val="21"/>
              </w:rPr>
              <w:t>发现的缺陷修复率达到通过准则要求。</w:t>
            </w:r>
          </w:p>
          <w:p>
            <w:pPr>
              <w:spacing w:before="100" w:beforeAutospacing="1" w:after="100" w:afterAutospacing="1"/>
              <w:rPr>
                <w:rFonts w:ascii="宋体" w:hAnsi="宋体"/>
                <w:szCs w:val="21"/>
              </w:rPr>
            </w:pPr>
            <w:r>
              <w:rPr>
                <w:rFonts w:hint="eastAsia" w:ascii="宋体" w:hAnsi="宋体"/>
                <w:szCs w:val="21"/>
              </w:rPr>
              <w:t>不能实现的功能测试需求项开发组给出了合理的说明或作了需求变更。</w:t>
            </w:r>
          </w:p>
          <w:p>
            <w:pPr>
              <w:spacing w:before="100" w:beforeAutospacing="1" w:after="100" w:afterAutospacing="1"/>
              <w:rPr>
                <w:rFonts w:ascii="宋体" w:hAnsi="宋体"/>
                <w:szCs w:val="21"/>
              </w:rPr>
            </w:pPr>
            <w:r>
              <w:rPr>
                <w:rFonts w:hint="eastAsia" w:ascii="宋体" w:hAnsi="宋体"/>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rPr>
                <w:rFonts w:ascii="宋体" w:hAnsi="宋体"/>
                <w:sz w:val="24"/>
                <w:szCs w:val="24"/>
              </w:rPr>
            </w:pPr>
            <w:r>
              <w:rPr>
                <w:rFonts w:hint="eastAsia" w:ascii="宋体" w:hAnsi="宋体"/>
                <w:szCs w:val="21"/>
              </w:rPr>
              <w:t>客户端、中间件及数据库三开发组开发进度不同导致功能模块不完整，延缓测试进度。</w:t>
            </w:r>
          </w:p>
        </w:tc>
      </w:tr>
    </w:tbl>
    <w:p>
      <w:pPr>
        <w:pStyle w:val="5"/>
        <w:numPr>
          <w:ilvl w:val="2"/>
          <w:numId w:val="0"/>
        </w:numPr>
        <w:spacing w:before="100" w:beforeAutospacing="1" w:after="100" w:afterAutospacing="1" w:line="240" w:lineRule="auto"/>
        <w:rPr>
          <w:i w:val="0"/>
          <w:sz w:val="24"/>
          <w:szCs w:val="24"/>
        </w:rPr>
      </w:pPr>
      <w:bookmarkStart w:id="29" w:name="_Toc136083308"/>
      <w:bookmarkStart w:id="30" w:name="_Toc268598259"/>
      <w:bookmarkStart w:id="31" w:name="_Toc292985469"/>
      <w:bookmarkStart w:id="32" w:name="_Toc11855801"/>
      <w:bookmarkStart w:id="33" w:name="_Toc268598258"/>
      <w:bookmarkStart w:id="34" w:name="_Toc136083306"/>
      <w:r>
        <w:rPr>
          <w:rFonts w:hint="eastAsia"/>
          <w:sz w:val="24"/>
          <w:szCs w:val="24"/>
        </w:rPr>
        <w:t>界面/易用性测试</w:t>
      </w:r>
      <w:bookmarkEnd w:id="29"/>
      <w:bookmarkEnd w:id="30"/>
      <w:bookmarkEnd w:id="31"/>
      <w:bookmarkEnd w:id="32"/>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rPr>
                <w:rFonts w:ascii="宋体" w:hAnsi="宋体"/>
                <w:szCs w:val="21"/>
              </w:rPr>
            </w:pPr>
            <w:r>
              <w:rPr>
                <w:rFonts w:hint="eastAsia" w:ascii="宋体" w:hAnsi="宋体"/>
                <w:szCs w:val="21"/>
              </w:rPr>
              <w:t>查看界面排版、文字格式等美观性元素，简单快捷的支持用户操作等。</w:t>
            </w:r>
          </w:p>
          <w:p>
            <w:pPr>
              <w:spacing w:before="100" w:beforeAutospacing="1" w:after="100" w:afterAutospacing="1"/>
              <w:rPr>
                <w:rFonts w:ascii="宋体" w:hAnsi="宋体"/>
                <w:szCs w:val="21"/>
              </w:rPr>
            </w:pPr>
            <w:r>
              <w:rPr>
                <w:rFonts w:hint="eastAsia" w:ascii="宋体" w:hAnsi="宋体"/>
                <w:szCs w:val="21"/>
              </w:rPr>
              <w:t>中间件使用WEB界面：简洁、操作流程清晰。</w:t>
            </w:r>
          </w:p>
          <w:p>
            <w:pPr>
              <w:spacing w:before="100" w:beforeAutospacing="1" w:after="100" w:afterAutospacing="1"/>
              <w:rPr>
                <w:rFonts w:ascii="宋体" w:hAnsi="宋体"/>
                <w:szCs w:val="21"/>
              </w:rPr>
            </w:pPr>
            <w:r>
              <w:rPr>
                <w:rFonts w:hint="eastAsia" w:ascii="宋体" w:hAnsi="宋体"/>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rPr>
                <w:rFonts w:ascii="宋体" w:hAnsi="宋体"/>
                <w:szCs w:val="21"/>
              </w:rPr>
            </w:pPr>
            <w:r>
              <w:rPr>
                <w:rFonts w:hint="eastAsia" w:ascii="宋体" w:hAnsi="宋体"/>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rPr>
                <w:rFonts w:ascii="宋体" w:hAnsi="宋体"/>
                <w:szCs w:val="21"/>
              </w:rPr>
            </w:pPr>
            <w:r>
              <w:rPr>
                <w:rFonts w:hint="eastAsia" w:ascii="宋体" w:hAnsi="宋体"/>
                <w:szCs w:val="21"/>
              </w:rPr>
              <w:t>计划的测试已全部执行。</w:t>
            </w:r>
          </w:p>
          <w:p>
            <w:pPr>
              <w:spacing w:before="100" w:beforeAutospacing="1" w:after="100" w:afterAutospacing="1"/>
              <w:rPr>
                <w:rFonts w:ascii="宋体" w:hAnsi="宋体"/>
                <w:szCs w:val="21"/>
              </w:rPr>
            </w:pPr>
            <w:r>
              <w:rPr>
                <w:rFonts w:hint="eastAsia" w:ascii="宋体" w:hAnsi="宋体"/>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rPr>
                <w:sz w:val="28"/>
                <w:szCs w:val="28"/>
              </w:rPr>
            </w:pPr>
            <w:r>
              <w:rPr>
                <w:rFonts w:hint="eastAsia" w:ascii="宋体" w:hAnsi="宋体"/>
                <w:szCs w:val="21"/>
              </w:rPr>
              <w:t>兼顾年龄较大用户的使用。</w:t>
            </w:r>
          </w:p>
        </w:tc>
      </w:tr>
      <w:bookmarkEnd w:id="33"/>
      <w:bookmarkEnd w:id="34"/>
    </w:tbl>
    <w:p>
      <w:pPr>
        <w:pStyle w:val="5"/>
        <w:numPr>
          <w:ilvl w:val="2"/>
          <w:numId w:val="0"/>
        </w:numPr>
        <w:spacing w:before="100" w:beforeAutospacing="1" w:after="100" w:afterAutospacing="1" w:line="240" w:lineRule="auto"/>
        <w:rPr>
          <w:i w:val="0"/>
          <w:sz w:val="24"/>
          <w:szCs w:val="24"/>
        </w:rPr>
      </w:pPr>
      <w:bookmarkStart w:id="35" w:name="_Toc136083307"/>
      <w:bookmarkStart w:id="36" w:name="_Toc268598261"/>
      <w:bookmarkStart w:id="37" w:name="_Toc292985471"/>
      <w:bookmarkStart w:id="38" w:name="_Toc11855802"/>
      <w:r>
        <w:rPr>
          <w:rFonts w:hint="eastAsia"/>
          <w:sz w:val="24"/>
          <w:szCs w:val="24"/>
        </w:rPr>
        <w:t>BVT/回归测试</w:t>
      </w:r>
      <w:bookmarkEnd w:id="35"/>
      <w:bookmarkEnd w:id="36"/>
      <w:bookmarkEnd w:id="37"/>
      <w:bookmarkEnd w:id="38"/>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rPr>
                <w:rFonts w:ascii="宋体" w:hAnsi="宋体"/>
                <w:szCs w:val="21"/>
              </w:rPr>
            </w:pPr>
            <w:r>
              <w:rPr>
                <w:rFonts w:hint="eastAsia" w:ascii="宋体" w:hAnsi="宋体"/>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rPr>
                <w:rFonts w:ascii="宋体" w:hAnsi="宋体"/>
                <w:szCs w:val="21"/>
              </w:rPr>
            </w:pPr>
            <w:r>
              <w:rPr>
                <w:rFonts w:hint="eastAsia" w:ascii="宋体" w:hAnsi="宋体"/>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rPr>
                <w:rFonts w:ascii="宋体" w:hAnsi="宋体"/>
                <w:szCs w:val="21"/>
              </w:rPr>
            </w:pPr>
            <w:r>
              <w:rPr>
                <w:rFonts w:hint="eastAsia" w:ascii="宋体" w:hAnsi="宋体"/>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rPr>
                <w:rFonts w:ascii="宋体" w:hAnsi="宋体"/>
                <w:sz w:val="24"/>
                <w:szCs w:val="24"/>
              </w:rPr>
            </w:pPr>
          </w:p>
        </w:tc>
      </w:tr>
    </w:tbl>
    <w:p>
      <w:pPr>
        <w:pStyle w:val="4"/>
        <w:numPr>
          <w:ilvl w:val="1"/>
          <w:numId w:val="0"/>
        </w:numPr>
        <w:spacing w:before="100" w:beforeAutospacing="1" w:after="100" w:afterAutospacing="1" w:line="240" w:lineRule="auto"/>
        <w:rPr>
          <w:sz w:val="28"/>
          <w:szCs w:val="28"/>
        </w:rPr>
      </w:pPr>
      <w:bookmarkStart w:id="39" w:name="_Toc292985473"/>
      <w:bookmarkStart w:id="40" w:name="_Toc11855803"/>
      <w:bookmarkStart w:id="41" w:name="_Toc7758693"/>
      <w:bookmarkStart w:id="42" w:name="_Toc268598270"/>
      <w:r>
        <w:rPr>
          <w:rFonts w:hint="eastAsia"/>
          <w:sz w:val="28"/>
          <w:szCs w:val="28"/>
        </w:rPr>
        <w:t>版本发布策略</w:t>
      </w:r>
      <w:bookmarkEnd w:id="39"/>
      <w:bookmarkEnd w:id="40"/>
    </w:p>
    <w:p>
      <w:pPr>
        <w:spacing w:before="100" w:beforeAutospacing="1" w:after="100" w:afterAutospacing="1"/>
        <w:rPr>
          <w:rFonts w:ascii="宋体"/>
          <w:szCs w:val="21"/>
        </w:rPr>
      </w:pPr>
      <w:r>
        <w:rPr>
          <w:rFonts w:hint="eastAsia" w:ascii="宋体"/>
          <w:szCs w:val="21"/>
        </w:rPr>
        <w:tab/>
      </w:r>
      <w:r>
        <w:rPr>
          <w:rFonts w:hint="eastAsia" w:ascii="宋体"/>
          <w:szCs w:val="21"/>
        </w:rPr>
        <w:t>原则1：当进行首轮测试时，若系统主干功能不能通过冒烟测试，则需要开发组重新发布版本，再对新版本进行首轮测试</w:t>
      </w:r>
    </w:p>
    <w:p>
      <w:pPr>
        <w:spacing w:before="100" w:beforeAutospacing="1" w:after="100" w:afterAutospacing="1"/>
        <w:ind w:firstLine="420"/>
        <w:rPr>
          <w:rFonts w:ascii="宋体"/>
          <w:szCs w:val="21"/>
        </w:rPr>
      </w:pPr>
      <w:r>
        <w:rPr>
          <w:rFonts w:hint="eastAsia" w:ascii="宋体"/>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rPr>
          <w:rFonts w:ascii="宋体"/>
          <w:szCs w:val="21"/>
        </w:rPr>
      </w:pPr>
      <w:r>
        <w:rPr>
          <w:rFonts w:hint="eastAsia" w:ascii="宋体"/>
          <w:szCs w:val="21"/>
        </w:rPr>
        <w:tab/>
      </w:r>
      <w:r>
        <w:rPr>
          <w:rFonts w:hint="eastAsia" w:ascii="宋体"/>
          <w:szCs w:val="21"/>
        </w:rPr>
        <w:t>原则3：每当完成修复就建立新版本，并进行BVT测试，如果未通过BVT测试（仍存在bug过多或bug级别严重），则可要求重新发布版本，进行第二次BVT测试。</w:t>
      </w:r>
    </w:p>
    <w:p>
      <w:pPr>
        <w:pStyle w:val="4"/>
        <w:numPr>
          <w:ilvl w:val="1"/>
          <w:numId w:val="0"/>
        </w:numPr>
        <w:spacing w:before="100" w:beforeAutospacing="1" w:after="100" w:afterAutospacing="1" w:line="240" w:lineRule="auto"/>
        <w:rPr>
          <w:sz w:val="28"/>
          <w:szCs w:val="28"/>
        </w:rPr>
      </w:pPr>
      <w:bookmarkStart w:id="43" w:name="_Toc292985474"/>
      <w:bookmarkStart w:id="44" w:name="_Toc11855804"/>
      <w:bookmarkStart w:id="45" w:name="_Toc255679417"/>
      <w:r>
        <w:rPr>
          <w:rFonts w:hint="eastAsia"/>
          <w:sz w:val="28"/>
          <w:szCs w:val="28"/>
        </w:rPr>
        <w:t>阶段测试策略</w:t>
      </w:r>
      <w:bookmarkEnd w:id="43"/>
      <w:bookmarkEnd w:id="44"/>
      <w:bookmarkEnd w:id="45"/>
    </w:p>
    <w:p>
      <w:pPr>
        <w:spacing w:before="100" w:beforeAutospacing="1" w:after="100" w:afterAutospacing="1"/>
        <w:rPr>
          <w:rFonts w:ascii="宋体"/>
          <w:szCs w:val="21"/>
        </w:rPr>
      </w:pPr>
      <w:r>
        <w:rPr>
          <w:rFonts w:hint="eastAsia" w:ascii="宋体"/>
          <w:sz w:val="24"/>
          <w:szCs w:val="24"/>
        </w:rPr>
        <w:tab/>
      </w:r>
      <w:r>
        <w:rPr>
          <w:rFonts w:hint="eastAsia" w:ascii="宋体"/>
          <w:szCs w:val="21"/>
        </w:rPr>
        <w:t>针对实际项目情况，测试阶段分为：</w:t>
      </w:r>
    </w:p>
    <w:p>
      <w:pPr>
        <w:spacing w:before="100" w:beforeAutospacing="1" w:after="100" w:afterAutospacing="1"/>
        <w:rPr>
          <w:rFonts w:ascii="宋体"/>
          <w:szCs w:val="21"/>
        </w:rPr>
      </w:pPr>
      <w:r>
        <w:rPr>
          <w:rFonts w:hint="eastAsia" w:ascii="宋体"/>
          <w:szCs w:val="21"/>
        </w:rPr>
        <w:t>1、</w:t>
      </w:r>
      <w:r>
        <w:rPr>
          <w:rFonts w:hint="eastAsia" w:ascii="宋体"/>
          <w:b/>
          <w:szCs w:val="21"/>
        </w:rPr>
        <w:t>单元测试阶段：</w:t>
      </w:r>
      <w:r>
        <w:rPr>
          <w:rFonts w:hint="eastAsia" w:ascii="宋体"/>
          <w:szCs w:val="21"/>
        </w:rPr>
        <w:t>由开发人员针对个人负责的单元或模块进行单元测试。通过本阶段后进行下一阶段。</w:t>
      </w:r>
    </w:p>
    <w:p>
      <w:pPr>
        <w:spacing w:before="100" w:beforeAutospacing="1" w:after="100" w:afterAutospacing="1"/>
        <w:rPr>
          <w:rFonts w:ascii="宋体"/>
          <w:szCs w:val="21"/>
        </w:rPr>
      </w:pPr>
      <w:r>
        <w:rPr>
          <w:rFonts w:hint="eastAsia" w:ascii="宋体"/>
          <w:szCs w:val="21"/>
        </w:rPr>
        <w:t>2、</w:t>
      </w:r>
      <w:r>
        <w:rPr>
          <w:rFonts w:hint="eastAsia" w:ascii="宋体"/>
          <w:b/>
          <w:szCs w:val="21"/>
        </w:rPr>
        <w:t>冒烟测试阶段：</w:t>
      </w:r>
      <w:r>
        <w:rPr>
          <w:rFonts w:hint="eastAsia" w:ascii="宋体"/>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rPr>
          <w:rFonts w:ascii="宋体"/>
          <w:szCs w:val="21"/>
        </w:rPr>
      </w:pPr>
      <w:r>
        <w:rPr>
          <w:rFonts w:hint="eastAsia" w:ascii="宋体"/>
          <w:szCs w:val="21"/>
        </w:rPr>
        <w:t>3、</w:t>
      </w:r>
      <w:r>
        <w:rPr>
          <w:rFonts w:hint="eastAsia" w:ascii="宋体"/>
          <w:b/>
          <w:szCs w:val="21"/>
        </w:rPr>
        <w:t>初测/细测阶段：</w:t>
      </w:r>
      <w:r>
        <w:rPr>
          <w:rFonts w:hint="eastAsia" w:ascii="宋体"/>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rPr>
          <w:rFonts w:ascii="宋体"/>
          <w:szCs w:val="21"/>
        </w:rPr>
      </w:pPr>
      <w:r>
        <w:rPr>
          <w:rFonts w:hint="eastAsia" w:ascii="宋体"/>
          <w:szCs w:val="21"/>
        </w:rPr>
        <w:t>4、</w:t>
      </w:r>
      <w:r>
        <w:rPr>
          <w:rFonts w:hint="eastAsia" w:ascii="宋体"/>
          <w:b/>
          <w:szCs w:val="21"/>
        </w:rPr>
        <w:t>BVT测试阶段：</w:t>
      </w:r>
      <w:r>
        <w:rPr>
          <w:rFonts w:hint="eastAsia" w:ascii="宋体"/>
          <w:szCs w:val="21"/>
        </w:rPr>
        <w:t>针对新Build进行版本功能验证，通过后方可进行新功能点的细测阶段。</w:t>
      </w:r>
    </w:p>
    <w:p>
      <w:pPr>
        <w:spacing w:before="100" w:beforeAutospacing="1" w:after="100" w:afterAutospacing="1"/>
        <w:rPr>
          <w:rFonts w:ascii="宋体"/>
          <w:szCs w:val="21"/>
        </w:rPr>
      </w:pPr>
      <w:r>
        <w:rPr>
          <w:rFonts w:hint="eastAsia" w:ascii="宋体"/>
          <w:szCs w:val="21"/>
        </w:rPr>
        <w:t>5、</w:t>
      </w:r>
      <w:r>
        <w:rPr>
          <w:rFonts w:hint="eastAsia" w:ascii="宋体"/>
          <w:b/>
          <w:szCs w:val="21"/>
        </w:rPr>
        <w:t>回归测试阶段：</w:t>
      </w:r>
      <w:r>
        <w:rPr>
          <w:rFonts w:hint="eastAsia" w:ascii="宋体"/>
          <w:szCs w:val="21"/>
        </w:rPr>
        <w:t>重点在于验证bug是否解决及相关功能是否受影响。</w:t>
      </w:r>
    </w:p>
    <w:p>
      <w:pPr>
        <w:pStyle w:val="4"/>
        <w:numPr>
          <w:ilvl w:val="1"/>
          <w:numId w:val="0"/>
        </w:numPr>
        <w:spacing w:before="100" w:beforeAutospacing="1" w:after="100" w:afterAutospacing="1" w:line="240" w:lineRule="auto"/>
        <w:rPr>
          <w:sz w:val="28"/>
          <w:szCs w:val="28"/>
        </w:rPr>
      </w:pPr>
      <w:bookmarkStart w:id="46" w:name="_Toc292985475"/>
      <w:bookmarkStart w:id="47" w:name="_Toc11855805"/>
      <w:bookmarkStart w:id="48" w:name="_Toc255679418"/>
      <w:r>
        <w:rPr>
          <w:rFonts w:hint="eastAsia"/>
          <w:sz w:val="28"/>
          <w:szCs w:val="28"/>
        </w:rPr>
        <w:t>Bug管理策略</w:t>
      </w:r>
      <w:bookmarkEnd w:id="46"/>
      <w:bookmarkEnd w:id="47"/>
      <w:bookmarkEnd w:id="48"/>
    </w:p>
    <w:p>
      <w:pPr>
        <w:pStyle w:val="5"/>
        <w:numPr>
          <w:ilvl w:val="2"/>
          <w:numId w:val="0"/>
        </w:numPr>
      </w:pPr>
      <w:bookmarkStart w:id="49" w:name="_Toc11855806"/>
      <w:r>
        <w:rPr>
          <w:rFonts w:hint="eastAsia"/>
        </w:rPr>
        <w:t>缺陷管理工具</w:t>
      </w:r>
      <w:bookmarkEnd w:id="49"/>
    </w:p>
    <w:p>
      <w:pPr>
        <w:spacing w:before="100" w:beforeAutospacing="1" w:after="100" w:afterAutospacing="1"/>
        <w:rPr>
          <w:rFonts w:ascii="宋体"/>
          <w:szCs w:val="21"/>
        </w:rPr>
      </w:pPr>
      <w:r>
        <w:rPr>
          <w:rFonts w:hint="eastAsia" w:ascii="宋体"/>
          <w:szCs w:val="21"/>
        </w:rPr>
        <w:tab/>
      </w:r>
      <w:r>
        <w:rPr>
          <w:rFonts w:hint="eastAsia" w:ascii="宋体"/>
          <w:szCs w:val="21"/>
        </w:rPr>
        <w:t>采用Redmine缺陷管理系统进行缺陷实时提交和跟踪。</w:t>
      </w:r>
    </w:p>
    <w:p>
      <w:pPr>
        <w:spacing w:before="100" w:beforeAutospacing="1" w:after="100" w:afterAutospacing="1"/>
        <w:rPr>
          <w:rFonts w:ascii="宋体"/>
          <w:szCs w:val="21"/>
        </w:rPr>
      </w:pPr>
      <w:r>
        <w:rPr>
          <w:rFonts w:hint="eastAsia" w:ascii="宋体"/>
          <w:szCs w:val="21"/>
        </w:rPr>
        <w:tab/>
      </w:r>
      <w:r>
        <w:rPr>
          <w:rFonts w:hint="eastAsia" w:ascii="宋体"/>
          <w:szCs w:val="21"/>
        </w:rPr>
        <w:t>Redmine缺陷管理系统地址：搭建未完成，需另行通知</w:t>
      </w:r>
    </w:p>
    <w:p>
      <w:pPr>
        <w:spacing w:before="100" w:beforeAutospacing="1" w:after="100" w:afterAutospacing="1"/>
        <w:rPr>
          <w:rFonts w:ascii="宋体"/>
          <w:szCs w:val="21"/>
        </w:rPr>
      </w:pPr>
      <w:r>
        <w:rPr>
          <w:rFonts w:hint="eastAsia" w:ascii="宋体"/>
          <w:szCs w:val="21"/>
        </w:rPr>
        <w:tab/>
      </w:r>
      <w:r>
        <w:rPr>
          <w:rFonts w:hint="eastAsia" w:ascii="宋体"/>
          <w:szCs w:val="21"/>
        </w:rPr>
        <w:t>Redmine登录名：个人的姓名全拼</w:t>
      </w:r>
    </w:p>
    <w:p>
      <w:pPr>
        <w:spacing w:before="100" w:beforeAutospacing="1" w:after="100" w:afterAutospacing="1"/>
        <w:rPr>
          <w:rFonts w:ascii="宋体"/>
          <w:szCs w:val="21"/>
        </w:rPr>
      </w:pPr>
      <w:r>
        <w:rPr>
          <w:rFonts w:hint="eastAsia" w:ascii="宋体"/>
          <w:szCs w:val="21"/>
        </w:rPr>
        <w:tab/>
      </w:r>
      <w:r>
        <w:rPr>
          <w:rFonts w:hint="eastAsia" w:ascii="宋体"/>
          <w:szCs w:val="21"/>
        </w:rPr>
        <w:t>Redmine默认密码：个人邮箱密码</w:t>
      </w:r>
    </w:p>
    <w:p>
      <w:pPr>
        <w:pStyle w:val="5"/>
        <w:numPr>
          <w:ilvl w:val="2"/>
          <w:numId w:val="0"/>
        </w:numPr>
      </w:pPr>
      <w:bookmarkStart w:id="50" w:name="_Toc11855807"/>
      <w:r>
        <w:rPr>
          <w:rFonts w:hint="eastAsia"/>
        </w:rPr>
        <w:t>错误优先级</w:t>
      </w:r>
      <w:bookmarkEnd w:id="50"/>
    </w:p>
    <w:p>
      <w:pPr>
        <w:spacing w:before="100" w:beforeAutospacing="1" w:after="100" w:afterAutospacing="1"/>
        <w:ind w:firstLine="400" w:firstLineChars="200"/>
        <w:rPr>
          <w:rFonts w:ascii="宋体" w:hAnsi="宋体"/>
          <w:szCs w:val="21"/>
        </w:rPr>
      </w:pPr>
      <w:r>
        <w:rPr>
          <w:rFonts w:hint="eastAsia" w:ascii="宋体" w:hAnsi="宋体"/>
          <w:szCs w:val="21"/>
        </w:rPr>
        <w:t>立刻级别：必须立即修改；</w:t>
      </w:r>
    </w:p>
    <w:p>
      <w:pPr>
        <w:spacing w:before="100" w:beforeAutospacing="1" w:after="100" w:afterAutospacing="1"/>
        <w:ind w:firstLine="400" w:firstLineChars="200"/>
        <w:rPr>
          <w:rFonts w:ascii="宋体" w:hAnsi="宋体"/>
          <w:szCs w:val="21"/>
        </w:rPr>
      </w:pPr>
      <w:r>
        <w:rPr>
          <w:rFonts w:hint="eastAsia" w:ascii="宋体" w:hAnsi="宋体"/>
          <w:szCs w:val="21"/>
        </w:rPr>
        <w:t>紧急级别：立即修改（最长时间不得超过2天）；</w:t>
      </w:r>
    </w:p>
    <w:p>
      <w:pPr>
        <w:spacing w:before="100" w:beforeAutospacing="1" w:after="100" w:afterAutospacing="1"/>
        <w:ind w:firstLine="400" w:firstLineChars="200"/>
        <w:rPr>
          <w:rFonts w:ascii="宋体" w:hAnsi="宋体"/>
          <w:szCs w:val="21"/>
        </w:rPr>
      </w:pPr>
      <w:r>
        <w:rPr>
          <w:rFonts w:hint="eastAsia" w:ascii="宋体" w:hAnsi="宋体"/>
          <w:szCs w:val="21"/>
        </w:rPr>
        <w:t>高级级别：在投入正式运行前修改；</w:t>
      </w:r>
    </w:p>
    <w:p>
      <w:pPr>
        <w:spacing w:before="100" w:beforeAutospacing="1" w:after="100" w:afterAutospacing="1"/>
        <w:ind w:firstLine="400" w:firstLineChars="200"/>
        <w:rPr>
          <w:rFonts w:ascii="宋体" w:hAnsi="宋体"/>
          <w:szCs w:val="21"/>
        </w:rPr>
      </w:pPr>
      <w:r>
        <w:rPr>
          <w:rFonts w:hint="eastAsia" w:ascii="宋体" w:hAnsi="宋体"/>
          <w:szCs w:val="21"/>
        </w:rPr>
        <w:t>普通级别：在投入正式运行前大部分需修改，未修改的缺陷需进行讨论；</w:t>
      </w:r>
    </w:p>
    <w:p>
      <w:pPr>
        <w:spacing w:before="100" w:beforeAutospacing="1" w:after="100" w:afterAutospacing="1"/>
        <w:ind w:firstLine="400" w:firstLineChars="200"/>
        <w:rPr>
          <w:rFonts w:ascii="宋体" w:hAnsi="宋体"/>
          <w:szCs w:val="21"/>
        </w:rPr>
      </w:pPr>
      <w:r>
        <w:rPr>
          <w:rFonts w:hint="eastAsia" w:ascii="宋体" w:hAnsi="宋体"/>
          <w:szCs w:val="21"/>
        </w:rPr>
        <w:t>低级别：可延期修改或不修改。</w:t>
      </w:r>
    </w:p>
    <w:p>
      <w:pPr>
        <w:pStyle w:val="5"/>
        <w:numPr>
          <w:ilvl w:val="2"/>
          <w:numId w:val="0"/>
        </w:numPr>
      </w:pPr>
      <w:bookmarkStart w:id="51" w:name="_Toc11855808"/>
      <w:r>
        <w:rPr>
          <w:rFonts w:hint="eastAsia"/>
        </w:rPr>
        <w:t>错误识别依据</w:t>
      </w:r>
      <w:bookmarkEnd w:id="51"/>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numPr>
          <w:ilvl w:val="2"/>
          <w:numId w:val="0"/>
        </w:numPr>
      </w:pPr>
      <w:bookmarkStart w:id="52" w:name="_Toc11855809"/>
      <w:r>
        <w:rPr>
          <w:rFonts w:hint="eastAsia"/>
        </w:rPr>
        <w:t>严重程度分类</w:t>
      </w:r>
      <w:bookmarkEnd w:id="52"/>
    </w:p>
    <w:p>
      <w:pPr>
        <w:pStyle w:val="3"/>
        <w:ind w:left="390"/>
      </w:pP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严重程度</w:t>
            </w:r>
          </w:p>
        </w:tc>
        <w:tc>
          <w:tcPr>
            <w:tcW w:w="5245" w:type="dxa"/>
          </w:tcPr>
          <w:p>
            <w:pPr>
              <w:pStyle w:val="3"/>
              <w:ind w:left="390"/>
            </w:pPr>
            <w:r>
              <w:rPr>
                <w:b/>
                <w:bCs/>
              </w:rPr>
              <w:t>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严重</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中等</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p>
          <w:p>
            <w:pPr>
              <w:pStyle w:val="3"/>
              <w:ind w:left="390"/>
            </w:pP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轻微</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p>
        </w:tc>
      </w:tr>
    </w:tbl>
    <w:p>
      <w:pPr>
        <w:pStyle w:val="3"/>
        <w:ind w:left="390"/>
      </w:pPr>
    </w:p>
    <w:p>
      <w:pPr>
        <w:pStyle w:val="4"/>
        <w:numPr>
          <w:ilvl w:val="1"/>
          <w:numId w:val="0"/>
        </w:numPr>
        <w:spacing w:before="100" w:beforeAutospacing="1" w:after="100" w:afterAutospacing="1" w:line="240" w:lineRule="auto"/>
        <w:rPr>
          <w:sz w:val="28"/>
          <w:szCs w:val="28"/>
        </w:rPr>
      </w:pPr>
      <w:bookmarkStart w:id="53" w:name="_Toc11855810"/>
      <w:bookmarkStart w:id="54" w:name="_Toc292985476"/>
      <w:bookmarkStart w:id="55" w:name="_Toc255679419"/>
      <w:r>
        <w:rPr>
          <w:rFonts w:hint="eastAsia"/>
          <w:sz w:val="28"/>
          <w:szCs w:val="28"/>
        </w:rPr>
        <w:t>进度反馈策略：</w:t>
      </w:r>
      <w:bookmarkEnd w:id="53"/>
      <w:bookmarkEnd w:id="54"/>
      <w:bookmarkEnd w:id="55"/>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numPr>
          <w:ilvl w:val="1"/>
          <w:numId w:val="0"/>
        </w:numPr>
        <w:spacing w:before="100" w:beforeAutospacing="1" w:after="100" w:afterAutospacing="1" w:line="240" w:lineRule="auto"/>
        <w:rPr>
          <w:sz w:val="28"/>
          <w:szCs w:val="28"/>
        </w:rPr>
      </w:pPr>
      <w:bookmarkStart w:id="56" w:name="_Toc11855811"/>
      <w:r>
        <w:rPr>
          <w:rFonts w:hint="eastAsia"/>
          <w:sz w:val="28"/>
          <w:szCs w:val="28"/>
        </w:rPr>
        <w:t>内部例会</w:t>
      </w:r>
      <w:bookmarkEnd w:id="56"/>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57" w:name="_Toc292985477"/>
      <w:bookmarkStart w:id="58" w:name="_Toc11855812"/>
      <w:r>
        <w:rPr>
          <w:rFonts w:hint="eastAsia"/>
        </w:rPr>
        <w:t>测试环境</w:t>
      </w:r>
      <w:bookmarkEnd w:id="41"/>
      <w:bookmarkEnd w:id="42"/>
      <w:bookmarkEnd w:id="57"/>
      <w:bookmarkEnd w:id="58"/>
    </w:p>
    <w:p>
      <w:r>
        <w:t>Android studio</w:t>
      </w:r>
    </w:p>
    <w:p/>
    <w:p>
      <w:pPr>
        <w:pStyle w:val="2"/>
        <w:spacing w:before="100" w:beforeAutospacing="1" w:after="100" w:afterAutospacing="1" w:line="240" w:lineRule="auto"/>
      </w:pPr>
      <w:bookmarkStart w:id="59" w:name="_Toc11855813"/>
      <w:bookmarkStart w:id="60" w:name="_Toc292985478"/>
      <w:bookmarkStart w:id="61" w:name="_Toc7758694"/>
      <w:bookmarkStart w:id="62" w:name="_Toc268598271"/>
      <w:r>
        <w:rPr>
          <w:rFonts w:hint="eastAsia"/>
        </w:rPr>
        <w:t>测试工具</w:t>
      </w:r>
      <w:bookmarkEnd w:id="59"/>
      <w:bookmarkEnd w:id="60"/>
      <w:bookmarkEnd w:id="61"/>
      <w:bookmarkEnd w:id="62"/>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rPr>
            </w:pPr>
            <w:r>
              <w:rPr>
                <w:rFonts w:hint="eastAsia" w:ascii="宋体" w:hAnsi="宋体"/>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rPr>
            </w:pPr>
            <w:r>
              <w:rPr>
                <w:rFonts w:hint="eastAsia" w:ascii="宋体" w:hAnsi="宋体"/>
                <w:b/>
              </w:rPr>
              <w:t>A</w:t>
            </w:r>
            <w:r>
              <w:rPr>
                <w:rFonts w:ascii="宋体" w:hAnsi="宋体"/>
                <w:b/>
              </w:rPr>
              <w:t>nt</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rPr>
            </w:pPr>
            <w:r>
              <w:rPr>
                <w:rFonts w:hint="eastAsia" w:ascii="宋体" w:hAnsi="宋体"/>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rFonts w:hint="eastAsia"/>
              </w:rPr>
              <w:t>test</w:t>
            </w:r>
            <w:r>
              <w:t>NG,selenium</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rPr>
            </w:pPr>
          </w:p>
        </w:tc>
      </w:tr>
    </w:tbl>
    <w:p>
      <w:pPr>
        <w:pStyle w:val="2"/>
        <w:spacing w:before="100" w:beforeAutospacing="1" w:after="100" w:afterAutospacing="1" w:line="240" w:lineRule="auto"/>
      </w:pPr>
      <w:bookmarkStart w:id="63" w:name="_Toc11855814"/>
      <w:r>
        <w:rPr>
          <w:rFonts w:hint="eastAsia"/>
        </w:rPr>
        <w:t>里程碑及人员分配</w:t>
      </w:r>
      <w:bookmarkEnd w:id="63"/>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jc w:val="center"/>
              <w:rPr>
                <w:sz w:val="24"/>
                <w:szCs w:val="24"/>
              </w:rPr>
            </w:pPr>
            <w:r>
              <w:rPr>
                <w:rFonts w:hint="eastAsia"/>
                <w:b/>
                <w:sz w:val="24"/>
                <w:szCs w:val="24"/>
              </w:rPr>
              <w:t>阶段</w:t>
            </w:r>
          </w:p>
        </w:tc>
        <w:tc>
          <w:tcPr>
            <w:tcW w:w="2409" w:type="dxa"/>
            <w:shd w:val="clear" w:color="auto" w:fill="BFC9D9"/>
          </w:tcPr>
          <w:p>
            <w:pPr>
              <w:jc w:val="center"/>
              <w:rPr>
                <w:b/>
                <w:sz w:val="24"/>
                <w:szCs w:val="24"/>
              </w:rPr>
            </w:pPr>
            <w:r>
              <w:rPr>
                <w:rFonts w:hint="eastAsia"/>
                <w:b/>
                <w:sz w:val="24"/>
                <w:szCs w:val="24"/>
              </w:rPr>
              <w:t>区间测试任务</w:t>
            </w:r>
          </w:p>
        </w:tc>
        <w:tc>
          <w:tcPr>
            <w:tcW w:w="2127" w:type="dxa"/>
            <w:shd w:val="clear" w:color="auto" w:fill="BFC9D9"/>
          </w:tcPr>
          <w:p>
            <w:pPr>
              <w:jc w:val="center"/>
              <w:rPr>
                <w:b/>
                <w:sz w:val="24"/>
                <w:szCs w:val="24"/>
              </w:rPr>
            </w:pPr>
            <w:r>
              <w:rPr>
                <w:rFonts w:hint="eastAsia"/>
                <w:b/>
                <w:sz w:val="24"/>
                <w:szCs w:val="24"/>
              </w:rPr>
              <w:t>阶段完成标志</w:t>
            </w:r>
          </w:p>
        </w:tc>
        <w:tc>
          <w:tcPr>
            <w:tcW w:w="1134" w:type="dxa"/>
            <w:shd w:val="clear" w:color="auto" w:fill="BFC9D9"/>
          </w:tcPr>
          <w:p>
            <w:pPr>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Cs w:val="21"/>
              </w:rPr>
            </w:pPr>
            <w:r>
              <w:rPr>
                <w:rFonts w:hint="eastAsia"/>
                <w:szCs w:val="21"/>
              </w:rPr>
              <w:t>测试计划</w:t>
            </w:r>
          </w:p>
          <w:p>
            <w:pPr>
              <w:pStyle w:val="3"/>
              <w:jc w:val="center"/>
              <w:rPr>
                <w:sz w:val="21"/>
                <w:szCs w:val="21"/>
              </w:rPr>
            </w:pPr>
            <w:r>
              <w:rPr>
                <w:rFonts w:hint="eastAsia"/>
                <w:sz w:val="21"/>
                <w:szCs w:val="21"/>
              </w:rPr>
              <w:t>（</w:t>
            </w:r>
            <w:r>
              <w:rPr>
                <w:sz w:val="21"/>
                <w:szCs w:val="21"/>
              </w:rPr>
              <w:t>4</w:t>
            </w:r>
            <w:r>
              <w:rPr>
                <w:rFonts w:hint="eastAsia"/>
                <w:sz w:val="21"/>
                <w:szCs w:val="21"/>
              </w:rPr>
              <w:t>月2</w:t>
            </w:r>
            <w:r>
              <w:rPr>
                <w:sz w:val="21"/>
                <w:szCs w:val="21"/>
              </w:rPr>
              <w:t>5</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ascii="宋体" w:hAnsi="宋体"/>
                <w:sz w:val="21"/>
                <w:szCs w:val="21"/>
              </w:rPr>
              <w:t>校园悬赏令</w:t>
            </w:r>
            <w:r>
              <w:rPr>
                <w:rFonts w:hint="eastAsia"/>
                <w:sz w:val="21"/>
              </w:rPr>
              <w:t>APP</w:t>
            </w:r>
            <w:r>
              <w:rPr>
                <w:rFonts w:hint="eastAsia"/>
                <w:sz w:val="21"/>
                <w:szCs w:val="21"/>
              </w:rPr>
              <w:t>测试计划</w:t>
            </w:r>
            <w:r>
              <w:rPr>
                <w:rFonts w:hint="eastAsia"/>
                <w:color w:val="000000"/>
                <w:sz w:val="21"/>
                <w:szCs w:val="21"/>
              </w:rPr>
              <w:t>》并通过评审。</w:t>
            </w:r>
          </w:p>
        </w:tc>
        <w:tc>
          <w:tcPr>
            <w:tcW w:w="1134" w:type="dxa"/>
          </w:tcPr>
          <w:p>
            <w:pPr>
              <w:pStyle w:val="3"/>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4</w:t>
            </w:r>
            <w:r>
              <w:rPr>
                <w:rFonts w:hint="eastAsia"/>
                <w:sz w:val="21"/>
                <w:szCs w:val="21"/>
                <w:lang w:val="en-GB"/>
              </w:rPr>
              <w:t>月2</w:t>
            </w:r>
            <w:r>
              <w:rPr>
                <w:sz w:val="21"/>
                <w:szCs w:val="21"/>
                <w:lang w:val="en-GB"/>
              </w:rPr>
              <w:t>5</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10</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ascii="宋体" w:hAnsi="宋体"/>
                <w:sz w:val="21"/>
                <w:szCs w:val="21"/>
              </w:rPr>
              <w:t>校园悬赏令</w:t>
            </w:r>
            <w:r>
              <w:rPr>
                <w:rFonts w:hint="eastAsia"/>
                <w:sz w:val="21"/>
              </w:rPr>
              <w:t>APP</w:t>
            </w:r>
            <w:r>
              <w:rPr>
                <w:rFonts w:hint="eastAsia"/>
                <w:sz w:val="21"/>
                <w:szCs w:val="21"/>
              </w:rPr>
              <w:t>测试用例设计》。</w:t>
            </w:r>
          </w:p>
        </w:tc>
        <w:tc>
          <w:tcPr>
            <w:tcW w:w="1134" w:type="dxa"/>
          </w:tcPr>
          <w:p>
            <w:pPr>
              <w:pStyle w:val="3"/>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Cs w:val="21"/>
                <w:lang w:val="en-GB"/>
              </w:rPr>
            </w:pPr>
            <w:r>
              <w:rPr>
                <w:rFonts w:hint="eastAsia"/>
                <w:szCs w:val="21"/>
                <w:lang w:val="en-GB"/>
              </w:rPr>
              <w:t>执行功能测试</w:t>
            </w:r>
          </w:p>
          <w:p>
            <w:pPr>
              <w:pStyle w:val="3"/>
              <w:jc w:val="center"/>
            </w:pPr>
            <w:r>
              <w:rPr>
                <w:rFonts w:hint="eastAsia"/>
                <w:sz w:val="21"/>
                <w:szCs w:val="21"/>
                <w:lang w:val="en-GB"/>
              </w:rPr>
              <w:t>（</w:t>
            </w:r>
            <w:r>
              <w:rPr>
                <w:sz w:val="21"/>
                <w:szCs w:val="21"/>
                <w:lang w:val="en-GB"/>
              </w:rPr>
              <w:t>5</w:t>
            </w:r>
            <w:r>
              <w:rPr>
                <w:rFonts w:hint="eastAsia"/>
                <w:sz w:val="21"/>
                <w:szCs w:val="21"/>
                <w:lang w:val="en-GB"/>
              </w:rPr>
              <w:t>月1</w:t>
            </w:r>
            <w:r>
              <w:rPr>
                <w:sz w:val="21"/>
                <w:szCs w:val="21"/>
                <w:lang w:val="en-GB"/>
              </w:rPr>
              <w:t>0</w:t>
            </w:r>
            <w:r>
              <w:rPr>
                <w:rFonts w:hint="eastAsia"/>
                <w:sz w:val="21"/>
                <w:szCs w:val="21"/>
                <w:lang w:val="en-GB"/>
              </w:rPr>
              <w:t>日—</w:t>
            </w:r>
            <w:r>
              <w:rPr>
                <w:sz w:val="21"/>
                <w:szCs w:val="21"/>
                <w:lang w:val="en-GB"/>
              </w:rPr>
              <w:t>6</w:t>
            </w:r>
            <w:r>
              <w:rPr>
                <w:rFonts w:hint="eastAsia"/>
                <w:sz w:val="21"/>
                <w:szCs w:val="21"/>
                <w:lang w:val="en-GB"/>
              </w:rPr>
              <w:t>月</w:t>
            </w:r>
            <w:r>
              <w:rPr>
                <w:sz w:val="21"/>
                <w:szCs w:val="21"/>
                <w:lang w:val="en-GB"/>
              </w:rPr>
              <w:t>10</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Cs w:val="21"/>
                <w:lang w:val="en-GB"/>
              </w:rPr>
            </w:pPr>
            <w:r>
              <w:rPr>
                <w:rFonts w:hint="eastAsia"/>
                <w:szCs w:val="21"/>
                <w:lang w:val="en-GB"/>
              </w:rPr>
              <w:t>测试总结报告编写</w:t>
            </w:r>
          </w:p>
          <w:p>
            <w:pPr>
              <w:spacing w:line="360" w:lineRule="auto"/>
              <w:jc w:val="center"/>
              <w:rPr>
                <w:szCs w:val="21"/>
                <w:highlight w:val="yellow"/>
                <w:lang w:val="en-GB"/>
              </w:rPr>
            </w:pPr>
            <w:r>
              <w:rPr>
                <w:rFonts w:hint="eastAsia"/>
                <w:szCs w:val="21"/>
                <w:lang w:val="en-GB"/>
              </w:rPr>
              <w:t>（</w:t>
            </w:r>
            <w:r>
              <w:rPr>
                <w:szCs w:val="21"/>
                <w:lang w:val="en-GB"/>
              </w:rPr>
              <w:t>6</w:t>
            </w:r>
            <w:r>
              <w:rPr>
                <w:rFonts w:hint="eastAsia"/>
                <w:szCs w:val="21"/>
                <w:lang w:val="en-GB"/>
              </w:rPr>
              <w:t>月1</w:t>
            </w:r>
            <w:r>
              <w:rPr>
                <w:szCs w:val="21"/>
                <w:lang w:val="en-GB"/>
              </w:rPr>
              <w:t>5</w:t>
            </w:r>
            <w:r>
              <w:rPr>
                <w:rFonts w:hint="eastAsia"/>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ascii="宋体" w:hAnsi="宋体"/>
                <w:sz w:val="21"/>
                <w:szCs w:val="21"/>
              </w:rPr>
              <w:t>校园悬赏令</w:t>
            </w:r>
            <w:r>
              <w:rPr>
                <w:rFonts w:hint="eastAsia"/>
                <w:sz w:val="21"/>
              </w:rPr>
              <w:t>APP</w:t>
            </w:r>
            <w:r>
              <w:rPr>
                <w:rFonts w:hint="eastAsia" w:ascii="宋体" w:hAnsi="宋体"/>
                <w:sz w:val="21"/>
                <w:szCs w:val="21"/>
              </w:rPr>
              <w:t>测试总结报告.doc》</w:t>
            </w:r>
            <w:r>
              <w:rPr>
                <w:rFonts w:hint="eastAsia"/>
                <w:sz w:val="21"/>
                <w:szCs w:val="21"/>
              </w:rPr>
              <w:t>。</w:t>
            </w:r>
          </w:p>
        </w:tc>
        <w:tc>
          <w:tcPr>
            <w:tcW w:w="1134" w:type="dxa"/>
          </w:tcPr>
          <w:p>
            <w:pPr>
              <w:pStyle w:val="3"/>
              <w:rPr>
                <w:sz w:val="21"/>
              </w:rPr>
            </w:pPr>
          </w:p>
        </w:tc>
      </w:tr>
    </w:tbl>
    <w:p>
      <w:pPr>
        <w:pStyle w:val="3"/>
      </w:pPr>
      <w:bookmarkStart w:id="64" w:name="_Toc292985481"/>
    </w:p>
    <w:p>
      <w:pPr>
        <w:pStyle w:val="2"/>
        <w:spacing w:before="100" w:beforeAutospacing="1" w:after="100" w:afterAutospacing="1" w:line="240" w:lineRule="auto"/>
      </w:pPr>
      <w:bookmarkStart w:id="65" w:name="_Toc11855815"/>
      <w:r>
        <w:rPr>
          <w:rFonts w:hint="eastAsia"/>
        </w:rPr>
        <w:t>测试风险分析</w:t>
      </w:r>
      <w:bookmarkEnd w:id="64"/>
      <w:bookmarkEnd w:id="65"/>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9"/>
        <w:widowControl w:val="0"/>
        <w:numPr>
          <w:ilvl w:val="0"/>
          <w:numId w:val="8"/>
        </w:numPr>
        <w:spacing w:line="240" w:lineRule="auto"/>
        <w:ind w:firstLineChars="0"/>
      </w:pPr>
      <w:r>
        <w:rPr>
          <w:rFonts w:hint="eastAsia"/>
        </w:rPr>
        <w:t>bug未能及时修复</w:t>
      </w:r>
    </w:p>
    <w:p>
      <w:pPr>
        <w:pStyle w:val="39"/>
        <w:widowControl w:val="0"/>
        <w:numPr>
          <w:ilvl w:val="0"/>
          <w:numId w:val="8"/>
        </w:numPr>
        <w:spacing w:line="240" w:lineRule="auto"/>
        <w:ind w:firstLineChars="0"/>
      </w:pPr>
      <w:r>
        <w:rPr>
          <w:rFonts w:hint="eastAsia"/>
        </w:rPr>
        <w:t>开发代码未能按时交付</w:t>
      </w:r>
    </w:p>
    <w:p>
      <w:pPr>
        <w:pStyle w:val="39"/>
        <w:widowControl w:val="0"/>
        <w:numPr>
          <w:ilvl w:val="0"/>
          <w:numId w:val="8"/>
        </w:numPr>
        <w:spacing w:line="240" w:lineRule="auto"/>
        <w:ind w:firstLineChars="0"/>
      </w:pPr>
      <w:r>
        <w:rPr>
          <w:rFonts w:hint="eastAsia"/>
        </w:rPr>
        <w:t>需求变更导致测试计划的调整</w:t>
      </w:r>
    </w:p>
    <w:p>
      <w:pPr>
        <w:pStyle w:val="39"/>
        <w:widowControl w:val="0"/>
        <w:numPr>
          <w:ilvl w:val="0"/>
          <w:numId w:val="8"/>
        </w:numPr>
        <w:spacing w:line="240" w:lineRule="auto"/>
        <w:ind w:firstLineChars="0"/>
      </w:pPr>
      <w:r>
        <w:rPr>
          <w:rFonts w:hint="eastAsia"/>
        </w:rPr>
        <w:t>环境不稳定导致测试效率降低</w:t>
      </w:r>
    </w:p>
    <w:p>
      <w:pPr>
        <w:pStyle w:val="39"/>
        <w:widowControl w:val="0"/>
        <w:numPr>
          <w:ilvl w:val="0"/>
          <w:numId w:val="8"/>
        </w:numPr>
        <w:spacing w:line="240" w:lineRule="auto"/>
        <w:ind w:firstLineChars="0"/>
      </w:pPr>
      <w:r>
        <w:rPr>
          <w:rFonts w:hint="eastAsia"/>
        </w:rPr>
        <w:t>突然断电或断网导致的测试进度延迟</w:t>
      </w:r>
    </w:p>
    <w:p>
      <w:pPr>
        <w:pStyle w:val="39"/>
        <w:spacing w:before="100" w:beforeAutospacing="1" w:after="100" w:afterAutospacing="1"/>
        <w:ind w:left="1050" w:firstLine="0" w:firstLineChars="0"/>
        <w:rPr>
          <w:rFonts w:ascii="宋体"/>
          <w:szCs w:val="21"/>
        </w:rPr>
      </w:pPr>
    </w:p>
    <w:p>
      <w:pPr>
        <w:pStyle w:val="3"/>
        <w:ind w:firstLine="400" w:firstLineChars="200"/>
      </w:pPr>
    </w:p>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051"/>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2FE3"/>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16E1B"/>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4DEE"/>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11A"/>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4F1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13E14D0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3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Template>
  <Company>SkyUN.Org</Company>
  <Pages>10</Pages>
  <Words>767</Words>
  <Characters>4375</Characters>
  <Lines>36</Lines>
  <Paragraphs>10</Paragraphs>
  <TotalTime>231</TotalTime>
  <ScaleCrop>false</ScaleCrop>
  <LinksUpToDate>false</LinksUpToDate>
  <CharactersWithSpaces>5132</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归期</cp:lastModifiedBy>
  <dcterms:modified xsi:type="dcterms:W3CDTF">2019-06-26T01:25:10Z</dcterms:modified>
  <dc:title>计划</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