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农作物种植销售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马月红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封寅凯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叶小美（UI专家）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刘乐乐（质量专家）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唐老板（商</w:t>
            </w:r>
            <w:r>
              <w:rPr>
                <w:rFonts w:hint="eastAsia"/>
                <w:lang w:val="en-US" w:eastAsia="zh-CN"/>
              </w:rPr>
              <w:t>家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陈光辉（</w:t>
            </w:r>
            <w:r>
              <w:rPr>
                <w:rFonts w:hint="eastAsia"/>
                <w:lang w:val="en-US" w:eastAsia="zh-CN"/>
              </w:rPr>
              <w:t>农民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  <w:bookmarkStart w:id="0" w:name="_GoBack"/>
            <w:bookmarkEnd w:id="0"/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31E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410</TotalTime>
  <ScaleCrop>false</ScaleCrop>
  <LinksUpToDate>false</LinksUpToDate>
  <CharactersWithSpaces>397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lenovo</cp:lastModifiedBy>
  <dcterms:modified xsi:type="dcterms:W3CDTF">2019-06-19T04:00:32Z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