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lang w:val="en-US" w:eastAsia="zh-CN"/>
        </w:rPr>
        <w:t>农作物种植销售</w:t>
      </w:r>
      <w:r>
        <w:rPr>
          <w:rFonts w:hint="eastAsia"/>
        </w:rPr>
        <w:t>采购文件（投标邀请书）</w:t>
      </w:r>
    </w:p>
    <w:p/>
    <w:p/>
    <w:p/>
    <w:p/>
    <w:p/>
    <w:p/>
    <w:p/>
    <w:p/>
    <w:p/>
    <w:p/>
    <w:p/>
    <w:p/>
    <w:p/>
    <w:p/>
    <w:p/>
    <w:p/>
    <w:p/>
    <w:p/>
    <w:p/>
    <w:p>
      <w:pPr>
        <w:pStyle w:val="2"/>
      </w:pPr>
      <w:r>
        <w:rPr>
          <w:rFonts w:hint="eastAsia"/>
        </w:rPr>
        <w:t>XX工作室</w:t>
      </w:r>
    </w:p>
    <w:p>
      <w:pPr>
        <w:pStyle w:val="2"/>
        <w:rPr>
          <w:rFonts w:hint="eastAsia" w:eastAsia="宋体"/>
          <w:lang w:val="en-US" w:eastAsia="zh-CN"/>
        </w:rPr>
      </w:pPr>
      <w:r>
        <w:t>201</w:t>
      </w:r>
      <w:r>
        <w:rPr>
          <w:rFonts w:hint="eastAsia"/>
          <w:lang w:val="en-US" w:eastAsia="zh-CN"/>
        </w:rPr>
        <w:t>9</w:t>
      </w:r>
      <w:r>
        <w:t>-</w:t>
      </w:r>
      <w:r>
        <w:rPr>
          <w:rFonts w:hint="eastAsia"/>
          <w:lang w:val="en-US" w:eastAsia="zh-CN"/>
        </w:rPr>
        <w:t>5</w:t>
      </w:r>
      <w:r>
        <w:t>-2</w:t>
      </w:r>
      <w:r>
        <w:rPr>
          <w:rFonts w:hint="eastAsia"/>
          <w:lang w:val="en-US" w:eastAsia="zh-CN"/>
        </w:rPr>
        <w:t>2</w:t>
      </w:r>
    </w:p>
    <w:p>
      <w:pPr>
        <w:rPr>
          <w:rFonts w:eastAsia="宋体" w:asciiTheme="majorHAnsi" w:hAnsiTheme="majorHAnsi" w:cstheme="majorBidi"/>
          <w:sz w:val="32"/>
          <w:szCs w:val="32"/>
        </w:rPr>
      </w:pPr>
      <w:r>
        <w:br w:type="page"/>
      </w:r>
    </w:p>
    <w:p>
      <w:pPr>
        <w:pStyle w:val="4"/>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农作物种植销售</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马月红</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农作物种植销售</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8"/>
        <w:widowControl/>
        <w:numPr>
          <w:ilvl w:val="1"/>
          <w:numId w:val="2"/>
        </w:numPr>
        <w:spacing w:line="360" w:lineRule="auto"/>
        <w:ind w:firstLineChars="0"/>
        <w:rPr>
          <w:sz w:val="28"/>
          <w:szCs w:val="28"/>
        </w:rPr>
      </w:pPr>
      <w:r>
        <w:rPr>
          <w:rFonts w:hint="eastAsia"/>
          <w:sz w:val="28"/>
          <w:szCs w:val="28"/>
        </w:rPr>
        <w:t>商家支持：入住、</w:t>
      </w:r>
      <w:r>
        <w:rPr>
          <w:rFonts w:hint="eastAsia"/>
          <w:sz w:val="28"/>
          <w:szCs w:val="28"/>
          <w:lang w:val="en-US" w:eastAsia="zh-CN"/>
        </w:rPr>
        <w:t>进货；</w:t>
      </w:r>
    </w:p>
    <w:p>
      <w:pPr>
        <w:pStyle w:val="8"/>
        <w:widowControl/>
        <w:numPr>
          <w:ilvl w:val="1"/>
          <w:numId w:val="2"/>
        </w:numPr>
        <w:spacing w:line="360" w:lineRule="auto"/>
        <w:ind w:firstLineChars="0"/>
        <w:rPr>
          <w:sz w:val="28"/>
          <w:szCs w:val="28"/>
        </w:rPr>
      </w:pPr>
      <w:r>
        <w:rPr>
          <w:rFonts w:hint="eastAsia"/>
          <w:sz w:val="28"/>
          <w:szCs w:val="28"/>
          <w:lang w:val="en-US" w:eastAsia="zh-CN"/>
        </w:rPr>
        <w:t>农民</w:t>
      </w:r>
      <w:r>
        <w:rPr>
          <w:rFonts w:hint="eastAsia"/>
          <w:sz w:val="28"/>
          <w:szCs w:val="28"/>
        </w:rPr>
        <w:t>：</w:t>
      </w:r>
      <w:r>
        <w:rPr>
          <w:rFonts w:hint="eastAsia"/>
          <w:sz w:val="28"/>
          <w:szCs w:val="28"/>
          <w:lang w:val="en-US" w:eastAsia="zh-CN"/>
        </w:rPr>
        <w:t>查询信息，销售</w:t>
      </w:r>
      <w:r>
        <w:rPr>
          <w:rFonts w:hint="eastAsia"/>
          <w:sz w:val="28"/>
          <w:szCs w:val="28"/>
        </w:rPr>
        <w:t>；</w:t>
      </w:r>
    </w:p>
    <w:p>
      <w:pPr>
        <w:pStyle w:val="8"/>
        <w:widowControl/>
        <w:numPr>
          <w:ilvl w:val="1"/>
          <w:numId w:val="2"/>
        </w:numPr>
        <w:spacing w:line="360" w:lineRule="auto"/>
        <w:ind w:firstLineChars="0"/>
        <w:rPr>
          <w:sz w:val="28"/>
          <w:szCs w:val="28"/>
        </w:rPr>
      </w:pPr>
      <w:r>
        <w:rPr>
          <w:rFonts w:hint="eastAsia"/>
          <w:sz w:val="28"/>
          <w:szCs w:val="28"/>
        </w:rPr>
        <w:t>公共功能：广告、货物推荐、特定活动；</w:t>
      </w:r>
    </w:p>
    <w:p>
      <w:pPr>
        <w:pStyle w:val="8"/>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8"/>
        <w:numPr>
          <w:ilvl w:val="0"/>
          <w:numId w:val="5"/>
        </w:numPr>
        <w:ind w:firstLineChars="0"/>
        <w:rPr>
          <w:sz w:val="28"/>
          <w:szCs w:val="28"/>
        </w:rPr>
      </w:pPr>
      <w:r>
        <w:rPr>
          <w:rFonts w:hint="eastAsia"/>
          <w:sz w:val="28"/>
          <w:szCs w:val="28"/>
        </w:rPr>
        <w:t>支持至少1000家商户入住，平均每家商品量500件</w:t>
      </w:r>
    </w:p>
    <w:p>
      <w:pPr>
        <w:pStyle w:val="8"/>
        <w:numPr>
          <w:ilvl w:val="0"/>
          <w:numId w:val="5"/>
        </w:numPr>
        <w:ind w:firstLineChars="0"/>
        <w:rPr>
          <w:sz w:val="28"/>
          <w:szCs w:val="28"/>
        </w:rPr>
      </w:pPr>
      <w:r>
        <w:rPr>
          <w:rFonts w:hint="eastAsia"/>
          <w:sz w:val="28"/>
          <w:szCs w:val="28"/>
        </w:rPr>
        <w:t>支持至少200000名</w:t>
      </w:r>
      <w:r>
        <w:rPr>
          <w:rFonts w:hint="eastAsia"/>
          <w:sz w:val="28"/>
          <w:szCs w:val="28"/>
          <w:lang w:val="en-US" w:eastAsia="zh-CN"/>
        </w:rPr>
        <w:t>农民</w:t>
      </w:r>
      <w:r>
        <w:rPr>
          <w:rFonts w:hint="eastAsia"/>
          <w:sz w:val="28"/>
          <w:szCs w:val="28"/>
        </w:rPr>
        <w:t>注册；</w:t>
      </w:r>
    </w:p>
    <w:p>
      <w:pPr>
        <w:pStyle w:val="8"/>
        <w:numPr>
          <w:ilvl w:val="0"/>
          <w:numId w:val="5"/>
        </w:numPr>
        <w:ind w:firstLineChars="0"/>
        <w:rPr>
          <w:sz w:val="28"/>
          <w:szCs w:val="28"/>
        </w:rPr>
      </w:pPr>
      <w:r>
        <w:rPr>
          <w:rFonts w:hint="eastAsia"/>
          <w:sz w:val="28"/>
          <w:szCs w:val="28"/>
        </w:rPr>
        <w:t>并发访问量为60次/秒，平均响应时间&lt;0.5s</w:t>
      </w:r>
    </w:p>
    <w:p>
      <w:pPr>
        <w:pStyle w:val="8"/>
        <w:numPr>
          <w:ilvl w:val="0"/>
          <w:numId w:val="5"/>
        </w:numPr>
        <w:ind w:firstLineChars="0"/>
        <w:rPr>
          <w:sz w:val="28"/>
          <w:szCs w:val="28"/>
        </w:rPr>
      </w:pPr>
      <w:r>
        <w:rPr>
          <w:rFonts w:hint="eastAsia"/>
          <w:sz w:val="28"/>
          <w:szCs w:val="28"/>
        </w:rPr>
        <w:t>数据总量为4-6 TB，数据必须考虑故障恢复</w:t>
      </w:r>
    </w:p>
    <w:p>
      <w:pPr>
        <w:pStyle w:val="8"/>
        <w:numPr>
          <w:ilvl w:val="0"/>
          <w:numId w:val="5"/>
        </w:numPr>
        <w:ind w:firstLineChars="0"/>
        <w:rPr>
          <w:sz w:val="28"/>
          <w:szCs w:val="28"/>
        </w:rPr>
      </w:pPr>
      <w:r>
        <w:rPr>
          <w:rFonts w:hint="eastAsia"/>
          <w:sz w:val="28"/>
          <w:szCs w:val="28"/>
        </w:rPr>
        <w:t>提供7*24小时不间断服务</w:t>
      </w:r>
    </w:p>
    <w:p>
      <w:pPr>
        <w:pStyle w:val="8"/>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3"/>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3"/>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rFonts w:hint="eastAsia"/>
          <w:sz w:val="28"/>
          <w:szCs w:val="28"/>
          <w:lang w:val="en-US" w:eastAsia="zh-CN"/>
        </w:rPr>
        <w:t>9</w:t>
      </w:r>
      <w:r>
        <w:rPr>
          <w:rFonts w:hint="eastAsia"/>
          <w:sz w:val="28"/>
          <w:szCs w:val="28"/>
        </w:rPr>
        <w:t>年</w:t>
      </w:r>
      <w:r>
        <w:rPr>
          <w:rFonts w:hint="eastAsia"/>
          <w:sz w:val="28"/>
          <w:szCs w:val="28"/>
          <w:lang w:val="en-US" w:eastAsia="zh-CN"/>
        </w:rPr>
        <w:t>6</w:t>
      </w:r>
      <w:r>
        <w:rPr>
          <w:rFonts w:hint="eastAsia"/>
          <w:sz w:val="28"/>
          <w:szCs w:val="28"/>
        </w:rPr>
        <w:t>月，支付合同款项30%的中期款，系统运行4个月后，即在201</w:t>
      </w:r>
      <w:r>
        <w:rPr>
          <w:rFonts w:hint="eastAsia"/>
          <w:sz w:val="28"/>
          <w:szCs w:val="28"/>
          <w:lang w:val="en-US" w:eastAsia="zh-CN"/>
        </w:rPr>
        <w:t>9</w:t>
      </w:r>
      <w:r>
        <w:rPr>
          <w:rFonts w:hint="eastAsia"/>
          <w:sz w:val="28"/>
          <w:szCs w:val="28"/>
        </w:rPr>
        <w:t>年</w:t>
      </w:r>
      <w:r>
        <w:rPr>
          <w:rFonts w:hint="eastAsia"/>
          <w:sz w:val="28"/>
          <w:szCs w:val="28"/>
          <w:lang w:val="en-US" w:eastAsia="zh-CN"/>
        </w:rPr>
        <w:t>10</w:t>
      </w:r>
      <w:r>
        <w:rPr>
          <w:rFonts w:hint="eastAsia"/>
          <w:sz w:val="28"/>
          <w:szCs w:val="28"/>
        </w:rPr>
        <w:t>月，进行全面验收，检查系统运行的安全性、稳定性和性能等，全面验收结束，招标方支付合同款项20%的余款。</w:t>
      </w:r>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52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2019-06-19T09:07:18Z</dcterms:created>
  <dc:creator>lenovo</dc:creator>
  <cp:lastModifiedBy>lenovo</cp:lastModifiedBy>
  <dcterms:modified xsi:type="dcterms:W3CDTF">2019-06-19T09:08:00Z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