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D9" w:rsidRDefault="0042082D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hint="eastAsia"/>
        </w:rPr>
        <w:t>[1]</w:t>
      </w:r>
      <w:r w:rsidRPr="0042082D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Bengio, Y.; Courville, A.; Vincent, P. (2013). "Representation Learning: A Review and New Perspectives".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35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(8): 1798–1828. </w:t>
      </w:r>
    </w:p>
    <w:p w:rsidR="00BC1734" w:rsidRDefault="00BC173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[2] </w:t>
      </w:r>
      <w:r w:rsidRPr="00BC1734">
        <w:rPr>
          <w:rFonts w:ascii="Arial" w:hAnsi="Arial" w:cs="Arial"/>
          <w:color w:val="202122"/>
          <w:sz w:val="19"/>
          <w:szCs w:val="19"/>
          <w:shd w:val="clear" w:color="auto" w:fill="FFFFFF"/>
        </w:rPr>
        <w:t>Zell, Andreas (1994). Simulation Neuronaler Netze [Simulation of Neural Networks] (in German) (1st ed.). Addison-Wesley. p. 73. ISBN 3-89319-554-8.</w:t>
      </w:r>
    </w:p>
    <w:p w:rsidR="00BC1734" w:rsidRDefault="00EA1D30">
      <w:r>
        <w:rPr>
          <w:rFonts w:hint="eastAsia"/>
        </w:rPr>
        <w:t xml:space="preserve">[3] </w:t>
      </w:r>
      <w:r w:rsidRPr="00EA1D30">
        <w:t>Valueva, M.V.; Nagornov, N.N.; Lyakhov, P.A.; Valuev, G.V.; Chervyakov, N.I. (2020). "Application of the residue number system to reduce hardware costs of the convolutional neural network implementation". Mathematics and Computers in Simulation. Elsevier BV. 177: 232–243. doi:10.1016/j.matcom.2020.04.031. ISSN 0378-4754. Convolutional neural networks are a promising tool for solving the problem of pattern recognition.</w:t>
      </w:r>
    </w:p>
    <w:p w:rsidR="006F2728" w:rsidRDefault="006F2728" w:rsidP="006F2728">
      <w:r>
        <w:t>[4] Chenhao Cui, Tom Fearn,</w:t>
      </w:r>
      <w:r>
        <w:rPr>
          <w:rFonts w:hint="eastAsia"/>
        </w:rPr>
        <w:t xml:space="preserve"> </w:t>
      </w:r>
      <w:r>
        <w:t>Modern practical convolutional neural networks for multivariate regression: Applications to NIR calibration,</w:t>
      </w:r>
      <w:r>
        <w:rPr>
          <w:rFonts w:hint="eastAsia"/>
        </w:rPr>
        <w:t xml:space="preserve"> </w:t>
      </w:r>
      <w:r>
        <w:t>Chemometrics and Intelligent Laboratory Systems,</w:t>
      </w:r>
      <w:r>
        <w:rPr>
          <w:rFonts w:hint="eastAsia"/>
        </w:rPr>
        <w:t xml:space="preserve"> </w:t>
      </w:r>
      <w:r>
        <w:t>Volume 182,</w:t>
      </w:r>
      <w:r>
        <w:rPr>
          <w:rFonts w:hint="eastAsia"/>
        </w:rPr>
        <w:t xml:space="preserve"> </w:t>
      </w:r>
      <w:r>
        <w:t>2018,</w:t>
      </w:r>
      <w:r>
        <w:rPr>
          <w:rFonts w:hint="eastAsia"/>
        </w:rPr>
        <w:t xml:space="preserve"> </w:t>
      </w:r>
      <w:r>
        <w:t>Pages 9-20,</w:t>
      </w:r>
      <w:r>
        <w:rPr>
          <w:rFonts w:hint="eastAsia"/>
        </w:rPr>
        <w:t xml:space="preserve"> </w:t>
      </w:r>
      <w:r>
        <w:t>ISSN 0169-7439,</w:t>
      </w:r>
      <w:r>
        <w:rPr>
          <w:rFonts w:hint="eastAsia"/>
        </w:rPr>
        <w:t xml:space="preserve"> </w:t>
      </w:r>
      <w:r>
        <w:t>https://doi.org/10.1016/j.chemolab.2018.07.008.</w:t>
      </w:r>
    </w:p>
    <w:p w:rsidR="0039555B" w:rsidRDefault="0039555B" w:rsidP="0039555B">
      <w:r>
        <w:rPr>
          <w:rFonts w:hint="eastAsia"/>
        </w:rPr>
        <w:t xml:space="preserve">[5] </w:t>
      </w:r>
      <w:r>
        <w:t>S. Malek, F. Melgani, and Y. Bazi, “One-dimensional convolutional neural networks for</w:t>
      </w:r>
    </w:p>
    <w:p w:rsidR="006F2728" w:rsidRDefault="0039555B" w:rsidP="0039555B">
      <w:r>
        <w:t>spectroscopic signal regression,” Journal of Chemometrics, 2017.</w:t>
      </w:r>
    </w:p>
    <w:p w:rsidR="008A5061" w:rsidRDefault="008A5061" w:rsidP="0039555B">
      <w:r>
        <w:t xml:space="preserve">[6] </w:t>
      </w:r>
      <w:r w:rsidRPr="008A5061">
        <w:t>S. J. Pan and Q. Yang, "A Survey on Transfer Learning," in IEEE Transactions on Knowledge and Data Engineering, vol. 22, no. 10, pp. 1345-1359, Oct. 2010, doi: 10.1109/TKDE.2009.191.</w:t>
      </w:r>
    </w:p>
    <w:p w:rsidR="00CA4B22" w:rsidRPr="005D20F8" w:rsidRDefault="00CA4B22" w:rsidP="0039555B">
      <w:r w:rsidRPr="00CA4B22">
        <w:t xml:space="preserve">[7] Krizhevsky, Alex; Sutskever, Ilya; Hinton, Geoffrey E. (2017-05-24). "ImageNet classification with deep convolutional neural networks". Communications of the ACM. 60 (6): 84–90. doi:10.1145/3065386. </w:t>
      </w:r>
      <w:r w:rsidRPr="005D20F8">
        <w:t>ISSN 0001-0782.</w:t>
      </w:r>
    </w:p>
    <w:p w:rsidR="00785D70" w:rsidRDefault="00785D70" w:rsidP="0039555B">
      <w:r w:rsidRPr="00785D70">
        <w:t xml:space="preserve">[8] Christian Szegedy, Wei Liu, Yangqing Jia, Pierre Sermanet, Scott Reed, Dragomir Anguelov, Dumitru Erhan, Vincent Vanhoucke, Andrew Rabinovich; </w:t>
      </w:r>
      <w:r>
        <w:t>“</w:t>
      </w:r>
      <w:r w:rsidRPr="00785D70">
        <w:t>Going Deeper With Convolutions</w:t>
      </w:r>
      <w:r>
        <w:t>”</w:t>
      </w:r>
      <w:r w:rsidRPr="00785D70">
        <w:t xml:space="preserve"> Proceedings of the IEEE Conference on Computer Vision and Pattern Recognition (CVPR), 2015, pp. 1-9</w:t>
      </w:r>
    </w:p>
    <w:p w:rsidR="00AB60B4" w:rsidRDefault="00AB60B4" w:rsidP="0039555B">
      <w:r>
        <w:t xml:space="preserve">[9] </w:t>
      </w:r>
      <w:r w:rsidRPr="00AB60B4">
        <w:t>Kaiming He, Xiangyu Zhang, Shaoqing Ren, Jian Sun;</w:t>
      </w:r>
      <w:r>
        <w:t xml:space="preserve"> ”</w:t>
      </w:r>
      <w:r w:rsidRPr="00AB60B4">
        <w:t>Deep Residual Learning for Image Recognition</w:t>
      </w:r>
      <w:r>
        <w:t xml:space="preserve">”; </w:t>
      </w:r>
      <w:r w:rsidRPr="00AB60B4">
        <w:t>Proceedings of the IEEE Conference on Computer Vision and Pattern Recognition (CVPR), 2016, pp. 770-778</w:t>
      </w:r>
    </w:p>
    <w:p w:rsidR="005D20F8" w:rsidRPr="005D20F8" w:rsidRDefault="005D20F8" w:rsidP="005D20F8">
      <w:pPr>
        <w:rPr>
          <w:lang w:val="de-DE"/>
        </w:rPr>
      </w:pPr>
      <w:r w:rsidRPr="005D20F8">
        <w:t xml:space="preserve">[10] </w:t>
      </w:r>
      <w:r w:rsidRPr="005D20F8">
        <w:t xml:space="preserve">K. Simonyan and A. Zisserman. Very deep convolutional networks for large-scale image recognition. </w:t>
      </w:r>
      <w:r>
        <w:rPr>
          <w:lang w:val="de-DE"/>
        </w:rPr>
        <w:t xml:space="preserve">In </w:t>
      </w:r>
      <w:r w:rsidRPr="005D20F8">
        <w:rPr>
          <w:lang w:val="de-DE"/>
        </w:rPr>
        <w:t>ICLR, 2015.</w:t>
      </w:r>
      <w:bookmarkStart w:id="0" w:name="_GoBack"/>
      <w:bookmarkEnd w:id="0"/>
    </w:p>
    <w:sectPr w:rsidR="005D20F8" w:rsidRPr="005D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93" w:rsidRDefault="00BD2E93" w:rsidP="0042082D">
      <w:r>
        <w:separator/>
      </w:r>
    </w:p>
  </w:endnote>
  <w:endnote w:type="continuationSeparator" w:id="0">
    <w:p w:rsidR="00BD2E93" w:rsidRDefault="00BD2E93" w:rsidP="0042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93" w:rsidRDefault="00BD2E93" w:rsidP="0042082D">
      <w:r>
        <w:separator/>
      </w:r>
    </w:p>
  </w:footnote>
  <w:footnote w:type="continuationSeparator" w:id="0">
    <w:p w:rsidR="00BD2E93" w:rsidRDefault="00BD2E93" w:rsidP="00420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37"/>
    <w:rsid w:val="0039555B"/>
    <w:rsid w:val="0042082D"/>
    <w:rsid w:val="005D20F8"/>
    <w:rsid w:val="006F2728"/>
    <w:rsid w:val="00711937"/>
    <w:rsid w:val="00785D70"/>
    <w:rsid w:val="007909D9"/>
    <w:rsid w:val="007E3EBC"/>
    <w:rsid w:val="008A5061"/>
    <w:rsid w:val="00AB2A8D"/>
    <w:rsid w:val="00AB60B4"/>
    <w:rsid w:val="00BC1734"/>
    <w:rsid w:val="00BD2E93"/>
    <w:rsid w:val="00CA4B22"/>
    <w:rsid w:val="00CE4690"/>
    <w:rsid w:val="00DE24A1"/>
    <w:rsid w:val="00DF51BE"/>
    <w:rsid w:val="00E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C7E0A-45A0-49FA-AEB4-18AC091D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Xiaohuhu</dc:creator>
  <cp:keywords/>
  <dc:description/>
  <cp:lastModifiedBy>Microsoft 帐户</cp:lastModifiedBy>
  <cp:revision>7</cp:revision>
  <dcterms:created xsi:type="dcterms:W3CDTF">2020-08-10T18:55:00Z</dcterms:created>
  <dcterms:modified xsi:type="dcterms:W3CDTF">2020-08-16T17:12:00Z</dcterms:modified>
</cp:coreProperties>
</file>