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AE8E5" w14:textId="77777777" w:rsidR="00BE3FB4" w:rsidRPr="003E65EF" w:rsidRDefault="00000000">
      <w:pPr>
        <w:spacing w:before="160" w:after="80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b/>
          <w:sz w:val="24"/>
          <w:szCs w:val="24"/>
        </w:rPr>
        <w:t>MECHENG 451 Homework Assignment</w:t>
      </w:r>
    </w:p>
    <w:p w14:paraId="5555A4C8" w14:textId="77777777" w:rsidR="00BE3FB4" w:rsidRPr="003E65EF" w:rsidRDefault="00000000">
      <w:pPr>
        <w:spacing w:after="240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2D Fiber-Scale Resin Impregnation with Temperature and Cure Coupling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8" w:space="0" w:color="00274C"/>
          <w:left w:val="single" w:sz="8" w:space="0" w:color="00274C"/>
          <w:bottom w:val="single" w:sz="8" w:space="0" w:color="00274C"/>
          <w:right w:val="single" w:sz="8" w:space="0" w:color="00274C"/>
          <w:insideH w:val="single" w:sz="8" w:space="0" w:color="00274C"/>
          <w:insideV w:val="single" w:sz="8" w:space="0" w:color="00274C"/>
        </w:tblBorders>
      </w:tblPr>
      <w:tblGrid>
        <w:gridCol w:w="2232"/>
        <w:gridCol w:w="7128"/>
      </w:tblGrid>
      <w:tr w:rsidR="00BE3FB4" w:rsidRPr="003E65EF" w14:paraId="6E852B48" w14:textId="77777777" w:rsidTr="00692D3C">
        <w:trPr>
          <w:jc w:val="center"/>
        </w:trPr>
        <w:tc>
          <w:tcPr>
            <w:tcW w:w="2232" w:type="dxa"/>
            <w:vAlign w:val="center"/>
            <w:shd w:val="clear" w:color="auto" w:fill="FFCB05"/>
          </w:tcPr>
          <w:p w14:paraId="519F75C8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Course</w:t>
            </w:r>
          </w:p>
        </w:tc>
        <w:tc>
          <w:tcPr>
            <w:tcW w:w="7128" w:type="dxa"/>
            <w:vAlign w:val="center"/>
            <w:shd w:val="clear" w:color="auto" w:fill="FFFFFF"/>
          </w:tcPr>
          <w:p w14:paraId="6D764D6C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bCs/>
                <w:color w:val="00274C"/>
                <w:sz w:val="24"/>
                <w:szCs w:val="24"/>
              </w:rPr>
              <w:t>MECHENG 451</w:t>
            </w:r>
          </w:p>
        </w:tc>
      </w:tr>
      <w:tr w:rsidR="00BE3FB4" w:rsidRPr="003E65EF" w14:paraId="064BB742" w14:textId="77777777" w:rsidTr="00692D3C">
        <w:trPr>
          <w:jc w:val="center"/>
        </w:trPr>
        <w:tc>
          <w:tcPr>
            <w:tcW w:w="2232" w:type="dxa"/>
            <w:vAlign w:val="center"/>
            <w:shd w:val="clear" w:color="auto" w:fill="FFCB05"/>
          </w:tcPr>
          <w:p w14:paraId="05DA5D86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Assignment</w:t>
            </w:r>
          </w:p>
        </w:tc>
        <w:tc>
          <w:tcPr>
            <w:tcW w:w="7128" w:type="dxa"/>
            <w:vAlign w:val="center"/>
            <w:shd w:val="clear" w:color="auto" w:fill="FFFFFF"/>
          </w:tcPr>
          <w:p w14:paraId="2542949B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bCs/>
                <w:color w:val="00274C"/>
                <w:sz w:val="24"/>
                <w:szCs w:val="24"/>
              </w:rPr>
              <w:t>2D Fiber-Scale Resin Impregnation and Cure Coupling</w:t>
            </w:r>
          </w:p>
        </w:tc>
      </w:tr>
      <w:tr w:rsidR="00BE3FB4" w:rsidRPr="003E65EF" w14:paraId="7DFA9B53" w14:textId="77777777" w:rsidTr="00692D3C">
        <w:trPr>
          <w:jc w:val="center"/>
        </w:trPr>
        <w:tc>
          <w:tcPr>
            <w:tcW w:w="2232" w:type="dxa"/>
            <w:vAlign w:val="center"/>
            <w:shd w:val="clear" w:color="auto" w:fill="FFCB05"/>
          </w:tcPr>
          <w:p w14:paraId="21C21441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Python package</w:t>
            </w:r>
          </w:p>
        </w:tc>
        <w:tc>
          <w:tcPr>
            <w:tcW w:w="7128" w:type="dxa"/>
            <w:vAlign w:val="center"/>
            <w:shd w:val="clear" w:color="auto" w:fill="FFFFFF"/>
          </w:tcPr>
          <w:p w14:paraId="2D8FBAB6" w14:textId="77777777" w:rsidR="00BE3FB4" w:rsidRPr="003E65EF" w:rsidRDefault="00000000" w:rsidP="00692D3C">
            <w:pPr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/>
              </w:rPr>
            </w:pPr>
            <w:proofErr w:type="spellStart"/>
            <w:r w:rsidRPr="003E65EF">
              <w:rPr>
                <w:rFonts w:ascii="Times New Roman" w:hAnsi="Times New Roman" w:cs="Times New Roman"/>
                <w:b/>
                <w:bCs/>
                <w:color w:val="00274C"/>
                <w:sz w:val="24"/>
                <w:szCs w:val="24"/>
              </w:rPr>
              <w:t>fiber_impregnation_homework</w:t>
            </w:r>
            <w:proofErr w:type="spellEnd"/>
          </w:p>
        </w:tc>
      </w:tr>
      <w:tr w:rsidR="00BE3FB4" w:rsidRPr="003E65EF" w14:paraId="6C028026" w14:textId="77777777" w:rsidTr="00692D3C">
        <w:trPr>
          <w:jc w:val="center"/>
        </w:trPr>
        <w:tc>
          <w:tcPr>
            <w:tcW w:w="2232" w:type="dxa"/>
            <w:vAlign w:val="center"/>
            <w:shd w:val="clear" w:color="auto" w:fill="FFCB05"/>
          </w:tcPr>
          <w:p w14:paraId="1225BCBC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Student entry point</w:t>
            </w:r>
          </w:p>
        </w:tc>
        <w:tc>
          <w:tcPr>
            <w:tcW w:w="7128" w:type="dxa"/>
            <w:vAlign w:val="center"/>
            <w:shd w:val="clear" w:color="auto" w:fill="FFFFFF"/>
          </w:tcPr>
          <w:p w14:paraId="4CC63C42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student_template/main.py</w:t>
            </w:r>
          </w:p>
        </w:tc>
      </w:tr>
      <w:tr w:rsidR="00BE3FB4" w:rsidRPr="003E65EF" w14:paraId="27B6AA66" w14:textId="77777777" w:rsidTr="00692D3C">
        <w:trPr>
          <w:jc w:val="center"/>
        </w:trPr>
        <w:tc>
          <w:tcPr>
            <w:tcW w:w="2232" w:type="dxa"/>
            <w:vAlign w:val="center"/>
            <w:shd w:val="clear" w:color="auto" w:fill="FFCB05"/>
          </w:tcPr>
          <w:p w14:paraId="36FB1948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Main dependencies</w:t>
            </w:r>
          </w:p>
        </w:tc>
        <w:tc>
          <w:tcPr>
            <w:tcW w:w="7128" w:type="dxa"/>
            <w:vAlign w:val="center"/>
            <w:shd w:val="clear" w:color="auto" w:fill="FFFFFF"/>
          </w:tcPr>
          <w:p w14:paraId="5A05B326" w14:textId="755CE40F" w:rsidR="00BE3FB4" w:rsidRPr="001A6817" w:rsidRDefault="001A6817" w:rsidP="00692D3C">
            <w:pPr>
              <w:jc w:val="center"/>
              <w:rPr>
                <w:rFonts w:ascii="Times New Roman" w:eastAsia="SimSu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 w:hint="eastAsia"/>
                <w:color w:val="00274C"/>
                <w:sz w:val="24"/>
                <w:szCs w:val="24"/>
                <w:lang w:eastAsia="zh-CN"/>
              </w:rPr>
              <w:t xml:space="preserve"> Python (</w:t>
            </w:r>
            <w:proofErr w:type="spellStart"/>
            <w:r w:rsidR="00000000"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numpy</w:t>
            </w:r>
            <w:proofErr w:type="spellEnd"/>
            <w:r w:rsidR="00000000"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, </w:t>
            </w:r>
            <w:proofErr w:type="spellStart"/>
            <w:r w:rsidR="00000000"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scipy</w:t>
            </w:r>
            <w:proofErr w:type="spellEnd"/>
            <w:r w:rsidR="00000000"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, matplotlib, pandas, Pillow</w:t>
            </w:r>
            <w:r>
              <w:rPr>
                <w:rFonts w:ascii="Times New Roman" w:eastAsia="SimSun" w:hAnsi="Times New Roman" w:cs="Times New Roman" w:hint="eastAsia"/>
                <w:color w:val="00274C"/>
                <w:sz w:val="24"/>
                <w:szCs w:val="24"/>
                <w:lang w:eastAsia="zh-CN"/>
              </w:rPr>
              <w:t>)</w:t>
            </w:r>
          </w:p>
        </w:tc>
      </w:tr>
    </w:tbl>
    <w:p w14:paraId="25B3CC9E" w14:textId="77777777" w:rsidR="00BE3FB4" w:rsidRPr="003E65EF" w:rsidRDefault="00BE3FB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shd w:val="clear" w:color="auto" w:fill="1F497D" w:themeFill="text2"/>
        <w:tblLayout w:type="fixed"/>
        <w:tblLook w:val="04A0" w:firstRow="1" w:lastRow="0" w:firstColumn="1" w:lastColumn="0" w:noHBand="0" w:noVBand="1"/>
        <w:tblBorders>
          <w:top w:val="single" w:sz="8" w:space="0" w:color="00274C"/>
          <w:left w:val="single" w:sz="8" w:space="0" w:color="00274C"/>
          <w:bottom w:val="single" w:sz="8" w:space="0" w:color="00274C"/>
          <w:right w:val="single" w:sz="8" w:space="0" w:color="00274C"/>
          <w:insideH w:val="single" w:sz="8" w:space="0" w:color="00274C"/>
          <w:insideV w:val="single" w:sz="8" w:space="0" w:color="00274C"/>
        </w:tblBorders>
      </w:tblPr>
      <w:tblGrid>
        <w:gridCol w:w="9360"/>
      </w:tblGrid>
      <w:tr w:rsidR="00BE3FB4" w:rsidRPr="00BD440B" w14:paraId="55AD1A73" w14:textId="77777777" w:rsidTr="00BD440B">
        <w:tc>
          <w:tcPr>
            <w:tcW w:w="9360" w:type="dxa"/>
            <w:shd w:val="clear" w:color="auto" w:fill="00274C"/>
          </w:tcPr>
          <w:p w14:paraId="7DBDA0C3" w14:textId="77777777" w:rsidR="00692D3C" w:rsidRPr="00BD440B" w:rsidRDefault="00000000">
            <w:pPr>
              <w:rPr>
                <w:rFonts w:ascii="Times New Roman" w:eastAsia="SimSun" w:hAnsi="Times New Roman" w:cs="Times New Roman"/>
                <w:b/>
                <w:color w:val="FFFFFF" w:themeColor="background1"/>
                <w:sz w:val="24"/>
                <w:szCs w:val="24"/>
                <w:lang w:eastAsia="zh-CN"/>
              </w:rPr>
            </w:pPr>
            <w:r w:rsidRPr="00BD440B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 xml:space="preserve">Core idea: </w:t>
            </w:r>
            <w:r w:rsidR="00692D3C" w:rsidRPr="00BD440B">
              <w:rPr>
                <w:rFonts w:ascii="Times New Roman" w:eastAsia="SimSun" w:hAnsi="Times New Roman" w:cs="Times New Roman"/>
                <w:b/>
                <w:color w:val="FFCB05"/>
                <w:sz w:val="24"/>
                <w:szCs w:val="24"/>
                <w:lang w:eastAsia="zh-CN"/>
              </w:rPr>
              <w:t>F</w:t>
            </w:r>
            <w:r w:rsidRPr="00BD440B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 xml:space="preserve">iber pattern + </w:t>
            </w:r>
            <w:r w:rsidR="00692D3C" w:rsidRPr="00BD440B">
              <w:rPr>
                <w:rFonts w:ascii="Times New Roman" w:eastAsia="SimSun" w:hAnsi="Times New Roman" w:cs="Times New Roman"/>
                <w:b/>
                <w:color w:val="FFCB05"/>
                <w:sz w:val="24"/>
                <w:szCs w:val="24"/>
                <w:lang w:eastAsia="zh-CN"/>
              </w:rPr>
              <w:t>Volume fraction of fiber</w:t>
            </w:r>
            <w:r w:rsidRPr="00BD440B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 xml:space="preserve"> + </w:t>
            </w:r>
            <w:r w:rsidR="00692D3C" w:rsidRPr="00BD440B">
              <w:rPr>
                <w:rFonts w:ascii="Times New Roman" w:eastAsia="SimSun" w:hAnsi="Times New Roman" w:cs="Times New Roman"/>
                <w:b/>
                <w:color w:val="FFCB05"/>
                <w:sz w:val="24"/>
                <w:szCs w:val="24"/>
                <w:lang w:eastAsia="zh-CN"/>
              </w:rPr>
              <w:t>T</w:t>
            </w:r>
            <w:r w:rsidRPr="00BD440B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 xml:space="preserve">emperature + </w:t>
            </w:r>
            <w:r w:rsidR="00692D3C" w:rsidRPr="00BD440B">
              <w:rPr>
                <w:rFonts w:ascii="Times New Roman" w:eastAsia="SimSun" w:hAnsi="Times New Roman" w:cs="Times New Roman"/>
                <w:b/>
                <w:color w:val="FFCB05"/>
                <w:sz w:val="24"/>
                <w:szCs w:val="24"/>
                <w:lang w:eastAsia="zh-CN"/>
              </w:rPr>
              <w:t xml:space="preserve">degree of cure </w:t>
            </w:r>
            <w:r w:rsidRPr="00BD440B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 xml:space="preserve">(t) </w:t>
            </w:r>
            <w:proofErr w:type="gramStart"/>
            <w:r w:rsidR="00692D3C" w:rsidRPr="00BD440B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>determine</w:t>
            </w:r>
            <w:proofErr w:type="gramEnd"/>
            <w:r w:rsidRPr="00BD440B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 xml:space="preserve"> resin flow and impregnation. </w:t>
            </w:r>
          </w:p>
          <w:p w14:paraId="6ECD5119" w14:textId="77777777" w:rsidR="00BE3FB4" w:rsidRPr="00BD440B" w:rsidRDefault="00000000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D440B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>Geometry controls where resin can flow; cure controls how long resin can continue to flow.</w:t>
            </w:r>
          </w:p>
        </w:tc>
      </w:tr>
    </w:tbl>
    <w:p w14:paraId="6CDC9D0B" w14:textId="77777777" w:rsidR="00BE3FB4" w:rsidRPr="003E65EF" w:rsidRDefault="00BE3FB4">
      <w:pPr>
        <w:rPr>
          <w:rFonts w:ascii="Times New Roman" w:hAnsi="Times New Roman" w:cs="Times New Roman"/>
          <w:sz w:val="24"/>
          <w:szCs w:val="24"/>
        </w:rPr>
      </w:pPr>
    </w:p>
    <w:p w14:paraId="6681A515" w14:textId="77777777" w:rsidR="00BE3FB4" w:rsidRPr="003E65EF" w:rsidRDefault="00000000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3E65EF">
        <w:rPr>
          <w:rFonts w:ascii="Times New Roman" w:hAnsi="Times New Roman" w:cs="Times New Roman"/>
          <w:color w:val="auto"/>
          <w:sz w:val="24"/>
          <w:szCs w:val="24"/>
        </w:rPr>
        <w:t>1. Assignment Purpose</w:t>
      </w:r>
    </w:p>
    <w:p w14:paraId="16A6FAA9" w14:textId="5BE65C20" w:rsidR="00BE3FB4" w:rsidRPr="003E65EF" w:rsidRDefault="00000000">
      <w:pPr>
        <w:spacing w:after="120" w:line="264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 xml:space="preserve">This homework uses a transparent 2D </w:t>
      </w:r>
      <w:r w:rsidR="00692D3C" w:rsidRPr="003E65EF">
        <w:rPr>
          <w:rFonts w:ascii="Times New Roman" w:eastAsia="SimSun" w:hAnsi="Times New Roman" w:cs="Times New Roman"/>
          <w:sz w:val="24"/>
          <w:szCs w:val="24"/>
          <w:lang w:eastAsia="zh-CN"/>
        </w:rPr>
        <w:t>thermochemical coupling</w:t>
      </w:r>
      <w:r w:rsidRPr="003E65EF">
        <w:rPr>
          <w:rFonts w:ascii="Times New Roman" w:hAnsi="Times New Roman" w:cs="Times New Roman"/>
          <w:sz w:val="24"/>
          <w:szCs w:val="24"/>
        </w:rPr>
        <w:t xml:space="preserve"> model to study resin impregnation at the single-fiber scale. Students will connect microstructure, fiber volume fraction</w:t>
      </w:r>
      <w:r w:rsidR="00692D3C" w:rsidRPr="003E65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(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  <w:szCs w:val="24"/>
                <w:lang w:eastAsia="zh-CN"/>
              </w:rPr>
              <m:t>V</m:t>
            </m:r>
          </m:e>
          <m:sub>
            <m:r>
              <w:rPr>
                <w:rFonts w:ascii="Cambria Math" w:eastAsia="SimSun" w:hAnsi="Cambria Math" w:cs="Times New Roman"/>
                <w:sz w:val="24"/>
                <w:szCs w:val="24"/>
                <w:lang w:eastAsia="zh-CN"/>
              </w:rPr>
              <m:t>f</m:t>
            </m:r>
          </m:sub>
        </m:sSub>
      </m:oMath>
      <w:r w:rsidR="00692D3C" w:rsidRPr="003E65EF">
        <w:rPr>
          <w:rFonts w:ascii="Times New Roman" w:eastAsia="SimSun" w:hAnsi="Times New Roman" w:cs="Times New Roman"/>
          <w:sz w:val="24"/>
          <w:szCs w:val="24"/>
          <w:lang w:eastAsia="zh-CN"/>
        </w:rPr>
        <w:t>)</w:t>
      </w:r>
      <w:r w:rsidRPr="003E65EF">
        <w:rPr>
          <w:rFonts w:ascii="Times New Roman" w:hAnsi="Times New Roman" w:cs="Times New Roman"/>
          <w:sz w:val="24"/>
          <w:szCs w:val="24"/>
        </w:rPr>
        <w:t>, temperature-dependent viscosity</w:t>
      </w:r>
      <w:r w:rsidR="00692D3C" w:rsidRPr="003E65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m:oMath>
        <m:r>
          <w:rPr>
            <w:rFonts w:ascii="Cambria Math" w:eastAsia="SimSun" w:hAnsi="Cambria Math" w:cs="Times New Roman"/>
            <w:sz w:val="24"/>
            <w:szCs w:val="24"/>
            <w:lang w:eastAsia="zh-CN"/>
          </w:rPr>
          <m:t>(</m:t>
        </m:r>
        <m:r>
          <w:rPr>
            <w:rFonts w:ascii="Cambria Math" w:hAnsi="Cambria Math" w:cs="Times New Roman"/>
            <w:sz w:val="24"/>
            <w:szCs w:val="24"/>
          </w:rPr>
          <m:t>μ</m:t>
        </m:r>
        <m:r>
          <w:rPr>
            <w:rFonts w:ascii="Cambria Math" w:eastAsia="SimSun" w:hAnsi="Cambria Math" w:cs="Times New Roman"/>
            <w:sz w:val="24"/>
            <w:szCs w:val="24"/>
            <w:lang w:eastAsia="zh-CN"/>
          </w:rPr>
          <m:t>)</m:t>
        </m:r>
      </m:oMath>
      <w:r w:rsidRPr="003E65EF">
        <w:rPr>
          <w:rFonts w:ascii="Times New Roman" w:hAnsi="Times New Roman" w:cs="Times New Roman"/>
          <w:sz w:val="24"/>
          <w:szCs w:val="24"/>
        </w:rPr>
        <w:t xml:space="preserve">, </w:t>
      </w:r>
      <w:r w:rsidR="00692D3C" w:rsidRPr="003E65EF">
        <w:rPr>
          <w:rFonts w:ascii="Times New Roman" w:eastAsia="SimSun" w:hAnsi="Times New Roman" w:cs="Times New Roman"/>
          <w:sz w:val="24"/>
          <w:szCs w:val="24"/>
          <w:lang w:eastAsia="zh-CN"/>
        </w:rPr>
        <w:t>degree of cure (</w:t>
      </w:r>
      <w:proofErr w:type="spellStart"/>
      <w:r w:rsidR="00692D3C" w:rsidRPr="003E65EF">
        <w:rPr>
          <w:rFonts w:ascii="Times New Roman" w:eastAsia="SimSun" w:hAnsi="Times New Roman" w:cs="Times New Roman"/>
          <w:sz w:val="24"/>
          <w:szCs w:val="24"/>
          <w:lang w:eastAsia="zh-CN"/>
        </w:rPr>
        <w:t>DoC</w:t>
      </w:r>
      <w:proofErr w:type="spellEnd"/>
      <w:r w:rsidR="00692D3C" w:rsidRPr="003E65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) </w:t>
      </w:r>
      <w:r w:rsidRPr="003E65EF">
        <w:rPr>
          <w:rFonts w:ascii="Times New Roman" w:hAnsi="Times New Roman" w:cs="Times New Roman"/>
          <w:sz w:val="24"/>
          <w:szCs w:val="24"/>
        </w:rPr>
        <w:t>polyurethane</w:t>
      </w:r>
      <w:r w:rsidR="00692D3C" w:rsidRPr="003E65EF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(PU)</w:t>
      </w:r>
      <w:r w:rsidRPr="003E65EF">
        <w:rPr>
          <w:rFonts w:ascii="Times New Roman" w:hAnsi="Times New Roman" w:cs="Times New Roman"/>
          <w:sz w:val="24"/>
          <w:szCs w:val="24"/>
        </w:rPr>
        <w:t>, gelation, and impregnation behavior. The goal is physical interpretation and computational literacy, not a research-grade multiphase CFD model.</w:t>
      </w:r>
    </w:p>
    <w:p w14:paraId="1EEAEBAE" w14:textId="77777777" w:rsidR="00BE3FB4" w:rsidRPr="003E65EF" w:rsidRDefault="00000000">
      <w:pPr>
        <w:pStyle w:val="ListBullet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Represent individual circular fibers explicitly as impermeable obstacles in a 2D rectangular domain.</w:t>
      </w:r>
    </w:p>
    <w:p w14:paraId="35603439" w14:textId="77777777" w:rsidR="00BE3FB4" w:rsidRPr="003E65EF" w:rsidRDefault="00000000">
      <w:pPr>
        <w:pStyle w:val="ListBullet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Compare square, hexagonal, and random fiber packing patterns.</w:t>
      </w:r>
    </w:p>
    <w:p w14:paraId="46C04985" w14:textId="77777777" w:rsidR="00BE3FB4" w:rsidRPr="003E65EF" w:rsidRDefault="00000000">
      <w:pPr>
        <w:pStyle w:val="ListBullet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 xml:space="preserve">Compare 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  <w:szCs w:val="24"/>
                <w:lang w:eastAsia="zh-CN"/>
              </w:rPr>
              <m:t>V</m:t>
            </m:r>
          </m:e>
          <m:sub>
            <m:r>
              <w:rPr>
                <w:rFonts w:ascii="Cambria Math" w:eastAsia="SimSun" w:hAnsi="Cambria Math" w:cs="Times New Roman"/>
                <w:sz w:val="24"/>
                <w:szCs w:val="24"/>
                <w:lang w:eastAsia="zh-CN"/>
              </w:rPr>
              <m:t>f</m:t>
            </m:r>
          </m:sub>
        </m:sSub>
      </m:oMath>
      <w:r w:rsidRPr="003E65EF">
        <w:rPr>
          <w:rFonts w:ascii="Times New Roman" w:hAnsi="Times New Roman" w:cs="Times New Roman"/>
          <w:sz w:val="24"/>
          <w:szCs w:val="24"/>
        </w:rPr>
        <w:t xml:space="preserve"> = 0.40, 0.50, and 0.60 under a fixed processing temperature.</w:t>
      </w:r>
    </w:p>
    <w:p w14:paraId="59D152D9" w14:textId="77777777" w:rsidR="00BE3FB4" w:rsidRPr="003E65EF" w:rsidRDefault="00000000">
      <w:pPr>
        <w:pStyle w:val="ListBullet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Compare isothermal temperature cases from 25 C to 150 C.</w:t>
      </w:r>
    </w:p>
    <w:p w14:paraId="4E643F60" w14:textId="77777777" w:rsidR="00BE3FB4" w:rsidRPr="003E65EF" w:rsidRDefault="00000000">
      <w:pPr>
        <w:pStyle w:val="ListBullet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Analyze how cure and gelation change resin mobility over time.</w:t>
      </w:r>
    </w:p>
    <w:p w14:paraId="76E018F8" w14:textId="77777777" w:rsidR="00BE3FB4" w:rsidRPr="003E65EF" w:rsidRDefault="00000000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3E65EF">
        <w:rPr>
          <w:rFonts w:ascii="Times New Roman" w:hAnsi="Times New Roman" w:cs="Times New Roman"/>
          <w:color w:val="auto"/>
          <w:sz w:val="24"/>
          <w:szCs w:val="24"/>
        </w:rPr>
        <w:t>2. Model Scope</w:t>
      </w:r>
    </w:p>
    <w:p w14:paraId="0E2ACCCC" w14:textId="77777777" w:rsidR="00BE3FB4" w:rsidRPr="003E65EF" w:rsidRDefault="00000000">
      <w:pPr>
        <w:spacing w:after="120" w:line="264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 xml:space="preserve">The model solves resin flow only through the matrix space between individual fibers. Fiber cells are excluded from the flow domain. </w:t>
      </w:r>
    </w:p>
    <w:p w14:paraId="1AFF5466" w14:textId="77777777" w:rsidR="00BE3FB4" w:rsidRPr="003E65EF" w:rsidRDefault="00000000">
      <w:pPr>
        <w:pStyle w:val="ListBullet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The 2D fiber area fraction is used as an educational approximation of fiber volume fraction for aligned continuous fibers.</w:t>
      </w:r>
    </w:p>
    <w:p w14:paraId="50559FED" w14:textId="77777777" w:rsidR="00BE3FB4" w:rsidRPr="003E65EF" w:rsidRDefault="00000000">
      <w:pPr>
        <w:pStyle w:val="ListBullet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All temperature cases use the same physical simulation time so animations can be compared directly.</w:t>
      </w:r>
    </w:p>
    <w:p w14:paraId="7FE51CE3" w14:textId="77777777" w:rsidR="00BE3FB4" w:rsidRPr="003E65EF" w:rsidRDefault="00000000">
      <w:pPr>
        <w:pStyle w:val="ListBullet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The cure kinetics and gel degree of cure come from the supplied PU characterization study.</w:t>
      </w:r>
    </w:p>
    <w:p w14:paraId="13922FD9" w14:textId="77777777" w:rsidR="00BE3FB4" w:rsidRPr="003E65EF" w:rsidRDefault="00000000">
      <w:pPr>
        <w:pStyle w:val="ListBullet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The cure-viscosity relation and front-propagation model are simplified educational approximations.</w:t>
      </w:r>
    </w:p>
    <w:p w14:paraId="6A424337" w14:textId="77777777" w:rsidR="00BE3FB4" w:rsidRPr="003E65EF" w:rsidRDefault="00000000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3E65EF">
        <w:rPr>
          <w:rFonts w:ascii="Times New Roman" w:hAnsi="Times New Roman" w:cs="Times New Roman"/>
          <w:color w:val="auto"/>
          <w:sz w:val="24"/>
          <w:szCs w:val="24"/>
        </w:rPr>
        <w:lastRenderedPageBreak/>
        <w:t>3. Student Coding Tasks</w:t>
      </w:r>
    </w:p>
    <w:p w14:paraId="0B197558" w14:textId="77777777" w:rsidR="00BE3FB4" w:rsidRPr="003E65EF" w:rsidRDefault="00000000">
      <w:pPr>
        <w:spacing w:after="120" w:line="264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Students should work in the student_template/ folder. The geometry generator, pressure solver, time stepping framework, animation engine, plotting framework, and CSV export are already provided. Students only complete the manufacturing-focused geometry, viscosity, and impregnation functions listed below.</w:t>
      </w:r>
    </w:p>
    <w:tbl>
      <w:tblPr>
        <w:tblStyle w:val="TableGrid"/>
        <w:tblW w:w="10349" w:type="dxa"/>
        <w:tblLayout w:type="fixed"/>
        <w:tblLook w:val="04A0" w:firstRow="1" w:lastRow="0" w:firstColumn="1" w:lastColumn="0" w:noHBand="0" w:noVBand="1"/>
        <w:tblBorders>
          <w:top w:val="single" w:sz="8" w:space="0" w:color="00274C"/>
          <w:left w:val="single" w:sz="8" w:space="0" w:color="00274C"/>
          <w:bottom w:val="single" w:sz="8" w:space="0" w:color="00274C"/>
          <w:right w:val="single" w:sz="8" w:space="0" w:color="00274C"/>
          <w:insideH w:val="single" w:sz="8" w:space="0" w:color="00274C"/>
          <w:insideV w:val="single" w:sz="8" w:space="0" w:color="00274C"/>
        </w:tblBorders>
      </w:tblPr>
      <w:tblGrid>
        <w:gridCol w:w="4338"/>
        <w:gridCol w:w="6011"/>
      </w:tblGrid>
      <w:tr w:rsidR="00BE3FB4" w:rsidRPr="003E65EF" w14:paraId="3A45B758" w14:textId="77777777" w:rsidTr="00BD440B">
        <w:trPr>
          <w:trHeight w:val="256"/>
        </w:trPr>
        <w:tc>
          <w:tcPr>
            <w:tcW w:w="4338" w:type="dxa"/>
            <w:vAlign w:val="center"/>
            <w:shd w:val="clear" w:color="auto" w:fill="00274C"/>
          </w:tcPr>
          <w:p w14:paraId="6AB754B5" w14:textId="77777777" w:rsidR="00BE3FB4" w:rsidRPr="00BD440B" w:rsidRDefault="00000000" w:rsidP="00692D3C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D440B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>Function</w:t>
            </w:r>
          </w:p>
        </w:tc>
        <w:tc>
          <w:tcPr>
            <w:tcW w:w="6011" w:type="dxa"/>
            <w:vAlign w:val="center"/>
            <w:shd w:val="clear" w:color="auto" w:fill="00274C"/>
          </w:tcPr>
          <w:p w14:paraId="1639963F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>Required physics implementation</w:t>
            </w:r>
          </w:p>
        </w:tc>
      </w:tr>
      <w:tr w:rsidR="00BE3FB4" w:rsidRPr="003E65EF" w14:paraId="2A80C831" w14:textId="77777777" w:rsidTr="00BD440B">
        <w:trPr>
          <w:trHeight w:val="755"/>
        </w:trPr>
        <w:tc>
          <w:tcPr>
            <w:tcW w:w="4338" w:type="dxa"/>
            <w:vAlign w:val="center"/>
            <w:shd w:val="clear" w:color="auto" w:fill="FFCB05"/>
          </w:tcPr>
          <w:p w14:paraId="1F977740" w14:textId="77777777" w:rsidR="00BE3FB4" w:rsidRPr="00BD440B" w:rsidRDefault="00000000" w:rsidP="00692D3C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proofErr w:type="gramStart"/>
            <w:r w:rsidRPr="00BD440B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calculate</w:t>
            </w:r>
            <w:proofErr w:type="gramEnd"/>
            <w:r w:rsidRPr="00BD440B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_fiber_volume_</w:t>
            </w:r>
            <w:proofErr w:type="gramStart"/>
            <w:r w:rsidRPr="00BD440B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fraction</w:t>
            </w:r>
            <w:proofErr w:type="spellEnd"/>
            <w:r w:rsidRPr="00BD440B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(</w:t>
            </w:r>
            <w:proofErr w:type="gramEnd"/>
            <w:r w:rsidRPr="00BD440B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)</w:t>
            </w:r>
          </w:p>
        </w:tc>
        <w:tc>
          <w:tcPr>
            <w:tcW w:w="6011" w:type="dxa"/>
            <w:vAlign w:val="center"/>
            <w:shd w:val="clear" w:color="auto" w:fill="FFFFFF"/>
          </w:tcPr>
          <w:p w14:paraId="10C68248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  <w:lang w:val="nl-NL"/>
              </w:rPr>
              <w:t xml:space="preserve">Compute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nl-NL"/>
                </w:rPr>
                <m:t xml:space="preserve"> 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nl-NL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sum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nl-NL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nl-NL"/>
                        </w:rPr>
                        <m:t xml:space="preserve">π 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nl-NL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nl-NL"/>
                            </w:rPr>
                            <m:t>2</m:t>
                          </m:r>
                        </m:sup>
                      </m:sSubSup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nl-N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domain</m:t>
                      </m:r>
                    </m:sub>
                  </m:sSub>
                </m:den>
              </m:f>
            </m:oMath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  <w:lang w:val="nl-NL"/>
              </w:rPr>
              <w:t>.</w:t>
            </w:r>
          </w:p>
        </w:tc>
      </w:tr>
      <w:tr w:rsidR="00BE3FB4" w:rsidRPr="003E65EF" w14:paraId="058E9E94" w14:textId="77777777" w:rsidTr="00BD440B">
        <w:trPr>
          <w:trHeight w:val="256"/>
        </w:trPr>
        <w:tc>
          <w:tcPr>
            <w:tcW w:w="4338" w:type="dxa"/>
            <w:vAlign w:val="center"/>
            <w:shd w:val="clear" w:color="auto" w:fill="FFCB05"/>
          </w:tcPr>
          <w:p w14:paraId="298CD6F2" w14:textId="77777777" w:rsidR="00BE3FB4" w:rsidRPr="00BD440B" w:rsidRDefault="00000000" w:rsidP="00692D3C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BD440B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calculate_characteristic_</w:t>
            </w:r>
            <w:proofErr w:type="gramStart"/>
            <w:r w:rsidRPr="00BD440B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spacing</w:t>
            </w:r>
            <w:proofErr w:type="spellEnd"/>
            <w:r w:rsidRPr="00BD440B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(</w:t>
            </w:r>
            <w:proofErr w:type="gramEnd"/>
            <w:r w:rsidRPr="00BD440B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)</w:t>
            </w:r>
          </w:p>
        </w:tc>
        <w:tc>
          <w:tcPr>
            <w:tcW w:w="6011" w:type="dxa"/>
            <w:vAlign w:val="center"/>
            <w:shd w:val="clear" w:color="auto" w:fill="FFFFFF"/>
          </w:tcPr>
          <w:p w14:paraId="1B1EBEE9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Compute average nearest-neighbor surface-to-surface fiber spacing.</w:t>
            </w:r>
          </w:p>
        </w:tc>
      </w:tr>
      <w:tr w:rsidR="00BE3FB4" w:rsidRPr="003E65EF" w14:paraId="27AC7934" w14:textId="77777777" w:rsidTr="00BD440B">
        <w:trPr>
          <w:trHeight w:val="256"/>
        </w:trPr>
        <w:tc>
          <w:tcPr>
            <w:tcW w:w="4338" w:type="dxa"/>
            <w:vAlign w:val="center"/>
            <w:shd w:val="clear" w:color="auto" w:fill="FFCB05"/>
          </w:tcPr>
          <w:p w14:paraId="4B665481" w14:textId="77777777" w:rsidR="00BE3FB4" w:rsidRPr="00BD440B" w:rsidRDefault="00000000" w:rsidP="00692D3C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D440B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calculate_viscosity_temperature_</w:t>
            </w:r>
            <w:proofErr w:type="gramStart"/>
            <w:r w:rsidRPr="00BD440B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only(</w:t>
            </w:r>
            <w:proofErr w:type="gramEnd"/>
            <w:r w:rsidRPr="00BD440B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)</w:t>
            </w:r>
          </w:p>
        </w:tc>
        <w:tc>
          <w:tcPr>
            <w:tcW w:w="6011" w:type="dxa"/>
            <w:vAlign w:val="center"/>
            <w:shd w:val="clear" w:color="auto" w:fill="FFFFFF"/>
          </w:tcPr>
          <w:p w14:paraId="2FC4B04E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Evaluate the Arrhenius temperature-only viscosity relation.</w:t>
            </w:r>
          </w:p>
        </w:tc>
      </w:tr>
      <w:tr w:rsidR="00692D3C" w:rsidRPr="003E65EF" w14:paraId="0035B3D9" w14:textId="77777777" w:rsidTr="00BD440B">
        <w:trPr>
          <w:trHeight w:val="256"/>
        </w:trPr>
        <w:tc>
          <w:tcPr>
            <w:tcW w:w="4338" w:type="dxa"/>
            <w:vAlign w:val="center"/>
            <w:shd w:val="clear" w:color="auto" w:fill="FFCB05"/>
          </w:tcPr>
          <w:p w14:paraId="1EB283B4" w14:textId="77777777" w:rsidR="00692D3C" w:rsidRPr="00BD440B" w:rsidRDefault="00692D3C" w:rsidP="00692D3C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BD440B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calculate_impregnation_</w:t>
            </w:r>
            <w:proofErr w:type="gramStart"/>
            <w:r w:rsidRPr="00BD440B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fraction</w:t>
            </w:r>
            <w:proofErr w:type="spellEnd"/>
            <w:r w:rsidRPr="00BD440B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(</w:t>
            </w:r>
            <w:proofErr w:type="gramEnd"/>
            <w:r w:rsidRPr="00BD440B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)</w:t>
            </w:r>
          </w:p>
        </w:tc>
        <w:tc>
          <w:tcPr>
            <w:tcW w:w="6011" w:type="dxa"/>
            <w:vAlign w:val="center"/>
            <w:shd w:val="clear" w:color="auto" w:fill="FFFFFF"/>
          </w:tcPr>
          <w:p w14:paraId="417352A1" w14:textId="77777777" w:rsidR="00692D3C" w:rsidRPr="003E65EF" w:rsidRDefault="00692D3C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Compute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I(t)</m:t>
              </m:r>
            </m:oMath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 as filled matrix area divided by total non-fiber matrix area.</w:t>
            </w:r>
          </w:p>
        </w:tc>
      </w:tr>
    </w:tbl>
    <w:p w14:paraId="274138A4" w14:textId="77777777" w:rsidR="00BE3FB4" w:rsidRPr="003E65EF" w:rsidRDefault="00BE3FB4">
      <w:pPr>
        <w:rPr>
          <w:rFonts w:ascii="Times New Roman" w:hAnsi="Times New Roman" w:cs="Times New Roman"/>
          <w:sz w:val="24"/>
          <w:szCs w:val="24"/>
        </w:rPr>
      </w:pPr>
    </w:p>
    <w:p w14:paraId="0C26B6E3" w14:textId="77777777" w:rsidR="00B622B0" w:rsidRPr="00D21128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21128">
        <w:rPr>
          <w:rFonts w:ascii="Times New Roman" w:hAnsi="Times New Roman" w:cs="Times New Roman"/>
          <w:color w:val="auto"/>
          <w:sz w:val="24"/>
          <w:szCs w:val="24"/>
        </w:rPr>
        <w:t>Where to Fill in Code</w:t>
      </w:r>
    </w:p>
    <w:p w14:paraId="4442D305" w14:textId="77777777" w:rsidR="00B622B0" w:rsidRPr="003E65EF" w:rsidRDefault="00000000">
      <w:pPr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Complete only the geometry, viscosity, and impregnation TODO functions below. The cure kinetics and cure-viscosity coupling are supplied; use them for interpretation, not as coding tasks.</w:t>
      </w:r>
    </w:p>
    <w:tbl>
      <w:tblPr>
        <w:tblStyle w:val="TableGrid"/>
        <w:tblW w:w="10350" w:type="dxa"/>
        <w:jc w:val="center"/>
        <w:tblLayout w:type="fixed"/>
        <w:tblLook w:val="04A0" w:firstRow="1" w:lastRow="0" w:firstColumn="1" w:lastColumn="0" w:noHBand="0" w:noVBand="1"/>
        <w:tblBorders>
          <w:top w:val="single" w:sz="8" w:space="0" w:color="00274C"/>
          <w:left w:val="single" w:sz="8" w:space="0" w:color="00274C"/>
          <w:bottom w:val="single" w:sz="8" w:space="0" w:color="00274C"/>
          <w:right w:val="single" w:sz="8" w:space="0" w:color="00274C"/>
          <w:insideH w:val="single" w:sz="8" w:space="0" w:color="00274C"/>
          <w:insideV w:val="single" w:sz="8" w:space="0" w:color="00274C"/>
        </w:tblBorders>
      </w:tblPr>
      <w:tblGrid>
        <w:gridCol w:w="3120"/>
        <w:gridCol w:w="4035"/>
        <w:gridCol w:w="3195"/>
      </w:tblGrid>
      <w:tr w:rsidR="00B622B0" w:rsidRPr="003E65EF" w14:paraId="0B182010" w14:textId="77777777" w:rsidTr="00BD440B">
        <w:trPr>
          <w:jc w:val="center"/>
        </w:trPr>
        <w:tc>
          <w:tcPr>
            <w:tcW w:w="3120" w:type="dxa"/>
            <w:vAlign w:val="center"/>
            <w:shd w:val="clear" w:color="auto" w:fill="00274C"/>
          </w:tcPr>
          <w:p w14:paraId="52A63544" w14:textId="77777777" w:rsidR="00B622B0" w:rsidRPr="003E65EF" w:rsidRDefault="00000000" w:rsidP="003E65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>File</w:t>
            </w:r>
          </w:p>
        </w:tc>
        <w:tc>
          <w:tcPr>
            <w:tcW w:w="4035" w:type="dxa"/>
            <w:vAlign w:val="center"/>
            <w:shd w:val="clear" w:color="auto" w:fill="00274C"/>
          </w:tcPr>
          <w:p w14:paraId="4D56525C" w14:textId="77777777" w:rsidR="00B622B0" w:rsidRPr="003E65EF" w:rsidRDefault="00000000" w:rsidP="003E65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>Functions to complete</w:t>
            </w:r>
          </w:p>
        </w:tc>
        <w:tc>
          <w:tcPr>
            <w:tcW w:w="3195" w:type="dxa"/>
            <w:vAlign w:val="center"/>
            <w:shd w:val="clear" w:color="auto" w:fill="00274C"/>
          </w:tcPr>
          <w:p w14:paraId="03A27967" w14:textId="77777777" w:rsidR="00B622B0" w:rsidRPr="003E65EF" w:rsidRDefault="00000000" w:rsidP="003E65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>What to leave unchanged</w:t>
            </w:r>
          </w:p>
        </w:tc>
      </w:tr>
      <w:tr w:rsidR="00B622B0" w:rsidRPr="003E65EF" w14:paraId="1A38A6E1" w14:textId="77777777" w:rsidTr="00BD440B">
        <w:trPr>
          <w:jc w:val="center"/>
        </w:trPr>
        <w:tc>
          <w:tcPr>
            <w:tcW w:w="3120" w:type="dxa"/>
            <w:vAlign w:val="center"/>
            <w:shd w:val="clear" w:color="auto" w:fill="FFCB05"/>
          </w:tcPr>
          <w:p w14:paraId="3792CFC4" w14:textId="77777777" w:rsidR="00B622B0" w:rsidRPr="003E65EF" w:rsidRDefault="00000000" w:rsidP="003E65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student_template/geometry.py</w:t>
            </w:r>
          </w:p>
        </w:tc>
        <w:tc>
          <w:tcPr>
            <w:tcW w:w="4035" w:type="dxa"/>
            <w:vAlign w:val="center"/>
            <w:shd w:val="clear" w:color="auto" w:fill="FFFFFF"/>
          </w:tcPr>
          <w:p w14:paraId="163976C3" w14:textId="77777777" w:rsidR="00B622B0" w:rsidRPr="003E65EF" w:rsidRDefault="00000000" w:rsidP="003E65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calculate_fiber_volume_fraction()</w:t>
            </w: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br/>
              <w:t>calculate_characteristic_</w:t>
            </w:r>
            <w:proofErr w:type="gramStart"/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spacing(</w:t>
            </w:r>
            <w:proofErr w:type="gramEnd"/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)</w:t>
            </w:r>
          </w:p>
        </w:tc>
        <w:tc>
          <w:tcPr>
            <w:tcW w:w="3195" w:type="dxa"/>
            <w:vAlign w:val="center"/>
            <w:shd w:val="clear" w:color="auto" w:fill="FFFFFF"/>
          </w:tcPr>
          <w:p w14:paraId="358DC12D" w14:textId="77777777" w:rsidR="00B622B0" w:rsidRPr="003E65EF" w:rsidRDefault="00000000" w:rsidP="003E65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fiber pattern generation and rasterization</w:t>
            </w:r>
          </w:p>
        </w:tc>
      </w:tr>
      <w:tr w:rsidR="00B622B0" w:rsidRPr="003E65EF" w14:paraId="2585DB69" w14:textId="77777777" w:rsidTr="00BD440B">
        <w:trPr>
          <w:jc w:val="center"/>
        </w:trPr>
        <w:tc>
          <w:tcPr>
            <w:tcW w:w="3120" w:type="dxa"/>
            <w:vAlign w:val="center"/>
            <w:shd w:val="clear" w:color="auto" w:fill="FFCB05"/>
          </w:tcPr>
          <w:p w14:paraId="0A66BCD0" w14:textId="77777777" w:rsidR="00B622B0" w:rsidRPr="003E65EF" w:rsidRDefault="00000000" w:rsidP="003E65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student_template/viscosity.py</w:t>
            </w:r>
          </w:p>
        </w:tc>
        <w:tc>
          <w:tcPr>
            <w:tcW w:w="4035" w:type="dxa"/>
            <w:vAlign w:val="center"/>
            <w:shd w:val="clear" w:color="auto" w:fill="FFFFFF"/>
          </w:tcPr>
          <w:p w14:paraId="22663E72" w14:textId="77777777" w:rsidR="00B622B0" w:rsidRPr="003E65EF" w:rsidRDefault="00000000" w:rsidP="003E65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calculate_viscosity_temperature_</w:t>
            </w:r>
            <w:proofErr w:type="gramStart"/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only(</w:t>
            </w:r>
            <w:proofErr w:type="gramEnd"/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)</w:t>
            </w:r>
          </w:p>
        </w:tc>
        <w:tc>
          <w:tcPr>
            <w:tcW w:w="3195" w:type="dxa"/>
            <w:vAlign w:val="center"/>
            <w:shd w:val="clear" w:color="auto" w:fill="FFFFFF"/>
          </w:tcPr>
          <w:p w14:paraId="47766ECF" w14:textId="77777777" w:rsidR="00B622B0" w:rsidRPr="003E65EF" w:rsidRDefault="00000000" w:rsidP="003E65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plotting and parameter-study calls</w:t>
            </w:r>
          </w:p>
        </w:tc>
      </w:tr>
      <w:tr w:rsidR="00B622B0" w:rsidRPr="003E65EF" w14:paraId="64F5C439" w14:textId="77777777" w:rsidTr="00BD440B">
        <w:trPr>
          <w:jc w:val="center"/>
        </w:trPr>
        <w:tc>
          <w:tcPr>
            <w:tcW w:w="3120" w:type="dxa"/>
            <w:vAlign w:val="center"/>
            <w:shd w:val="clear" w:color="auto" w:fill="FFCB05"/>
          </w:tcPr>
          <w:p w14:paraId="1B3F0751" w14:textId="77777777" w:rsidR="00B622B0" w:rsidRPr="003E65EF" w:rsidRDefault="00000000" w:rsidP="003E65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student_template/impregnation.py</w:t>
            </w:r>
          </w:p>
        </w:tc>
        <w:tc>
          <w:tcPr>
            <w:tcW w:w="4035" w:type="dxa"/>
            <w:vAlign w:val="center"/>
            <w:shd w:val="clear" w:color="auto" w:fill="FFFFFF"/>
          </w:tcPr>
          <w:p w14:paraId="5C085C6E" w14:textId="77777777" w:rsidR="00B622B0" w:rsidRPr="003E65EF" w:rsidRDefault="00000000" w:rsidP="003E65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calculate_impregnation_</w:t>
            </w:r>
            <w:proofErr w:type="gramStart"/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fraction(</w:t>
            </w:r>
            <w:proofErr w:type="gramEnd"/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)</w:t>
            </w:r>
          </w:p>
        </w:tc>
        <w:tc>
          <w:tcPr>
            <w:tcW w:w="3195" w:type="dxa"/>
            <w:vAlign w:val="center"/>
            <w:shd w:val="clear" w:color="auto" w:fill="FFFFFF"/>
          </w:tcPr>
          <w:p w14:paraId="47CED608" w14:textId="77777777" w:rsidR="00B622B0" w:rsidRPr="003E65EF" w:rsidRDefault="00000000" w:rsidP="003E65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front propagation, coupled time stepping, and animation snapshots</w:t>
            </w:r>
          </w:p>
        </w:tc>
      </w:tr>
    </w:tbl>
    <w:p w14:paraId="4375BE4F" w14:textId="77777777" w:rsidR="00B622B0" w:rsidRPr="003E65EF" w:rsidRDefault="00000000">
      <w:pPr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 xml:space="preserve">After completing the TODOs, </w:t>
      </w:r>
      <w:proofErr w:type="gramStart"/>
      <w:r w:rsidRPr="003E65EF">
        <w:rPr>
          <w:rFonts w:ascii="Times New Roman" w:hAnsi="Times New Roman" w:cs="Times New Roman"/>
          <w:sz w:val="24"/>
          <w:szCs w:val="24"/>
        </w:rPr>
        <w:t>run:</w:t>
      </w:r>
      <w:proofErr w:type="gramEnd"/>
      <w:r w:rsidRPr="003E65EF">
        <w:rPr>
          <w:rFonts w:ascii="Times New Roman" w:hAnsi="Times New Roman" w:cs="Times New Roman"/>
          <w:sz w:val="24"/>
          <w:szCs w:val="24"/>
        </w:rPr>
        <w:t xml:space="preserve"> python fiber_impregnation_homework\student_template\main.py</w:t>
      </w:r>
    </w:p>
    <w:p w14:paraId="1712C35B" w14:textId="77777777" w:rsidR="00B622B0" w:rsidRPr="003E65EF" w:rsidRDefault="00B622B0">
      <w:pPr>
        <w:rPr>
          <w:rFonts w:ascii="Times New Roman" w:hAnsi="Times New Roman" w:cs="Times New Roman"/>
          <w:sz w:val="24"/>
          <w:szCs w:val="24"/>
        </w:rPr>
      </w:pPr>
    </w:p>
    <w:p w14:paraId="45DD27B1" w14:textId="77777777" w:rsidR="00BE3FB4" w:rsidRPr="003E65EF" w:rsidRDefault="00000000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3E65EF">
        <w:rPr>
          <w:rFonts w:ascii="Times New Roman" w:hAnsi="Times New Roman" w:cs="Times New Roman"/>
          <w:color w:val="auto"/>
          <w:sz w:val="24"/>
          <w:szCs w:val="24"/>
        </w:rPr>
        <w:t>4. Parameter Studies</w:t>
      </w:r>
    </w:p>
    <w:tbl>
      <w:tblPr>
        <w:tblStyle w:val="TableGrid"/>
        <w:tblW w:w="10694" w:type="dxa"/>
        <w:jc w:val="center"/>
        <w:tblLayout w:type="fixed"/>
        <w:tblLook w:val="04A0" w:firstRow="1" w:lastRow="0" w:firstColumn="1" w:lastColumn="0" w:noHBand="0" w:noVBand="1"/>
        <w:tblBorders>
          <w:top w:val="single" w:sz="8" w:space="0" w:color="00274C"/>
          <w:left w:val="single" w:sz="8" w:space="0" w:color="00274C"/>
          <w:bottom w:val="single" w:sz="8" w:space="0" w:color="00274C"/>
          <w:right w:val="single" w:sz="8" w:space="0" w:color="00274C"/>
          <w:insideH w:val="single" w:sz="8" w:space="0" w:color="00274C"/>
          <w:insideV w:val="single" w:sz="8" w:space="0" w:color="00274C"/>
        </w:tblBorders>
      </w:tblPr>
      <w:tblGrid>
        <w:gridCol w:w="4344"/>
        <w:gridCol w:w="6350"/>
      </w:tblGrid>
      <w:tr w:rsidR="00BE3FB4" w:rsidRPr="003E65EF" w14:paraId="71BCB775" w14:textId="77777777" w:rsidTr="00D21128">
        <w:trPr>
          <w:trHeight w:val="248"/>
          <w:jc w:val="center"/>
        </w:trPr>
        <w:tc>
          <w:tcPr>
            <w:tcW w:w="4344" w:type="dxa"/>
            <w:vAlign w:val="center"/>
            <w:shd w:val="clear" w:color="auto" w:fill="00274C"/>
          </w:tcPr>
          <w:p w14:paraId="50487C87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>Study</w:t>
            </w:r>
          </w:p>
        </w:tc>
        <w:tc>
          <w:tcPr>
            <w:tcW w:w="6350" w:type="dxa"/>
            <w:vAlign w:val="center"/>
            <w:shd w:val="clear" w:color="auto" w:fill="00274C"/>
          </w:tcPr>
          <w:p w14:paraId="07DE2EF9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>Cases and interpretation goals</w:t>
            </w:r>
          </w:p>
        </w:tc>
      </w:tr>
      <w:tr w:rsidR="00BE3FB4" w:rsidRPr="003E65EF" w14:paraId="07491E87" w14:textId="77777777" w:rsidTr="00D21128">
        <w:trPr>
          <w:trHeight w:val="496"/>
          <w:jc w:val="center"/>
        </w:trPr>
        <w:tc>
          <w:tcPr>
            <w:tcW w:w="4344" w:type="dxa"/>
            <w:vAlign w:val="center"/>
            <w:shd w:val="clear" w:color="auto" w:fill="FFCB05"/>
          </w:tcPr>
          <w:p w14:paraId="6FD6FBC3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Packing pattern</w:t>
            </w:r>
          </w:p>
        </w:tc>
        <w:tc>
          <w:tcPr>
            <w:tcW w:w="6350" w:type="dxa"/>
            <w:vAlign w:val="center"/>
            <w:shd w:val="clear" w:color="auto" w:fill="FFFFFF"/>
          </w:tcPr>
          <w:p w14:paraId="25855636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At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oMath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 = 0.50 and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oMath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 = 50 C, compare square, hexagonal, and random packing. Focus on local pathways, bottlenecks, average velocity, and final impregnation.</w:t>
            </w:r>
          </w:p>
        </w:tc>
      </w:tr>
      <w:tr w:rsidR="00BE3FB4" w:rsidRPr="003E65EF" w14:paraId="57BEC30F" w14:textId="77777777" w:rsidTr="00D21128">
        <w:trPr>
          <w:trHeight w:val="496"/>
          <w:jc w:val="center"/>
        </w:trPr>
        <w:tc>
          <w:tcPr>
            <w:tcW w:w="4344" w:type="dxa"/>
            <w:vAlign w:val="center"/>
            <w:shd w:val="clear" w:color="auto" w:fill="FFCB05"/>
          </w:tcPr>
          <w:p w14:paraId="1B24CA68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Fiber volume fraction</w:t>
            </w:r>
          </w:p>
        </w:tc>
        <w:tc>
          <w:tcPr>
            <w:tcW w:w="6350" w:type="dxa"/>
            <w:vAlign w:val="center"/>
            <w:shd w:val="clear" w:color="auto" w:fill="FFFFFF"/>
          </w:tcPr>
          <w:p w14:paraId="6D75B572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For square packing at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oMath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 = 50 C, compare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oMath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 = 0.40, 0.50, and 0.60. Students should observe how high Vf narrows channels and may stall impregnation early.</w:t>
            </w:r>
          </w:p>
        </w:tc>
      </w:tr>
      <w:tr w:rsidR="00BE3FB4" w:rsidRPr="003E65EF" w14:paraId="708BEB8B" w14:textId="77777777" w:rsidTr="00D21128">
        <w:trPr>
          <w:trHeight w:val="511"/>
          <w:jc w:val="center"/>
        </w:trPr>
        <w:tc>
          <w:tcPr>
            <w:tcW w:w="4344" w:type="dxa"/>
            <w:vAlign w:val="center"/>
            <w:shd w:val="clear" w:color="auto" w:fill="FFCB05"/>
          </w:tcPr>
          <w:p w14:paraId="4C4DFEF9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Temperature</w:t>
            </w:r>
          </w:p>
        </w:tc>
        <w:tc>
          <w:tcPr>
            <w:tcW w:w="6350" w:type="dxa"/>
            <w:vAlign w:val="center"/>
            <w:shd w:val="clear" w:color="auto" w:fill="FFFFFF"/>
          </w:tcPr>
          <w:p w14:paraId="673B7F34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For square packing at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oMath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 = 0.50, run 25, 50, 75, 100, 125, and </w:t>
            </w: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lastRenderedPageBreak/>
              <w:t>150 C. Compare initial viscosity, cure rate, gel time, final I, and final gelled fraction.</w:t>
            </w:r>
          </w:p>
        </w:tc>
      </w:tr>
      <w:tr w:rsidR="00BE3FB4" w:rsidRPr="003E65EF" w14:paraId="4890FB2D" w14:textId="77777777" w:rsidTr="00D21128">
        <w:trPr>
          <w:trHeight w:val="480"/>
          <w:jc w:val="center"/>
        </w:trPr>
        <w:tc>
          <w:tcPr>
            <w:tcW w:w="4344" w:type="dxa"/>
            <w:vAlign w:val="center"/>
            <w:shd w:val="clear" w:color="auto" w:fill="FFCB05"/>
          </w:tcPr>
          <w:p w14:paraId="42D824CA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lastRenderedPageBreak/>
              <w:t>Pattern-temperature coupling</w:t>
            </w:r>
          </w:p>
        </w:tc>
        <w:tc>
          <w:tcPr>
            <w:tcW w:w="6350" w:type="dxa"/>
            <w:vAlign w:val="center"/>
            <w:shd w:val="clear" w:color="auto" w:fill="FFFFFF"/>
          </w:tcPr>
          <w:p w14:paraId="7908256F" w14:textId="77777777" w:rsidR="00BE3FB4" w:rsidRPr="003E65EF" w:rsidRDefault="00000000" w:rsidP="00692D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At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oMath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 = 0.50, run square, hexagonal, and random patterns at 25, 75, and 125 C. Compare how geometry and cure compete.</w:t>
            </w:r>
          </w:p>
        </w:tc>
      </w:tr>
    </w:tbl>
    <w:p w14:paraId="7D00BDE4" w14:textId="77777777" w:rsidR="00BE3FB4" w:rsidRPr="003E65EF" w:rsidRDefault="00BE3FB4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044F2DF" w14:textId="77777777" w:rsidR="004426D5" w:rsidRPr="003E65EF" w:rsidRDefault="004426D5">
      <w:pPr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2081DE26" w14:textId="77777777" w:rsidR="00BE3FB4" w:rsidRPr="003E65EF" w:rsidRDefault="00000000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3E65EF">
        <w:rPr>
          <w:rFonts w:ascii="Times New Roman" w:hAnsi="Times New Roman" w:cs="Times New Roman"/>
          <w:color w:val="auto"/>
          <w:sz w:val="24"/>
          <w:szCs w:val="24"/>
        </w:rPr>
        <w:t>5. Knowledge Points</w:t>
      </w:r>
    </w:p>
    <w:tbl>
      <w:tblPr>
        <w:tblStyle w:val="TableGrid"/>
        <w:tblW w:w="10638" w:type="dxa"/>
        <w:jc w:val="center"/>
        <w:tblLayout w:type="fixed"/>
        <w:tblLook w:val="04A0" w:firstRow="1" w:lastRow="0" w:firstColumn="1" w:lastColumn="0" w:noHBand="0" w:noVBand="1"/>
        <w:tblBorders>
          <w:top w:val="single" w:sz="8" w:space="0" w:color="00274C"/>
          <w:left w:val="single" w:sz="8" w:space="0" w:color="00274C"/>
          <w:bottom w:val="single" w:sz="8" w:space="0" w:color="00274C"/>
          <w:right w:val="single" w:sz="8" w:space="0" w:color="00274C"/>
          <w:insideH w:val="single" w:sz="8" w:space="0" w:color="00274C"/>
          <w:insideV w:val="single" w:sz="8" w:space="0" w:color="00274C"/>
        </w:tblBorders>
      </w:tblPr>
      <w:tblGrid>
        <w:gridCol w:w="4680"/>
        <w:gridCol w:w="5958"/>
      </w:tblGrid>
      <w:tr w:rsidR="00BE3FB4" w:rsidRPr="003E65EF" w14:paraId="22BFBEEA" w14:textId="77777777" w:rsidTr="00D21128">
        <w:trPr>
          <w:jc w:val="center"/>
        </w:trPr>
        <w:tc>
          <w:tcPr>
            <w:tcW w:w="4680" w:type="dxa"/>
            <w:vAlign w:val="center"/>
            <w:shd w:val="clear" w:color="auto" w:fill="00274C"/>
          </w:tcPr>
          <w:p w14:paraId="31341745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>Topic</w:t>
            </w:r>
          </w:p>
        </w:tc>
        <w:tc>
          <w:tcPr>
            <w:tcW w:w="5958" w:type="dxa"/>
            <w:vAlign w:val="center"/>
            <w:shd w:val="clear" w:color="auto" w:fill="00274C"/>
          </w:tcPr>
          <w:p w14:paraId="366D8623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>What students should understand</w:t>
            </w:r>
          </w:p>
        </w:tc>
      </w:tr>
      <w:tr w:rsidR="00BE3FB4" w:rsidRPr="003E65EF" w14:paraId="55AD17B1" w14:textId="77777777" w:rsidTr="00D21128">
        <w:trPr>
          <w:jc w:val="center"/>
        </w:trPr>
        <w:tc>
          <w:tcPr>
            <w:tcW w:w="4680" w:type="dxa"/>
            <w:vAlign w:val="center"/>
            <w:shd w:val="clear" w:color="auto" w:fill="FFCB05"/>
          </w:tcPr>
          <w:p w14:paraId="310BD473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Fiber volume fraction</w:t>
            </w:r>
          </w:p>
        </w:tc>
        <w:tc>
          <w:tcPr>
            <w:tcW w:w="5958" w:type="dxa"/>
            <w:vAlign w:val="center"/>
            <w:shd w:val="clear" w:color="auto" w:fill="FFFFFF"/>
          </w:tcPr>
          <w:p w14:paraId="2DE21785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Use 2D area fraction as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oMath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 approximation and distinguish target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oMath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 from achieved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oMath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.</w:t>
            </w:r>
          </w:p>
        </w:tc>
      </w:tr>
      <w:tr w:rsidR="00BE3FB4" w:rsidRPr="003E65EF" w14:paraId="27623C5C" w14:textId="77777777" w:rsidTr="00D21128">
        <w:trPr>
          <w:jc w:val="center"/>
        </w:trPr>
        <w:tc>
          <w:tcPr>
            <w:tcW w:w="4680" w:type="dxa"/>
            <w:vAlign w:val="center"/>
            <w:shd w:val="clear" w:color="auto" w:fill="FFCB05"/>
          </w:tcPr>
          <w:p w14:paraId="6C72BAFD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Packing geometry</w:t>
            </w:r>
          </w:p>
        </w:tc>
        <w:tc>
          <w:tcPr>
            <w:tcW w:w="5958" w:type="dxa"/>
            <w:vAlign w:val="center"/>
            <w:shd w:val="clear" w:color="auto" w:fill="FFFFFF"/>
          </w:tcPr>
          <w:p w14:paraId="087C6603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Fiber pattern changes connected channel geometry; the code should not hard-code one pattern as better.</w:t>
            </w:r>
          </w:p>
        </w:tc>
      </w:tr>
      <w:tr w:rsidR="00BE3FB4" w:rsidRPr="003E65EF" w14:paraId="4AAD1F98" w14:textId="77777777" w:rsidTr="00D21128">
        <w:trPr>
          <w:jc w:val="center"/>
        </w:trPr>
        <w:tc>
          <w:tcPr>
            <w:tcW w:w="4680" w:type="dxa"/>
            <w:vAlign w:val="center"/>
            <w:shd w:val="clear" w:color="auto" w:fill="FFCB05"/>
          </w:tcPr>
          <w:p w14:paraId="7EB262E5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Fiber spacing</w:t>
            </w:r>
          </w:p>
        </w:tc>
        <w:tc>
          <w:tcPr>
            <w:tcW w:w="5958" w:type="dxa"/>
            <w:vAlign w:val="center"/>
            <w:shd w:val="clear" w:color="auto" w:fill="FFFFFF"/>
          </w:tcPr>
          <w:p w14:paraId="1C88E45A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Surface spacing equals center distance minus the two radii. Smaller spacing increases flow resistance.</w:t>
            </w:r>
          </w:p>
        </w:tc>
      </w:tr>
      <w:tr w:rsidR="00BE3FB4" w:rsidRPr="003E65EF" w14:paraId="2E2F5AC0" w14:textId="77777777" w:rsidTr="00D21128">
        <w:trPr>
          <w:jc w:val="center"/>
        </w:trPr>
        <w:tc>
          <w:tcPr>
            <w:tcW w:w="4680" w:type="dxa"/>
            <w:vAlign w:val="center"/>
            <w:shd w:val="clear" w:color="auto" w:fill="FFCB05"/>
          </w:tcPr>
          <w:p w14:paraId="6EA1EE52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Temperature-viscosity relation</w:t>
            </w:r>
          </w:p>
        </w:tc>
        <w:tc>
          <w:tcPr>
            <w:tcW w:w="5958" w:type="dxa"/>
            <w:vAlign w:val="center"/>
            <w:shd w:val="clear" w:color="auto" w:fill="FFFFFF"/>
          </w:tcPr>
          <w:p w14:paraId="5540B367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The Arrhenius relation gives lower initial viscosity at higher temperature.</w:t>
            </w:r>
          </w:p>
        </w:tc>
      </w:tr>
      <w:tr w:rsidR="00BE3FB4" w:rsidRPr="003E65EF" w14:paraId="3FEF3947" w14:textId="77777777" w:rsidTr="00D21128">
        <w:trPr>
          <w:jc w:val="center"/>
        </w:trPr>
        <w:tc>
          <w:tcPr>
            <w:tcW w:w="4680" w:type="dxa"/>
            <w:vAlign w:val="center"/>
            <w:shd w:val="clear" w:color="auto" w:fill="FFCB05"/>
          </w:tcPr>
          <w:p w14:paraId="69B9338A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Kamal-Sourour cure kinetics</w:t>
            </w:r>
          </w:p>
        </w:tc>
        <w:tc>
          <w:tcPr>
            <w:tcW w:w="5958" w:type="dxa"/>
            <w:vAlign w:val="center"/>
            <w:shd w:val="clear" w:color="auto" w:fill="FFFFFF"/>
          </w:tcPr>
          <w:p w14:paraId="00FB3364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Cure rate depends on temperature and degree of cure through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</m:t>
                      </m:r>
                    </m:sup>
                  </m:sSup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1-α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</m:sSup>
            </m:oMath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.</w:t>
            </w:r>
          </w:p>
        </w:tc>
      </w:tr>
      <w:tr w:rsidR="00BE3FB4" w:rsidRPr="003E65EF" w14:paraId="3B026087" w14:textId="77777777" w:rsidTr="00D21128">
        <w:trPr>
          <w:jc w:val="center"/>
        </w:trPr>
        <w:tc>
          <w:tcPr>
            <w:tcW w:w="4680" w:type="dxa"/>
            <w:vAlign w:val="center"/>
            <w:shd w:val="clear" w:color="auto" w:fill="FFCB05"/>
          </w:tcPr>
          <w:p w14:paraId="57752A3D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Gelation</w:t>
            </w:r>
          </w:p>
        </w:tc>
        <w:tc>
          <w:tcPr>
            <w:tcW w:w="5958" w:type="dxa"/>
            <w:vAlign w:val="center"/>
            <w:shd w:val="clear" w:color="auto" w:fill="FFFFFF"/>
          </w:tcPr>
          <w:p w14:paraId="44E25C79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gel</m:t>
                  </m:r>
                </m:sub>
              </m:sSub>
            </m:oMath>
            <w:r w:rsidR="00F34544"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 = 0.53 marks the local gel point, after which local resin motion becomes negligible.</w:t>
            </w:r>
          </w:p>
        </w:tc>
      </w:tr>
      <w:tr w:rsidR="00BE3FB4" w:rsidRPr="003E65EF" w14:paraId="3B8A3EEB" w14:textId="77777777" w:rsidTr="00D21128">
        <w:trPr>
          <w:jc w:val="center"/>
        </w:trPr>
        <w:tc>
          <w:tcPr>
            <w:tcW w:w="4680" w:type="dxa"/>
            <w:vAlign w:val="center"/>
            <w:shd w:val="clear" w:color="auto" w:fill="FFCB05"/>
          </w:tcPr>
          <w:p w14:paraId="653DFB53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Cure-viscosity coupling</w:t>
            </w:r>
          </w:p>
        </w:tc>
        <w:tc>
          <w:tcPr>
            <w:tcW w:w="5958" w:type="dxa"/>
            <w:vAlign w:val="center"/>
            <w:shd w:val="clear" w:color="auto" w:fill="FFFFFF"/>
          </w:tcPr>
          <w:p w14:paraId="15DF88A7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The simplified relation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μ(T, α) 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(T) exp(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α)</m:t>
              </m:r>
            </m:oMath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 xml:space="preserve"> makes viscosity rise as cure progresses.</w:t>
            </w:r>
          </w:p>
        </w:tc>
      </w:tr>
      <w:tr w:rsidR="00BE3FB4" w:rsidRPr="003E65EF" w14:paraId="3D841C30" w14:textId="77777777" w:rsidTr="00D21128">
        <w:trPr>
          <w:jc w:val="center"/>
        </w:trPr>
        <w:tc>
          <w:tcPr>
            <w:tcW w:w="4680" w:type="dxa"/>
            <w:vAlign w:val="center"/>
            <w:shd w:val="clear" w:color="auto" w:fill="FFCB05"/>
          </w:tcPr>
          <w:p w14:paraId="419C8574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Darcy-like flow</w:t>
            </w:r>
          </w:p>
        </w:tc>
        <w:tc>
          <w:tcPr>
            <w:tcW w:w="5958" w:type="dxa"/>
            <w:vAlign w:val="center"/>
            <w:shd w:val="clear" w:color="auto" w:fill="FFFFFF"/>
          </w:tcPr>
          <w:p w14:paraId="2CB882F1" w14:textId="77777777" w:rsidR="00BE3FB4" w:rsidRPr="003E65EF" w:rsidRDefault="00F34544" w:rsidP="00F34544">
            <w:pPr>
              <w:jc w:val="center"/>
              <w:rPr>
                <w:rFonts w:ascii="Times New Roman" w:eastAsia="SimSun" w:hAnsi="Times New Roman" w:cs="Times New Roman"/>
                <w:i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 = -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μ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dp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</m:oMath>
            </m:oMathPara>
          </w:p>
        </w:tc>
      </w:tr>
      <w:tr w:rsidR="00BE3FB4" w:rsidRPr="003E65EF" w14:paraId="1067A92C" w14:textId="77777777" w:rsidTr="00D21128">
        <w:trPr>
          <w:jc w:val="center"/>
        </w:trPr>
        <w:tc>
          <w:tcPr>
            <w:tcW w:w="4680" w:type="dxa"/>
            <w:vAlign w:val="center"/>
            <w:shd w:val="clear" w:color="auto" w:fill="FFCB05"/>
          </w:tcPr>
          <w:p w14:paraId="103A1F9A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Saturation field</w:t>
            </w:r>
          </w:p>
        </w:tc>
        <w:tc>
          <w:tcPr>
            <w:tcW w:w="5958" w:type="dxa"/>
            <w:vAlign w:val="center"/>
            <w:shd w:val="clear" w:color="auto" w:fill="FFFFFF"/>
          </w:tcPr>
          <w:p w14:paraId="20DB1956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S(</w:t>
            </w:r>
            <w:proofErr w:type="gramStart"/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x,y</w:t>
            </w:r>
            <w:proofErr w:type="gramEnd"/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,t) tracks whether resin has reached each matrix cell; fiber cells are excluded from I(t).</w:t>
            </w:r>
          </w:p>
        </w:tc>
      </w:tr>
      <w:tr w:rsidR="00BE3FB4" w:rsidRPr="003E65EF" w14:paraId="5EE0AF60" w14:textId="77777777" w:rsidTr="00D21128">
        <w:trPr>
          <w:jc w:val="center"/>
        </w:trPr>
        <w:tc>
          <w:tcPr>
            <w:tcW w:w="4680" w:type="dxa"/>
            <w:vAlign w:val="center"/>
            <w:shd w:val="clear" w:color="auto" w:fill="FFCB05"/>
          </w:tcPr>
          <w:p w14:paraId="73D1C7E9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Matrix-averaged DoC</w:t>
            </w:r>
          </w:p>
        </w:tc>
        <w:tc>
          <w:tcPr>
            <w:tcW w:w="5958" w:type="dxa"/>
            <w:vAlign w:val="center"/>
            <w:shd w:val="clear" w:color="auto" w:fill="FFFFFF"/>
          </w:tcPr>
          <w:p w14:paraId="51EF280F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DoC plots average alpha over the full matrix area, with dry cells counted as zero, to avoid artificial jumps.</w:t>
            </w:r>
          </w:p>
        </w:tc>
      </w:tr>
    </w:tbl>
    <w:p w14:paraId="6CB4CD3D" w14:textId="77777777" w:rsidR="00BE3FB4" w:rsidRPr="003E65EF" w:rsidRDefault="00BE3FB4">
      <w:pPr>
        <w:rPr>
          <w:rFonts w:ascii="Times New Roman" w:hAnsi="Times New Roman" w:cs="Times New Roman"/>
          <w:sz w:val="24"/>
          <w:szCs w:val="24"/>
        </w:rPr>
      </w:pPr>
    </w:p>
    <w:p w14:paraId="6F32956B" w14:textId="77777777" w:rsidR="00BE3FB4" w:rsidRPr="003E65EF" w:rsidRDefault="00000000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3E65EF">
        <w:rPr>
          <w:rFonts w:ascii="Times New Roman" w:hAnsi="Times New Roman" w:cs="Times New Roman"/>
          <w:color w:val="auto"/>
          <w:sz w:val="24"/>
          <w:szCs w:val="24"/>
        </w:rPr>
        <w:t>6. Required Outputs</w:t>
      </w:r>
    </w:p>
    <w:p w14:paraId="029B183F" w14:textId="77777777" w:rsidR="00BE3FB4" w:rsidRPr="003E65EF" w:rsidRDefault="00000000">
      <w:pPr>
        <w:spacing w:after="120" w:line="264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 xml:space="preserve">Students should use generated figures, GIF animations, and results_summary.csv to support their written analysis. A strong answer should interpret </w:t>
      </w:r>
      <w:proofErr w:type="gramStart"/>
      <w:r w:rsidRPr="003E65EF">
        <w:rPr>
          <w:rFonts w:ascii="Times New Roman" w:hAnsi="Times New Roman" w:cs="Times New Roman"/>
          <w:sz w:val="24"/>
          <w:szCs w:val="24"/>
        </w:rPr>
        <w:t>the geometry</w:t>
      </w:r>
      <w:proofErr w:type="gramEnd"/>
      <w:r w:rsidRPr="003E65EF">
        <w:rPr>
          <w:rFonts w:ascii="Times New Roman" w:hAnsi="Times New Roman" w:cs="Times New Roman"/>
          <w:sz w:val="24"/>
          <w:szCs w:val="24"/>
        </w:rPr>
        <w:t xml:space="preserve"> and time evolution, not only quote final numerical values.</w:t>
      </w:r>
    </w:p>
    <w:tbl>
      <w:tblPr>
        <w:tblStyle w:val="TableGrid"/>
        <w:tblW w:w="10638" w:type="dxa"/>
        <w:jc w:val="center"/>
        <w:tblLayout w:type="fixed"/>
        <w:tblLook w:val="04A0" w:firstRow="1" w:lastRow="0" w:firstColumn="1" w:lastColumn="0" w:noHBand="0" w:noVBand="1"/>
        <w:tblBorders>
          <w:top w:val="single" w:sz="8" w:space="0" w:color="00274C"/>
          <w:left w:val="single" w:sz="8" w:space="0" w:color="00274C"/>
          <w:bottom w:val="single" w:sz="8" w:space="0" w:color="00274C"/>
          <w:right w:val="single" w:sz="8" w:space="0" w:color="00274C"/>
          <w:insideH w:val="single" w:sz="8" w:space="0" w:color="00274C"/>
          <w:insideV w:val="single" w:sz="8" w:space="0" w:color="00274C"/>
        </w:tblBorders>
      </w:tblPr>
      <w:tblGrid>
        <w:gridCol w:w="4338"/>
        <w:gridCol w:w="6300"/>
      </w:tblGrid>
      <w:tr w:rsidR="00BE3FB4" w:rsidRPr="003E65EF" w14:paraId="0B10D69C" w14:textId="77777777" w:rsidTr="00D21128">
        <w:trPr>
          <w:jc w:val="center"/>
        </w:trPr>
        <w:tc>
          <w:tcPr>
            <w:tcW w:w="4338" w:type="dxa"/>
            <w:vAlign w:val="center"/>
            <w:shd w:val="clear" w:color="auto" w:fill="00274C"/>
          </w:tcPr>
          <w:p w14:paraId="12FDCB6F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>Output type</w:t>
            </w:r>
          </w:p>
        </w:tc>
        <w:tc>
          <w:tcPr>
            <w:tcW w:w="6300" w:type="dxa"/>
            <w:vAlign w:val="center"/>
            <w:shd w:val="clear" w:color="auto" w:fill="00274C"/>
          </w:tcPr>
          <w:p w14:paraId="2D720AB0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FFCB05"/>
                <w:sz w:val="24"/>
                <w:szCs w:val="24"/>
              </w:rPr>
              <w:t>Examples</w:t>
            </w:r>
          </w:p>
        </w:tc>
      </w:tr>
      <w:tr w:rsidR="00BE3FB4" w:rsidRPr="003E65EF" w14:paraId="4EA8607F" w14:textId="77777777" w:rsidTr="00D21128">
        <w:trPr>
          <w:jc w:val="center"/>
        </w:trPr>
        <w:tc>
          <w:tcPr>
            <w:tcW w:w="4338" w:type="dxa"/>
            <w:vAlign w:val="center"/>
            <w:shd w:val="clear" w:color="auto" w:fill="FFCB05"/>
          </w:tcPr>
          <w:p w14:paraId="2005DBE4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Geometry figures</w:t>
            </w:r>
          </w:p>
        </w:tc>
        <w:tc>
          <w:tcPr>
            <w:tcW w:w="6300" w:type="dxa"/>
            <w:vAlign w:val="center"/>
            <w:shd w:val="clear" w:color="auto" w:fill="FFFFFF"/>
          </w:tcPr>
          <w:p w14:paraId="1BD17CAB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fiber_patterns.png and spacing_vs_Vf.png.</w:t>
            </w:r>
          </w:p>
        </w:tc>
      </w:tr>
      <w:tr w:rsidR="00BE3FB4" w:rsidRPr="003E65EF" w14:paraId="08D56406" w14:textId="77777777" w:rsidTr="00D21128">
        <w:trPr>
          <w:jc w:val="center"/>
        </w:trPr>
        <w:tc>
          <w:tcPr>
            <w:tcW w:w="4338" w:type="dxa"/>
            <w:vAlign w:val="center"/>
            <w:shd w:val="clear" w:color="auto" w:fill="FFCB05"/>
          </w:tcPr>
          <w:p w14:paraId="2C8AC0B4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Thermal and cure figures</w:t>
            </w:r>
          </w:p>
        </w:tc>
        <w:tc>
          <w:tcPr>
            <w:tcW w:w="6300" w:type="dxa"/>
            <w:vAlign w:val="center"/>
            <w:shd w:val="clear" w:color="auto" w:fill="FFFFFF"/>
          </w:tcPr>
          <w:p w14:paraId="620F87B0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viscosity_vs_temperature.png, cure_rate_vs_time.png, degree_of_cure_vs_time.png.</w:t>
            </w:r>
          </w:p>
        </w:tc>
      </w:tr>
      <w:tr w:rsidR="00BE3FB4" w:rsidRPr="003E65EF" w14:paraId="0366B032" w14:textId="77777777" w:rsidTr="00D21128">
        <w:trPr>
          <w:jc w:val="center"/>
        </w:trPr>
        <w:tc>
          <w:tcPr>
            <w:tcW w:w="4338" w:type="dxa"/>
            <w:vAlign w:val="center"/>
            <w:shd w:val="clear" w:color="auto" w:fill="FFCB05"/>
          </w:tcPr>
          <w:p w14:paraId="7D6B0208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Impregnation figures</w:t>
            </w:r>
          </w:p>
        </w:tc>
        <w:tc>
          <w:tcPr>
            <w:tcW w:w="6300" w:type="dxa"/>
            <w:vAlign w:val="center"/>
            <w:shd w:val="clear" w:color="auto" w:fill="FFFFFF"/>
          </w:tcPr>
          <w:p w14:paraId="0D39F488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impregnation_vs_time_pattern.png, impregnation_vs_time_Vf.png, final_impregnation_vs_temperature.png.</w:t>
            </w:r>
          </w:p>
        </w:tc>
      </w:tr>
      <w:tr w:rsidR="00BE3FB4" w:rsidRPr="003E65EF" w14:paraId="2351107F" w14:textId="77777777" w:rsidTr="00D21128">
        <w:trPr>
          <w:jc w:val="center"/>
        </w:trPr>
        <w:tc>
          <w:tcPr>
            <w:tcW w:w="4338" w:type="dxa"/>
            <w:vAlign w:val="center"/>
            <w:shd w:val="clear" w:color="auto" w:fill="FFCB05"/>
          </w:tcPr>
          <w:p w14:paraId="158216C7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lastRenderedPageBreak/>
              <w:t>Animations</w:t>
            </w:r>
          </w:p>
        </w:tc>
        <w:tc>
          <w:tcPr>
            <w:tcW w:w="6300" w:type="dxa"/>
            <w:vAlign w:val="center"/>
            <w:shd w:val="clear" w:color="auto" w:fill="FFFFFF"/>
          </w:tcPr>
          <w:p w14:paraId="3AB09501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GIFs for square, hexagonal, and random patterns at Vf = 0.50 and selected temperatures.</w:t>
            </w:r>
          </w:p>
        </w:tc>
      </w:tr>
      <w:tr w:rsidR="00BE3FB4" w:rsidRPr="003E65EF" w14:paraId="5715A48C" w14:textId="77777777" w:rsidTr="00D21128">
        <w:trPr>
          <w:jc w:val="center"/>
        </w:trPr>
        <w:tc>
          <w:tcPr>
            <w:tcW w:w="4338" w:type="dxa"/>
            <w:vAlign w:val="center"/>
            <w:shd w:val="clear" w:color="auto" w:fill="FFCB05"/>
          </w:tcPr>
          <w:p w14:paraId="77F29666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b/>
                <w:color w:val="00274C"/>
                <w:sz w:val="24"/>
                <w:szCs w:val="24"/>
              </w:rPr>
              <w:t>CSV metrics</w:t>
            </w:r>
          </w:p>
        </w:tc>
        <w:tc>
          <w:tcPr>
            <w:tcW w:w="6300" w:type="dxa"/>
            <w:vAlign w:val="center"/>
            <w:shd w:val="clear" w:color="auto" w:fill="FFFFFF"/>
          </w:tcPr>
          <w:p w14:paraId="3080C516" w14:textId="77777777" w:rsidR="00BE3FB4" w:rsidRPr="003E65EF" w:rsidRDefault="00000000" w:rsidP="00F345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65EF">
              <w:rPr>
                <w:rFonts w:ascii="Times New Roman" w:hAnsi="Times New Roman" w:cs="Times New Roman"/>
                <w:color w:val="00274C"/>
                <w:sz w:val="24"/>
                <w:szCs w:val="24"/>
              </w:rPr>
              <w:t>I25, I50, I75, I90, final_I, final_average_DoC, final_matrix_average_DoC, gel_time_s.</w:t>
            </w:r>
          </w:p>
        </w:tc>
      </w:tr>
    </w:tbl>
    <w:p w14:paraId="74567A9A" w14:textId="77777777" w:rsidR="00BE3FB4" w:rsidRPr="003E65EF" w:rsidRDefault="00BE3FB4">
      <w:pPr>
        <w:rPr>
          <w:rFonts w:ascii="Times New Roman" w:hAnsi="Times New Roman" w:cs="Times New Roman"/>
          <w:sz w:val="24"/>
          <w:szCs w:val="24"/>
        </w:rPr>
      </w:pPr>
    </w:p>
    <w:p w14:paraId="34AA6DCB" w14:textId="77777777" w:rsidR="00BE3FB4" w:rsidRPr="003E65EF" w:rsidRDefault="00000000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3E65EF">
        <w:rPr>
          <w:rFonts w:ascii="Times New Roman" w:hAnsi="Times New Roman" w:cs="Times New Roman"/>
          <w:color w:val="auto"/>
          <w:sz w:val="24"/>
          <w:szCs w:val="24"/>
        </w:rPr>
        <w:t>7. Questions</w:t>
      </w:r>
    </w:p>
    <w:p w14:paraId="0942C45D" w14:textId="77777777" w:rsidR="00BE3FB4" w:rsidRPr="003E65EF" w:rsidRDefault="00000000">
      <w:pPr>
        <w:pStyle w:val="ListNumber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How does increasing Vf affect average fiber spacing?</w:t>
      </w:r>
    </w:p>
    <w:p w14:paraId="6173DF6D" w14:textId="77777777" w:rsidR="00BE3FB4" w:rsidRPr="003E65EF" w:rsidRDefault="00000000">
      <w:pPr>
        <w:pStyle w:val="ListNumber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Why do narrower resin channels make impregnation more difficult?</w:t>
      </w:r>
    </w:p>
    <w:p w14:paraId="354F48EB" w14:textId="77777777" w:rsidR="00BE3FB4" w:rsidRPr="003E65EF" w:rsidRDefault="00000000">
      <w:pPr>
        <w:pStyle w:val="ListNumber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At the same Vf, how do square, hexagonal, and random packing change local resin pathways?</w:t>
      </w:r>
    </w:p>
    <w:p w14:paraId="3DAD1D90" w14:textId="77777777" w:rsidR="00BE3FB4" w:rsidRPr="003E65EF" w:rsidRDefault="00000000">
      <w:pPr>
        <w:pStyle w:val="ListNumber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How does temperature affect the initial resin viscosity?</w:t>
      </w:r>
    </w:p>
    <w:p w14:paraId="3553EE03" w14:textId="77777777" w:rsidR="00BE3FB4" w:rsidRPr="003E65EF" w:rsidRDefault="00000000">
      <w:pPr>
        <w:pStyle w:val="ListNumber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Why does increasing temperature accelerate polyurethane curing?</w:t>
      </w:r>
    </w:p>
    <w:p w14:paraId="6FDEB49D" w14:textId="77777777" w:rsidR="00BE3FB4" w:rsidRPr="003E65EF" w:rsidRDefault="00000000">
      <w:pPr>
        <w:pStyle w:val="ListNumber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Why can viscosity initially decrease with temperature but later increase during curing?</w:t>
      </w:r>
    </w:p>
    <w:p w14:paraId="4DC3EED5" w14:textId="1EA0D499" w:rsidR="00BE3FB4" w:rsidRPr="003E65EF" w:rsidRDefault="00000000">
      <w:pPr>
        <w:pStyle w:val="ListNumber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 xml:space="preserve">What does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gel</m:t>
            </m:r>
          </m:sub>
        </m:sSub>
      </m:oMath>
      <w:r w:rsidR="003E65EF" w:rsidRPr="003E65EF">
        <w:rPr>
          <w:rFonts w:ascii="Times New Roman" w:hAnsi="Times New Roman" w:cs="Times New Roman"/>
          <w:sz w:val="24"/>
          <w:szCs w:val="24"/>
        </w:rPr>
        <w:t xml:space="preserve"> </w:t>
      </w:r>
      <w:r w:rsidRPr="003E65EF">
        <w:rPr>
          <w:rFonts w:ascii="Times New Roman" w:hAnsi="Times New Roman" w:cs="Times New Roman"/>
          <w:sz w:val="24"/>
          <w:szCs w:val="24"/>
        </w:rPr>
        <w:t>= 0.53 physically represent?</w:t>
      </w:r>
    </w:p>
    <w:p w14:paraId="70AE4EB2" w14:textId="77777777" w:rsidR="00BE3FB4" w:rsidRPr="003E65EF" w:rsidRDefault="00000000">
      <w:pPr>
        <w:pStyle w:val="ListNumber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Compare the moving tracers before and near gelation. What changes?</w:t>
      </w:r>
    </w:p>
    <w:p w14:paraId="6A0E0363" w14:textId="77777777" w:rsidR="00BE3FB4" w:rsidRPr="003E65EF" w:rsidRDefault="00000000">
      <w:pPr>
        <w:pStyle w:val="ListNumber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Does the highest tested temperature produce the best impregnation? Explain.</w:t>
      </w:r>
    </w:p>
    <w:p w14:paraId="36A4EF91" w14:textId="43307C27" w:rsidR="00BE3FB4" w:rsidRPr="003E65EF" w:rsidRDefault="00000000">
      <w:pPr>
        <w:pStyle w:val="ListNumber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 xml:space="preserve">Which factor is strongest in the supplied cases: pattern, 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  <w:szCs w:val="24"/>
                <w:lang w:eastAsia="zh-CN"/>
              </w:rPr>
              <m:t>V</m:t>
            </m:r>
          </m:e>
          <m:sub>
            <m:r>
              <w:rPr>
                <w:rFonts w:ascii="Cambria Math" w:eastAsia="SimSun" w:hAnsi="Cambria Math" w:cs="Times New Roman"/>
                <w:sz w:val="24"/>
                <w:szCs w:val="24"/>
                <w:lang w:eastAsia="zh-CN"/>
              </w:rPr>
              <m:t>f</m:t>
            </m:r>
          </m:sub>
        </m:sSub>
      </m:oMath>
      <w:r w:rsidRPr="003E65EF">
        <w:rPr>
          <w:rFonts w:ascii="Times New Roman" w:hAnsi="Times New Roman" w:cs="Times New Roman"/>
          <w:sz w:val="24"/>
          <w:szCs w:val="24"/>
        </w:rPr>
        <w:t>, or temperature/cure? Support your answer with results.</w:t>
      </w:r>
    </w:p>
    <w:p w14:paraId="70875827" w14:textId="77777777" w:rsidR="00BE3FB4" w:rsidRPr="003E65EF" w:rsidRDefault="00000000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3E65EF">
        <w:rPr>
          <w:rFonts w:ascii="Times New Roman" w:hAnsi="Times New Roman" w:cs="Times New Roman"/>
          <w:color w:val="auto"/>
          <w:sz w:val="24"/>
          <w:szCs w:val="24"/>
        </w:rPr>
        <w:t>8. Submission Requirements</w:t>
      </w:r>
    </w:p>
    <w:p w14:paraId="134DBF24" w14:textId="77777777" w:rsidR="00BE3FB4" w:rsidRPr="003E65EF" w:rsidRDefault="00000000">
      <w:pPr>
        <w:pStyle w:val="ListBullet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Completed student_template code with the required physics functions implemented.</w:t>
      </w:r>
    </w:p>
    <w:p w14:paraId="28AA7C01" w14:textId="77777777" w:rsidR="00BE3FB4" w:rsidRPr="003E65EF" w:rsidRDefault="00000000">
      <w:pPr>
        <w:pStyle w:val="ListBullet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Generated results_summary.csv and the required figures/GIF animations.</w:t>
      </w:r>
    </w:p>
    <w:p w14:paraId="2F64077C" w14:textId="77777777" w:rsidR="00BE3FB4" w:rsidRPr="003E65EF" w:rsidRDefault="00000000">
      <w:pPr>
        <w:pStyle w:val="ListBullet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3E65EF">
        <w:rPr>
          <w:rFonts w:ascii="Times New Roman" w:hAnsi="Times New Roman" w:cs="Times New Roman"/>
          <w:sz w:val="24"/>
          <w:szCs w:val="24"/>
        </w:rPr>
        <w:t>short written</w:t>
      </w:r>
      <w:proofErr w:type="gramEnd"/>
      <w:r w:rsidRPr="003E65EF">
        <w:rPr>
          <w:rFonts w:ascii="Times New Roman" w:hAnsi="Times New Roman" w:cs="Times New Roman"/>
          <w:sz w:val="24"/>
          <w:szCs w:val="24"/>
        </w:rPr>
        <w:t xml:space="preserve"> report answering the homework questions with physical reasoning.</w:t>
      </w:r>
    </w:p>
    <w:p w14:paraId="2B7FE0B6" w14:textId="77777777" w:rsidR="00BE3FB4" w:rsidRPr="003E65EF" w:rsidRDefault="00000000">
      <w:pPr>
        <w:pStyle w:val="ListBullet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Clear distinction between experimentally supplied cure/gel parameters and simplified educational modeling assumptions.</w:t>
      </w:r>
    </w:p>
    <w:p w14:paraId="63DC7697" w14:textId="77777777" w:rsidR="00BE3FB4" w:rsidRPr="003E65EF" w:rsidRDefault="00000000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3E65EF">
        <w:rPr>
          <w:rFonts w:ascii="Times New Roman" w:hAnsi="Times New Roman" w:cs="Times New Roman"/>
          <w:color w:val="auto"/>
          <w:sz w:val="24"/>
          <w:szCs w:val="24"/>
        </w:rPr>
        <w:t>9. Grading Emphasis</w:t>
      </w:r>
    </w:p>
    <w:p w14:paraId="1BBE5BD8" w14:textId="77777777" w:rsidR="00BE3FB4" w:rsidRPr="003E65EF" w:rsidRDefault="00000000">
      <w:pPr>
        <w:pStyle w:val="ListBullet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Correct implementation of the governing equations with consistent units.</w:t>
      </w:r>
    </w:p>
    <w:p w14:paraId="70D630E7" w14:textId="0F5F2B04" w:rsidR="00BE3FB4" w:rsidRPr="003E65EF" w:rsidRDefault="00000000">
      <w:pPr>
        <w:pStyle w:val="ListBullet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 xml:space="preserve">Physically reasonable trends: spacing decreases with </w:t>
      </w:r>
      <m:oMath>
        <m:sSub>
          <m:sSubPr>
            <m:ctrlPr>
              <w:rPr>
                <w:rFonts w:ascii="Cambria Math" w:eastAsia="SimSun" w:hAnsi="Cambria Math" w:cs="Times New Roman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SimSun" w:hAnsi="Cambria Math" w:cs="Times New Roman"/>
                <w:sz w:val="24"/>
                <w:szCs w:val="24"/>
                <w:lang w:eastAsia="zh-CN"/>
              </w:rPr>
              <m:t>V</m:t>
            </m:r>
          </m:e>
          <m:sub>
            <m:r>
              <w:rPr>
                <w:rFonts w:ascii="Cambria Math" w:eastAsia="SimSun" w:hAnsi="Cambria Math" w:cs="Times New Roman"/>
                <w:sz w:val="24"/>
                <w:szCs w:val="24"/>
                <w:lang w:eastAsia="zh-CN"/>
              </w:rPr>
              <m:t>f</m:t>
            </m:r>
          </m:sub>
        </m:sSub>
      </m:oMath>
      <w:r w:rsidRPr="003E65EF">
        <w:rPr>
          <w:rFonts w:ascii="Times New Roman" w:hAnsi="Times New Roman" w:cs="Times New Roman"/>
          <w:sz w:val="24"/>
          <w:szCs w:val="24"/>
        </w:rPr>
        <w:t>, initial viscosity decreases with temperature, and cure rate increases with temperature.</w:t>
      </w:r>
    </w:p>
    <w:p w14:paraId="641EFA0A" w14:textId="77777777" w:rsidR="00BE3FB4" w:rsidRPr="003E65EF" w:rsidRDefault="00000000">
      <w:pPr>
        <w:pStyle w:val="ListBullet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Interpretation based on geometry, viscosity, degree of cure, gelation, and moving tracer animations.</w:t>
      </w:r>
    </w:p>
    <w:p w14:paraId="136B2FAC" w14:textId="77777777" w:rsidR="00BE3FB4" w:rsidRPr="003E65EF" w:rsidRDefault="00000000">
      <w:pPr>
        <w:pStyle w:val="ListBullet"/>
        <w:spacing w:after="80" w:line="280" w:lineRule="auto"/>
        <w:rPr>
          <w:rFonts w:ascii="Times New Roman" w:hAnsi="Times New Roman" w:cs="Times New Roman"/>
          <w:sz w:val="24"/>
          <w:szCs w:val="24"/>
        </w:rPr>
      </w:pPr>
      <w:r w:rsidRPr="003E65EF">
        <w:rPr>
          <w:rFonts w:ascii="Times New Roman" w:hAnsi="Times New Roman" w:cs="Times New Roman"/>
          <w:sz w:val="24"/>
          <w:szCs w:val="24"/>
        </w:rPr>
        <w:t>Recognition that the best processing condition balances fiber architecture, initial viscosity, cure kinetics, and gelation rather than simply maximizing temperature.</w:t>
      </w:r>
    </w:p>
    <w:sectPr w:rsidR="00BE3FB4" w:rsidRPr="003E65EF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0D6EE" w14:textId="77777777" w:rsidR="00CC1CCF" w:rsidRDefault="00CC1CCF">
      <w:pPr>
        <w:spacing w:after="0" w:line="240" w:lineRule="auto"/>
      </w:pPr>
      <w:r>
        <w:separator/>
      </w:r>
    </w:p>
  </w:endnote>
  <w:endnote w:type="continuationSeparator" w:id="0">
    <w:p w14:paraId="2AE57C19" w14:textId="77777777" w:rsidR="00CC1CCF" w:rsidRDefault="00CC1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F72CF" w14:textId="77777777" w:rsidR="00BE3FB4" w:rsidRDefault="00BE3FB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0D332" w14:textId="77777777" w:rsidR="00CC1CCF" w:rsidRDefault="00CC1CCF">
      <w:pPr>
        <w:spacing w:after="0" w:line="240" w:lineRule="auto"/>
      </w:pPr>
      <w:r>
        <w:separator/>
      </w:r>
    </w:p>
  </w:footnote>
  <w:footnote w:type="continuationSeparator" w:id="0">
    <w:p w14:paraId="0EE375BC" w14:textId="77777777" w:rsidR="00CC1CCF" w:rsidRDefault="00CC1C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350316">
    <w:abstractNumId w:val="8"/>
  </w:num>
  <w:num w:numId="2" w16cid:durableId="1550609089">
    <w:abstractNumId w:val="6"/>
  </w:num>
  <w:num w:numId="3" w16cid:durableId="428896679">
    <w:abstractNumId w:val="5"/>
  </w:num>
  <w:num w:numId="4" w16cid:durableId="693767924">
    <w:abstractNumId w:val="4"/>
  </w:num>
  <w:num w:numId="5" w16cid:durableId="80878650">
    <w:abstractNumId w:val="7"/>
  </w:num>
  <w:num w:numId="6" w16cid:durableId="2071070252">
    <w:abstractNumId w:val="3"/>
  </w:num>
  <w:num w:numId="7" w16cid:durableId="457114513">
    <w:abstractNumId w:val="2"/>
  </w:num>
  <w:num w:numId="8" w16cid:durableId="1508449214">
    <w:abstractNumId w:val="1"/>
  </w:num>
  <w:num w:numId="9" w16cid:durableId="1682702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817"/>
    <w:rsid w:val="00257086"/>
    <w:rsid w:val="0029639D"/>
    <w:rsid w:val="00326F90"/>
    <w:rsid w:val="003E65EF"/>
    <w:rsid w:val="004426D5"/>
    <w:rsid w:val="00692D3C"/>
    <w:rsid w:val="00AA1D8D"/>
    <w:rsid w:val="00B47730"/>
    <w:rsid w:val="00B622B0"/>
    <w:rsid w:val="00BD440B"/>
    <w:rsid w:val="00BE3FB4"/>
    <w:rsid w:val="00CB0664"/>
    <w:rsid w:val="00CC1CCF"/>
    <w:rsid w:val="00D21128"/>
    <w:rsid w:val="00E0200A"/>
    <w:rsid w:val="00F34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FC1D47"/>
  <w14:defaultImageDpi w14:val="300"/>
  <w15:docId w15:val="{610A8936-6D74-422A-8B43-64737BB36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692D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1158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Wang, Luohaoran</cp:lastModifiedBy>
  <cp:revision>7</cp:revision>
  <dcterms:created xsi:type="dcterms:W3CDTF">2013-12-23T23:15:00Z</dcterms:created>
  <dcterms:modified xsi:type="dcterms:W3CDTF">2026-08-27T04:40:00Z</dcterms:modified>
  <cp:category/>
</cp:coreProperties>
</file>