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PCMonitor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数据获取、数据格式与IMonitorDataProvider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数据定义</w:t>
      </w:r>
    </w:p>
    <w:p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  <w:shd w:val="clear" w:color="auto" w:fill="CFCECE" w:themeFill="background2" w:themeFillShade="E5"/>
          </w:tcPr>
          <w:p>
            <w:pPr>
              <w:rPr>
                <w:rFonts w:hint="default"/>
                <w:color w:val="000000" w:themeColor="text1"/>
                <w:highlight w:val="none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标识</w:t>
            </w:r>
          </w:p>
        </w:tc>
        <w:tc>
          <w:tcPr>
            <w:tcW w:w="2130" w:type="dxa"/>
            <w:shd w:val="clear" w:color="auto" w:fill="CFCECE" w:themeFill="background2" w:themeFillShade="E5"/>
          </w:tcPr>
          <w:p>
            <w:pPr>
              <w:rPr>
                <w:rFonts w:hint="default"/>
                <w:color w:val="000000" w:themeColor="text1"/>
                <w:highlight w:val="none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定义</w:t>
            </w:r>
          </w:p>
        </w:tc>
        <w:tc>
          <w:tcPr>
            <w:tcW w:w="2130" w:type="dxa"/>
            <w:shd w:val="clear" w:color="auto" w:fill="CFCECE" w:themeFill="background2" w:themeFillShade="E5"/>
          </w:tcPr>
          <w:p>
            <w:pPr>
              <w:rPr>
                <w:rFonts w:hint="default"/>
                <w:color w:val="000000" w:themeColor="text1"/>
                <w:highlight w:val="none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2130" w:type="dxa"/>
            <w:shd w:val="clear" w:color="auto" w:fill="CFCECE" w:themeFill="background2" w:themeFillShade="E5"/>
          </w:tcPr>
          <w:p>
            <w:pPr>
              <w:rPr>
                <w:rFonts w:hint="eastAsia"/>
                <w:color w:val="000000" w:themeColor="text1"/>
                <w:highlight w:val="none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highlight w:val="none"/>
                <w:shd w:val="clear" w:color="auto" w:fill="auto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值范围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IMonitorDataProvider 接口定义与接口的实现</w:t>
      </w:r>
    </w:p>
    <w:p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2"/>
        <w:gridCol w:w="3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2" w:type="dxa"/>
            <w:shd w:val="clear" w:color="auto" w:fill="CFCECE" w:themeFill="background2" w:themeFillShade="E5"/>
          </w:tcPr>
          <w:p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接口方法</w:t>
            </w:r>
          </w:p>
        </w:tc>
        <w:tc>
          <w:tcPr>
            <w:tcW w:w="3720" w:type="dxa"/>
            <w:shd w:val="clear" w:color="auto" w:fill="CFCECE" w:themeFill="background2" w:themeFillShade="E5"/>
          </w:tcPr>
          <w:p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DataForRender GetData(eMonitorDataType dataType)</w:t>
            </w:r>
          </w:p>
        </w:tc>
        <w:tc>
          <w:tcPr>
            <w:tcW w:w="37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获取指定数据的值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Initialize(AppConfig config)</w:t>
            </w:r>
          </w:p>
        </w:tc>
        <w:tc>
          <w:tcPr>
            <w:tcW w:w="37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使用appconfig初始化provider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0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List&lt;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string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&gt; GetFans()</w:t>
            </w:r>
          </w:p>
        </w:tc>
        <w:tc>
          <w:tcPr>
            <w:tcW w:w="37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获取主板风扇列表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主程序加载 IMonitorDataProvider 所需条件：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需要为实现类型添加</w:t>
      </w:r>
      <w:r>
        <w:rPr>
          <w:rFonts w:hint="eastAsia"/>
          <w:b/>
          <w:bCs/>
          <w:lang w:val="en-US" w:eastAsia="zh-CN"/>
        </w:rPr>
        <w:t>DataProviderMetaAttribute</w:t>
      </w:r>
      <w:r>
        <w:rPr>
          <w:rFonts w:hint="eastAsia"/>
          <w:lang w:val="en-US" w:eastAsia="zh-CN"/>
        </w:rPr>
        <w:t>，例如：[DataProviderMeta(ProviderName ="OpenHardwareMonitor")]。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并且程序集名称需要以</w:t>
      </w:r>
      <w:r>
        <w:rPr>
          <w:rFonts w:hint="eastAsia"/>
          <w:b/>
          <w:bCs/>
          <w:lang w:val="en-US" w:eastAsia="zh-CN"/>
        </w:rPr>
        <w:t>DataProvider.</w:t>
      </w:r>
      <w:r>
        <w:rPr>
          <w:rFonts w:hint="eastAsia"/>
          <w:lang w:val="en-US" w:eastAsia="zh-CN"/>
        </w:rPr>
        <w:t xml:space="preserve"> 作为开头。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程序集需与主程序位于同一目录。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主题与绘制逻辑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主题不与设备绑定？目前是绑定的（theme中配置的设备作为默认设备，实际运行时可选择像素匹配的设备），但需要设备支持主题的像素参数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主题设备共享方案？  可能主题直接指定设备更方便且逻辑简单，毕竟复制主题非常方便</w:t>
      </w:r>
      <w:bookmarkStart w:id="0" w:name="_GoBack"/>
      <w:bookmarkEnd w:id="0"/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主题中定义主题所需要的渲染像素分辨率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设备元数据中定义设备物理像素分辨率以及支持的渲染压缩率 1/4 或更好的 1/16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App.config中定义本地的设备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运行时检查本地设备是否支持主题所定义的像素分辨率，或只加载根据设备分辨率加载支持的主题。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设备与IDevice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41604"/>
    <w:multiLevelType w:val="singleLevel"/>
    <w:tmpl w:val="A21416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7EA17B4F"/>
    <w:multiLevelType w:val="singleLevel"/>
    <w:tmpl w:val="7EA17B4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JlNzFhMmI1NTczYWIzN2I0MGE5Y2RjMDZmYzA3YTMifQ=="/>
  </w:docVars>
  <w:rsids>
    <w:rsidRoot w:val="00172A27"/>
    <w:rsid w:val="01790E15"/>
    <w:rsid w:val="05A07213"/>
    <w:rsid w:val="081C352C"/>
    <w:rsid w:val="09487A85"/>
    <w:rsid w:val="16886545"/>
    <w:rsid w:val="1D37025D"/>
    <w:rsid w:val="1E984238"/>
    <w:rsid w:val="20A95DBD"/>
    <w:rsid w:val="223363F5"/>
    <w:rsid w:val="281713B7"/>
    <w:rsid w:val="322C0750"/>
    <w:rsid w:val="36624BFB"/>
    <w:rsid w:val="3749231A"/>
    <w:rsid w:val="3763586F"/>
    <w:rsid w:val="3848736B"/>
    <w:rsid w:val="39841923"/>
    <w:rsid w:val="3C273510"/>
    <w:rsid w:val="41A8181B"/>
    <w:rsid w:val="44AC14F4"/>
    <w:rsid w:val="44FF0DB1"/>
    <w:rsid w:val="49AB31B5"/>
    <w:rsid w:val="4E3E23F5"/>
    <w:rsid w:val="54405169"/>
    <w:rsid w:val="54A351CC"/>
    <w:rsid w:val="5D2F6E6C"/>
    <w:rsid w:val="5E0B7A89"/>
    <w:rsid w:val="641125CC"/>
    <w:rsid w:val="641937E6"/>
    <w:rsid w:val="643C049D"/>
    <w:rsid w:val="6692787F"/>
    <w:rsid w:val="689553FC"/>
    <w:rsid w:val="697A6F33"/>
    <w:rsid w:val="78B673FD"/>
    <w:rsid w:val="793A1D0D"/>
    <w:rsid w:val="7B6B4FEF"/>
    <w:rsid w:val="7D0F17D2"/>
    <w:rsid w:val="7F07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317</Words>
  <Characters>599</Characters>
  <Lines>0</Lines>
  <Paragraphs>0</Paragraphs>
  <TotalTime>55</TotalTime>
  <ScaleCrop>false</ScaleCrop>
  <LinksUpToDate>false</LinksUpToDate>
  <CharactersWithSpaces>613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wangl</dc:creator>
  <cp:lastModifiedBy>wangl</cp:lastModifiedBy>
  <dcterms:modified xsi:type="dcterms:W3CDTF">2022-12-17T17:23:13Z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79E207FF18B84703AAFCDECFE8CDE69C</vt:lpwstr>
  </property>
</Properties>
</file>