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lang w:val="en-US" w:eastAsia="zh-Hans"/>
        </w:rPr>
        <w:t>具体流程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前台老师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负责接待前来咨询的学生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家长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负责保证大厅的整体环境整洁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易拉宝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宣传页的摆放位置合理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对于网上咨询的家长进行解答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及时反馈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班主任老师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对接家长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对于学生上课的问题及时反馈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上课过程中对本班的学生进行巡视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监督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在助教答疑繁忙的时候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及时在工作群协调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寻且别的分校助教老师帮忙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对学生作业总体情况</w:t>
      </w:r>
      <w:r>
        <w:rPr>
          <w:rFonts w:hint="default"/>
          <w:sz w:val="32"/>
          <w:szCs w:val="40"/>
          <w:lang w:eastAsia="zh-Hans"/>
        </w:rPr>
        <w:t>2-3</w:t>
      </w:r>
      <w:r>
        <w:rPr>
          <w:rFonts w:hint="eastAsia"/>
          <w:sz w:val="32"/>
          <w:szCs w:val="40"/>
          <w:lang w:val="en-US" w:eastAsia="zh-Hans"/>
        </w:rPr>
        <w:t>次课进行一次反馈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针对性的与学生交流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并</w:t>
      </w:r>
      <w:bookmarkStart w:id="0" w:name="_GoBack"/>
      <w:bookmarkEnd w:id="0"/>
      <w:r>
        <w:rPr>
          <w:rFonts w:hint="eastAsia"/>
          <w:sz w:val="32"/>
          <w:szCs w:val="40"/>
          <w:lang w:val="en-US" w:eastAsia="zh-Hans"/>
        </w:rPr>
        <w:t>及时与家长和助教老师进行反馈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将家长提出的相关共性的问题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及时与授课老师或助教老师进行反馈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并同时安抚家长情绪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助教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.对于上课人数进行管理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对于缺勤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迟到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请假的学生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及时与班主任老师进行反馈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2.</w:t>
      </w:r>
      <w:r>
        <w:rPr>
          <w:rFonts w:hint="eastAsia"/>
          <w:sz w:val="32"/>
          <w:szCs w:val="40"/>
          <w:lang w:val="en-US" w:eastAsia="zh-Hans"/>
        </w:rPr>
        <w:t>对于上课现场进行管理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处理突发情况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3</w:t>
      </w:r>
      <w:r>
        <w:rPr>
          <w:rFonts w:hint="eastAsia"/>
          <w:sz w:val="32"/>
          <w:szCs w:val="40"/>
          <w:lang w:val="en-US" w:eastAsia="zh-Hans"/>
        </w:rPr>
        <w:t>.课后及时进行答疑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宣传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对前期家长咨询的问题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总结出一套逻辑完备的Q</w:t>
      </w:r>
      <w:r>
        <w:rPr>
          <w:rFonts w:hint="default"/>
          <w:sz w:val="32"/>
          <w:szCs w:val="40"/>
          <w:lang w:eastAsia="zh-Hans"/>
        </w:rPr>
        <w:t>&amp;</w:t>
      </w:r>
      <w:r>
        <w:rPr>
          <w:rFonts w:hint="eastAsia"/>
          <w:sz w:val="32"/>
          <w:szCs w:val="40"/>
          <w:lang w:val="en-US" w:eastAsia="zh-Hans"/>
        </w:rPr>
        <w:t>A手册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做到每人的回答不要有大差异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对于家长的咨询要体现我们的专业性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70BC9"/>
    <w:multiLevelType w:val="singleLevel"/>
    <w:tmpl w:val="62070BC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070C71"/>
    <w:multiLevelType w:val="singleLevel"/>
    <w:tmpl w:val="62070C7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70001"/>
    <w:rsid w:val="2BEF4C34"/>
    <w:rsid w:val="57ED5CA8"/>
    <w:rsid w:val="6AFE8313"/>
    <w:rsid w:val="6B370001"/>
    <w:rsid w:val="73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2022-02-12T09:08:00Z</dcterms:created>
  <dc:creator>wangluzhi</dc:creator>
  <cp:lastModifiedBy>wangluzhi</cp:lastModifiedBy>
  <dcterms:modified xsi:type="dcterms:W3CDTF">2022-02-12T09:59:00Z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