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lear" w:pos="7655"/>
        </w:tabs>
        <w:spacing w:line="240" w:lineRule="auto"/>
        <w:ind w:firstLine="0"/>
        <w:rPr>
          <w:rFonts w:hint="eastAsia" w:ascii="方正仿宋_GB2312" w:hAnsi="宋体" w:eastAsia="方正仿宋_GB2312"/>
          <w:sz w:val="32"/>
          <w:szCs w:val="32"/>
        </w:rPr>
      </w:pPr>
      <w:bookmarkStart w:id="0" w:name="_Toc264712890"/>
      <w:bookmarkStart w:id="1" w:name="_Hlk196593644"/>
    </w:p>
    <w:p>
      <w:pPr>
        <w:tabs>
          <w:tab w:val="clear" w:pos="7655"/>
        </w:tabs>
        <w:spacing w:line="240" w:lineRule="auto"/>
        <w:ind w:firstLine="0"/>
        <w:jc w:val="center"/>
        <w:rPr>
          <w:rFonts w:ascii="Bauhaus 93" w:hAnsi="Bauhaus 93"/>
          <w:sz w:val="52"/>
          <w:szCs w:val="52"/>
        </w:rPr>
      </w:pPr>
      <w:r>
        <w:rPr>
          <w:rFonts w:ascii="隶书" w:eastAsia="隶书"/>
          <w:sz w:val="52"/>
          <w:szCs w:val="52"/>
        </w:rPr>
        <w:t>重庆科技大学</w:t>
      </w:r>
    </w:p>
    <w:p>
      <w:pPr>
        <w:tabs>
          <w:tab w:val="clear" w:pos="7655"/>
        </w:tabs>
        <w:spacing w:line="240" w:lineRule="auto"/>
        <w:ind w:firstLine="0"/>
        <w:jc w:val="center"/>
        <w:rPr>
          <w:sz w:val="21"/>
          <w:szCs w:val="21"/>
        </w:rPr>
      </w:pPr>
      <w:r>
        <w:rPr>
          <w:sz w:val="21"/>
          <w:szCs w:val="21"/>
        </w:rPr>
        <w:t xml:space="preserve"> </w:t>
      </w:r>
    </w:p>
    <w:p>
      <w:pPr>
        <w:tabs>
          <w:tab w:val="clear" w:pos="7655"/>
        </w:tabs>
        <w:spacing w:line="240" w:lineRule="auto"/>
        <w:ind w:firstLine="0"/>
        <w:jc w:val="center"/>
        <w:rPr>
          <w:sz w:val="21"/>
          <w:szCs w:val="21"/>
        </w:rPr>
      </w:pPr>
      <w:r>
        <w:rPr>
          <w:sz w:val="21"/>
          <w:szCs w:val="21"/>
        </w:rPr>
        <w:drawing>
          <wp:inline distT="0" distB="0" distL="0" distR="0">
            <wp:extent cx="1735455" cy="1625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735455" cy="1625600"/>
                    </a:xfrm>
                    <a:prstGeom prst="rect">
                      <a:avLst/>
                    </a:prstGeom>
                    <a:noFill/>
                    <a:ln>
                      <a:noFill/>
                    </a:ln>
                  </pic:spPr>
                </pic:pic>
              </a:graphicData>
            </a:graphic>
          </wp:inline>
        </w:drawing>
      </w:r>
      <w:r>
        <w:rPr>
          <w:sz w:val="21"/>
          <w:szCs w:val="21"/>
        </w:rPr>
        <w:t xml:space="preserve"> </w:t>
      </w:r>
    </w:p>
    <w:p>
      <w:pPr>
        <w:tabs>
          <w:tab w:val="clear" w:pos="7655"/>
        </w:tabs>
        <w:spacing w:line="240" w:lineRule="auto"/>
        <w:ind w:firstLine="0"/>
        <w:rPr>
          <w:sz w:val="21"/>
          <w:szCs w:val="21"/>
        </w:rPr>
      </w:pPr>
      <w:r>
        <w:rPr>
          <w:sz w:val="21"/>
          <w:szCs w:val="21"/>
        </w:rPr>
        <w:t xml:space="preserve"> </w:t>
      </w:r>
    </w:p>
    <w:p>
      <w:pPr>
        <w:spacing w:line="240" w:lineRule="auto"/>
        <w:jc w:val="center"/>
        <w:rPr>
          <w:rFonts w:ascii="方正小标宋_GBK" w:eastAsia="方正小标宋_GBK"/>
          <w:bCs/>
          <w:sz w:val="96"/>
        </w:rPr>
      </w:pPr>
      <w:r>
        <w:rPr>
          <w:rFonts w:hint="eastAsia" w:ascii="方正小标宋_GBK" w:eastAsia="方正小标宋_GBK"/>
          <w:bCs/>
          <w:sz w:val="96"/>
        </w:rPr>
        <w:t>毕业设计（论文）</w:t>
      </w:r>
    </w:p>
    <w:p>
      <w:pPr>
        <w:tabs>
          <w:tab w:val="clear" w:pos="7655"/>
        </w:tabs>
        <w:spacing w:line="240" w:lineRule="auto"/>
        <w:ind w:firstLine="0"/>
        <w:rPr>
          <w:sz w:val="72"/>
          <w:szCs w:val="72"/>
        </w:rPr>
      </w:pPr>
      <w:r>
        <w:rPr>
          <w:rFonts w:hint="eastAsia"/>
          <w:sz w:val="72"/>
        </w:rPr>
        <w:t xml:space="preserve">        </w:t>
      </w:r>
      <w:r>
        <w:rPr>
          <w:rFonts w:hint="eastAsia"/>
          <w:sz w:val="72"/>
          <w:szCs w:val="72"/>
        </w:rPr>
        <w:t xml:space="preserve">   </w:t>
      </w:r>
    </w:p>
    <w:p>
      <w:pPr>
        <w:tabs>
          <w:tab w:val="left" w:pos="1980"/>
          <w:tab w:val="left" w:pos="2160"/>
          <w:tab w:val="clear" w:pos="7655"/>
        </w:tabs>
        <w:spacing w:line="240" w:lineRule="auto"/>
        <w:ind w:firstLine="1120" w:firstLineChars="350"/>
        <w:rPr>
          <w:sz w:val="28"/>
          <w:szCs w:val="28"/>
        </w:rPr>
      </w:pPr>
      <w:r>
        <w:rPr>
          <w:rFonts w:ascii="宋体" w:hAnsi="宋体"/>
          <w:sz w:val="32"/>
          <w:szCs w:val="32"/>
        </w:rPr>
        <w:t>题</w:t>
      </w:r>
      <w:r>
        <w:rPr>
          <w:rFonts w:hint="eastAsia"/>
          <w:sz w:val="32"/>
          <w:szCs w:val="32"/>
        </w:rPr>
        <w:t xml:space="preserve">   </w:t>
      </w:r>
      <w:r>
        <w:rPr>
          <w:rFonts w:ascii="宋体" w:hAnsi="宋体"/>
          <w:sz w:val="32"/>
          <w:szCs w:val="32"/>
        </w:rPr>
        <w:t>目</w:t>
      </w:r>
      <w:r>
        <w:rPr>
          <w:rFonts w:hint="eastAsia"/>
          <w:sz w:val="30"/>
          <w:szCs w:val="30"/>
          <w:u w:val="single"/>
        </w:rPr>
        <w:t>基于高血压知识图谱的智能回答系统设计与实现</w:t>
      </w:r>
      <w:r>
        <w:rPr>
          <w:rFonts w:eastAsia="黑体"/>
          <w:sz w:val="32"/>
          <w:szCs w:val="32"/>
          <w:u w:val="single"/>
        </w:rPr>
        <w:t xml:space="preserve"> </w:t>
      </w:r>
    </w:p>
    <w:p>
      <w:pPr>
        <w:tabs>
          <w:tab w:val="clear" w:pos="7655"/>
        </w:tabs>
        <w:spacing w:line="480" w:lineRule="auto"/>
        <w:ind w:firstLine="1120" w:firstLineChars="400"/>
        <w:rPr>
          <w:sz w:val="28"/>
          <w:szCs w:val="28"/>
          <w:u w:val="single"/>
        </w:rPr>
      </w:pPr>
      <w:r>
        <w:rPr>
          <w:rFonts w:hint="eastAsia" w:ascii="宋体" w:hAnsi="宋体"/>
          <w:sz w:val="28"/>
          <w:szCs w:val="28"/>
        </w:rPr>
        <w:t>学</w:t>
      </w:r>
      <w:r>
        <w:rPr>
          <w:rFonts w:hint="eastAsia"/>
          <w:sz w:val="28"/>
          <w:szCs w:val="28"/>
        </w:rPr>
        <w:t xml:space="preserve">    </w:t>
      </w:r>
      <w:r>
        <w:rPr>
          <w:rFonts w:hint="eastAsia" w:ascii="宋体" w:hAnsi="宋体"/>
          <w:sz w:val="28"/>
          <w:szCs w:val="28"/>
        </w:rPr>
        <w:t>院</w:t>
      </w:r>
      <w:r>
        <w:rPr>
          <w:sz w:val="28"/>
          <w:szCs w:val="28"/>
          <w:u w:val="single"/>
        </w:rPr>
        <w:t xml:space="preserve">         </w:t>
      </w:r>
      <w:r>
        <w:rPr>
          <w:rFonts w:hint="eastAsia"/>
          <w:sz w:val="28"/>
          <w:szCs w:val="28"/>
          <w:u w:val="single"/>
        </w:rPr>
        <w:t>计算机科学与工程学院</w:t>
      </w:r>
      <w:r>
        <w:rPr>
          <w:sz w:val="28"/>
          <w:szCs w:val="28"/>
          <w:u w:val="single"/>
        </w:rPr>
        <w:t xml:space="preserve">          </w:t>
      </w:r>
      <w:r>
        <w:rPr>
          <w:rFonts w:hint="eastAsia"/>
          <w:sz w:val="28"/>
          <w:szCs w:val="28"/>
          <w:u w:val="single"/>
        </w:rPr>
        <w:t xml:space="preserve"> </w:t>
      </w:r>
    </w:p>
    <w:p>
      <w:pPr>
        <w:tabs>
          <w:tab w:val="clear" w:pos="7655"/>
        </w:tabs>
        <w:spacing w:line="480" w:lineRule="auto"/>
        <w:ind w:firstLine="1120" w:firstLineChars="400"/>
        <w:rPr>
          <w:sz w:val="28"/>
          <w:szCs w:val="28"/>
        </w:rPr>
      </w:pPr>
      <w:r>
        <w:rPr>
          <w:rFonts w:ascii="宋体" w:hAnsi="宋体"/>
          <w:sz w:val="28"/>
          <w:szCs w:val="28"/>
        </w:rPr>
        <w:t>专业班级</w:t>
      </w:r>
      <w:r>
        <w:rPr>
          <w:sz w:val="28"/>
          <w:szCs w:val="28"/>
          <w:u w:val="single"/>
        </w:rPr>
        <w:t xml:space="preserve">      </w:t>
      </w:r>
      <w:r>
        <w:rPr>
          <w:rFonts w:hint="eastAsia"/>
          <w:sz w:val="28"/>
          <w:szCs w:val="28"/>
          <w:u w:val="single"/>
        </w:rPr>
        <w:t xml:space="preserve">  计算机科学与技术202</w:t>
      </w:r>
      <w:r>
        <w:rPr>
          <w:rFonts w:hint="eastAsia"/>
          <w:sz w:val="28"/>
          <w:szCs w:val="28"/>
          <w:u w:val="single"/>
          <w:lang w:val="en-US" w:eastAsia="zh-CN"/>
        </w:rPr>
        <w:t>2</w:t>
      </w:r>
      <w:r>
        <w:rPr>
          <w:rFonts w:hint="eastAsia"/>
          <w:sz w:val="28"/>
          <w:szCs w:val="28"/>
          <w:u w:val="single"/>
        </w:rPr>
        <w:t xml:space="preserve">-03  </w:t>
      </w:r>
      <w:r>
        <w:rPr>
          <w:sz w:val="28"/>
          <w:szCs w:val="28"/>
          <w:u w:val="single"/>
        </w:rPr>
        <w:t xml:space="preserve">   </w:t>
      </w:r>
      <w:r>
        <w:rPr>
          <w:rFonts w:hint="eastAsia"/>
          <w:sz w:val="28"/>
          <w:szCs w:val="28"/>
          <w:u w:val="single"/>
        </w:rPr>
        <w:t xml:space="preserve">  </w:t>
      </w:r>
      <w:r>
        <w:rPr>
          <w:sz w:val="28"/>
          <w:szCs w:val="28"/>
          <w:u w:val="single"/>
        </w:rPr>
        <w:t xml:space="preserve">  </w:t>
      </w:r>
    </w:p>
    <w:p>
      <w:pPr>
        <w:tabs>
          <w:tab w:val="clear" w:pos="7655"/>
        </w:tabs>
        <w:spacing w:line="480" w:lineRule="auto"/>
        <w:ind w:firstLine="1120" w:firstLineChars="400"/>
        <w:rPr>
          <w:sz w:val="28"/>
          <w:szCs w:val="28"/>
        </w:rPr>
      </w:pPr>
      <w:r>
        <w:rPr>
          <w:rFonts w:ascii="宋体" w:hAnsi="宋体"/>
          <w:sz w:val="28"/>
          <w:szCs w:val="28"/>
        </w:rPr>
        <w:t>学生姓名</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王梅文</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ascii="宋体" w:hAnsi="宋体"/>
          <w:sz w:val="28"/>
          <w:szCs w:val="28"/>
        </w:rPr>
        <w:t>学号</w:t>
      </w:r>
      <w:r>
        <w:rPr>
          <w:sz w:val="28"/>
          <w:szCs w:val="28"/>
          <w:u w:val="single"/>
        </w:rPr>
        <w:t xml:space="preserve">    </w:t>
      </w:r>
      <w:r>
        <w:rPr>
          <w:rFonts w:hint="eastAsia"/>
          <w:sz w:val="28"/>
          <w:szCs w:val="28"/>
          <w:u w:val="single"/>
          <w:lang w:val="en-US" w:eastAsia="zh-CN"/>
        </w:rPr>
        <w:t>2022443686</w:t>
      </w:r>
      <w:r>
        <w:rPr>
          <w:sz w:val="28"/>
          <w:szCs w:val="28"/>
          <w:u w:val="single"/>
        </w:rPr>
        <w:t xml:space="preserve">    </w:t>
      </w:r>
    </w:p>
    <w:p>
      <w:pPr>
        <w:tabs>
          <w:tab w:val="clear" w:pos="7655"/>
        </w:tabs>
        <w:spacing w:line="480" w:lineRule="auto"/>
        <w:ind w:firstLine="1120" w:firstLineChars="400"/>
        <w:rPr>
          <w:sz w:val="28"/>
          <w:szCs w:val="28"/>
          <w:u w:val="single"/>
        </w:rPr>
      </w:pPr>
      <w:r>
        <w:rPr>
          <w:rFonts w:ascii="宋体" w:hAnsi="宋体"/>
          <w:sz w:val="28"/>
          <w:szCs w:val="28"/>
        </w:rPr>
        <w:t>指导教师</w:t>
      </w:r>
      <w:r>
        <w:rPr>
          <w:sz w:val="28"/>
          <w:szCs w:val="28"/>
          <w:u w:val="single"/>
        </w:rPr>
        <w:t xml:space="preserve">     </w:t>
      </w:r>
      <w:r>
        <w:rPr>
          <w:rFonts w:hint="eastAsia"/>
          <w:sz w:val="28"/>
          <w:szCs w:val="28"/>
          <w:u w:val="single"/>
        </w:rPr>
        <w:t xml:space="preserve">葛继科 </w:t>
      </w:r>
      <w:r>
        <w:rPr>
          <w:sz w:val="28"/>
          <w:szCs w:val="28"/>
          <w:u w:val="single"/>
        </w:rPr>
        <w:t xml:space="preserve">     </w:t>
      </w:r>
      <w:r>
        <w:rPr>
          <w:rFonts w:ascii="宋体" w:hAnsi="宋体"/>
          <w:sz w:val="28"/>
          <w:szCs w:val="28"/>
        </w:rPr>
        <w:t>职称</w:t>
      </w:r>
      <w:r>
        <w:rPr>
          <w:sz w:val="28"/>
          <w:szCs w:val="28"/>
          <w:u w:val="single"/>
        </w:rPr>
        <w:t xml:space="preserve">       </w:t>
      </w:r>
      <w:r>
        <w:rPr>
          <w:rFonts w:hint="eastAsia"/>
          <w:sz w:val="28"/>
          <w:szCs w:val="28"/>
          <w:u w:val="single"/>
        </w:rPr>
        <w:t xml:space="preserve">教授  </w:t>
      </w:r>
      <w:r>
        <w:rPr>
          <w:sz w:val="28"/>
          <w:szCs w:val="28"/>
          <w:u w:val="single"/>
        </w:rPr>
        <w:t xml:space="preserve">      </w:t>
      </w:r>
    </w:p>
    <w:p>
      <w:pPr>
        <w:tabs>
          <w:tab w:val="clear" w:pos="7655"/>
        </w:tabs>
        <w:spacing w:line="480" w:lineRule="auto"/>
        <w:ind w:firstLine="1120" w:firstLineChars="400"/>
        <w:rPr>
          <w:sz w:val="28"/>
          <w:szCs w:val="28"/>
          <w:u w:val="single"/>
        </w:rPr>
      </w:pPr>
      <w:r>
        <w:rPr>
          <w:rFonts w:ascii="宋体" w:hAnsi="宋体"/>
          <w:sz w:val="28"/>
          <w:szCs w:val="28"/>
        </w:rPr>
        <w:t>评阅教师</w:t>
      </w:r>
      <w:r>
        <w:rPr>
          <w:sz w:val="28"/>
          <w:szCs w:val="28"/>
          <w:u w:val="single"/>
        </w:rPr>
        <w:t xml:space="preserve">           </w:t>
      </w:r>
      <w:r>
        <w:rPr>
          <w:rFonts w:ascii="宋体" w:hAnsi="宋体"/>
          <w:sz w:val="28"/>
          <w:szCs w:val="28"/>
        </w:rPr>
        <w:t>职称</w:t>
      </w:r>
      <w:r>
        <w:rPr>
          <w:sz w:val="28"/>
          <w:szCs w:val="28"/>
          <w:u w:val="single"/>
        </w:rPr>
        <w:t xml:space="preserve">               </w:t>
      </w:r>
    </w:p>
    <w:p>
      <w:pPr>
        <w:tabs>
          <w:tab w:val="clear" w:pos="7655"/>
        </w:tabs>
        <w:snapToGrid w:val="0"/>
        <w:spacing w:line="480" w:lineRule="auto"/>
        <w:ind w:firstLine="0"/>
        <w:jc w:val="center"/>
        <w:rPr>
          <w:sz w:val="28"/>
          <w:szCs w:val="28"/>
        </w:rPr>
      </w:pPr>
      <w:r>
        <w:rPr>
          <w:sz w:val="28"/>
          <w:szCs w:val="28"/>
        </w:rPr>
        <w:t xml:space="preserve"> </w:t>
      </w:r>
    </w:p>
    <w:p>
      <w:pPr>
        <w:tabs>
          <w:tab w:val="clear" w:pos="7655"/>
        </w:tabs>
        <w:spacing w:line="720" w:lineRule="auto"/>
        <w:ind w:firstLine="0"/>
        <w:jc w:val="center"/>
        <w:rPr>
          <w:sz w:val="28"/>
          <w:szCs w:val="28"/>
        </w:rPr>
      </w:pPr>
      <w:r>
        <w:rPr>
          <w:rFonts w:hint="eastAsia" w:ascii="宋体" w:hAnsi="宋体"/>
          <w:sz w:val="28"/>
          <w:szCs w:val="28"/>
        </w:rPr>
        <w:t>202</w:t>
      </w:r>
      <w:r>
        <w:rPr>
          <w:rFonts w:hint="eastAsia" w:ascii="宋体" w:hAnsi="宋体"/>
          <w:sz w:val="28"/>
          <w:szCs w:val="28"/>
          <w:lang w:val="en-US" w:eastAsia="zh-CN"/>
        </w:rPr>
        <w:t>6</w:t>
      </w:r>
      <w:r>
        <w:rPr>
          <w:rFonts w:hint="eastAsia" w:ascii="宋体" w:hAnsi="宋体"/>
          <w:sz w:val="28"/>
          <w:szCs w:val="28"/>
        </w:rPr>
        <w:t xml:space="preserve"> </w:t>
      </w:r>
      <w:r>
        <w:rPr>
          <w:rFonts w:ascii="宋体" w:hAnsi="宋体"/>
          <w:sz w:val="28"/>
          <w:szCs w:val="28"/>
        </w:rPr>
        <w:t>年</w:t>
      </w:r>
      <w:r>
        <w:rPr>
          <w:rFonts w:hint="eastAsia"/>
          <w:sz w:val="28"/>
          <w:szCs w:val="28"/>
        </w:rPr>
        <w:t xml:space="preserve"> 5 </w:t>
      </w:r>
      <w:r>
        <w:rPr>
          <w:rFonts w:ascii="宋体" w:hAnsi="宋体"/>
          <w:sz w:val="28"/>
          <w:szCs w:val="28"/>
        </w:rPr>
        <w:t>月</w:t>
      </w:r>
      <w:r>
        <w:rPr>
          <w:rFonts w:hint="eastAsia"/>
          <w:sz w:val="28"/>
          <w:szCs w:val="28"/>
        </w:rPr>
        <w:t xml:space="preserve"> </w:t>
      </w:r>
      <w:r>
        <w:rPr>
          <w:rFonts w:hint="eastAsia"/>
          <w:sz w:val="28"/>
          <w:szCs w:val="28"/>
          <w:lang w:val="en-US" w:eastAsia="zh-CN"/>
        </w:rPr>
        <w:t>19</w:t>
      </w:r>
      <w:r>
        <w:rPr>
          <w:rFonts w:hint="eastAsia"/>
          <w:sz w:val="28"/>
          <w:szCs w:val="28"/>
        </w:rPr>
        <w:t xml:space="preserve"> </w:t>
      </w:r>
      <w:r>
        <w:rPr>
          <w:rFonts w:ascii="宋体" w:hAnsi="宋体"/>
          <w:sz w:val="28"/>
          <w:szCs w:val="28"/>
        </w:rPr>
        <w:t>日</w:t>
      </w:r>
    </w:p>
    <w:p>
      <w:pPr>
        <w:widowControl/>
        <w:tabs>
          <w:tab w:val="clear" w:pos="7655"/>
        </w:tabs>
        <w:spacing w:line="240" w:lineRule="auto"/>
        <w:ind w:firstLine="0"/>
        <w:jc w:val="left"/>
        <w:rPr>
          <w:sz w:val="28"/>
        </w:rPr>
        <w:sectPr>
          <w:footerReference r:id="rId3" w:type="first"/>
          <w:type w:val="continuous"/>
          <w:pgSz w:w="11906" w:h="16838"/>
          <w:pgMar w:top="1701" w:right="1418" w:bottom="1134" w:left="1418" w:header="851" w:footer="992" w:gutter="0"/>
          <w:pgNumType w:fmt="upperRoman" w:start="1"/>
          <w:cols w:space="720" w:num="1"/>
          <w:titlePg/>
          <w:docGrid w:type="lines" w:linePitch="326" w:charSpace="0"/>
        </w:sectPr>
      </w:pPr>
    </w:p>
    <w:p>
      <w:pPr>
        <w:widowControl/>
        <w:tabs>
          <w:tab w:val="clear" w:pos="7655"/>
        </w:tabs>
        <w:spacing w:line="240" w:lineRule="auto"/>
        <w:ind w:firstLine="0"/>
        <w:jc w:val="left"/>
        <w:rPr>
          <w:sz w:val="28"/>
        </w:rPr>
        <w:sectPr>
          <w:type w:val="continuous"/>
          <w:pgSz w:w="11906" w:h="16838"/>
          <w:pgMar w:top="1701" w:right="1418" w:bottom="1134" w:left="1418" w:header="851" w:footer="992" w:gutter="0"/>
          <w:pgNumType w:fmt="upperRoman" w:start="1"/>
          <w:cols w:space="720" w:num="1"/>
          <w:titlePg/>
          <w:docGrid w:type="lines" w:linePitch="326" w:charSpace="0"/>
        </w:sectPr>
      </w:pPr>
    </w:p>
    <w:p>
      <w:pPr>
        <w:tabs>
          <w:tab w:val="clear" w:pos="7655"/>
        </w:tabs>
        <w:autoSpaceDE w:val="0"/>
        <w:spacing w:before="156" w:beforeLines="50" w:after="156" w:afterLines="50" w:line="560" w:lineRule="exact"/>
        <w:ind w:firstLine="0"/>
        <w:jc w:val="center"/>
        <w:outlineLvl w:val="2"/>
        <w:rPr>
          <w:rFonts w:hint="eastAsia" w:ascii="方正小标宋_GBK" w:hAnsi="方正小标宋_GBK" w:eastAsia="方正小标宋_GBK"/>
          <w:sz w:val="40"/>
          <w:szCs w:val="40"/>
        </w:rPr>
      </w:pPr>
      <w:r>
        <w:rPr>
          <w:rFonts w:hint="eastAsia" w:ascii="方正小标宋_GBK" w:hAnsi="方正小标宋_GBK" w:eastAsia="方正小标宋_GBK"/>
          <w:sz w:val="40"/>
          <w:szCs w:val="40"/>
        </w:rPr>
        <w:t>本科毕业设计（论文）原创性声明</w:t>
      </w:r>
    </w:p>
    <w:p>
      <w:pPr>
        <w:tabs>
          <w:tab w:val="clear" w:pos="7655"/>
        </w:tabs>
        <w:autoSpaceDE w:val="0"/>
        <w:spacing w:line="560" w:lineRule="exact"/>
        <w:ind w:firstLine="420"/>
        <w:jc w:val="left"/>
        <w:rPr>
          <w:rFonts w:ascii="方正仿宋_GBK" w:hAnsi="Calibri" w:eastAsia="方正仿宋_GBK"/>
          <w:sz w:val="28"/>
          <w:szCs w:val="28"/>
        </w:rPr>
      </w:pPr>
      <w:r>
        <w:rPr>
          <w:rFonts w:hint="eastAsia" w:ascii="方正仿宋_GBK" w:hAnsi="Calibri" w:eastAsia="方正仿宋_GBK"/>
          <w:sz w:val="28"/>
          <w:szCs w:val="28"/>
        </w:rPr>
        <w:t>本人郑重声明：所呈交的毕业设计（论文）是本人在导师的指导下独立完成的研究成果，设计（论文）中引用他人的文献、数据、图件、资料均已明确标注出处，绝无抄袭、剽窃、伪造、篡改、买卖或代写（包括利用AI技术生成研究方案、原始数据、实验结果、图表等核心研究材料）等学术不端行为。如因设计（论文）内容引发学术争议或知识产权纠纷，本人自愿承担全部法律责任，并甘愿接受学校或学术机构依据相关规定给予的学术处分。</w:t>
      </w:r>
    </w:p>
    <w:p>
      <w:pPr>
        <w:tabs>
          <w:tab w:val="clear" w:pos="7655"/>
        </w:tabs>
        <w:autoSpaceDE w:val="0"/>
        <w:spacing w:before="156" w:beforeLines="50" w:after="156" w:afterLines="50" w:line="560" w:lineRule="exact"/>
        <w:ind w:firstLine="560" w:firstLineChars="200"/>
        <w:jc w:val="left"/>
        <w:rPr>
          <w:rFonts w:ascii="方正仿宋_GBK" w:hAnsi="Calibri" w:eastAsia="方正仿宋_GBK"/>
          <w:sz w:val="28"/>
          <w:szCs w:val="28"/>
        </w:rPr>
      </w:pPr>
      <w:r>
        <w:rPr>
          <w:rFonts w:hint="eastAsia" w:ascii="方正仿宋_GBK" w:hAnsi="Calibri" w:eastAsia="方正仿宋_GBK"/>
          <w:b/>
          <w:bCs/>
          <w:sz w:val="28"/>
          <w:szCs w:val="28"/>
        </w:rPr>
        <w:t>作者（签名）：</w:t>
      </w:r>
      <w:r>
        <w:rPr>
          <w:rFonts w:hint="eastAsia" w:ascii="宋体" w:hAnsi="宋体" w:eastAsia="宋体" w:cs="宋体"/>
          <w:color w:val="000000"/>
          <w:kern w:val="0"/>
          <w:sz w:val="28"/>
          <w:szCs w:val="28"/>
        </w:rPr>
        <w:drawing>
          <wp:inline distT="0" distB="0" distL="0" distR="0">
            <wp:extent cx="628015" cy="314960"/>
            <wp:effectExtent l="0" t="0" r="6985" b="2540"/>
            <wp:docPr id="1606775078" name="图片 3" descr="C:\Users\wang\Desktop\毕业论文\signature.png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5078" name="图片 3" descr="C:\Users\wang\Desktop\毕业论文\signature.pngsignature"/>
                    <pic:cNvPicPr>
                      <a:picLocks noChangeAspect="1"/>
                    </pic:cNvPicPr>
                  </pic:nvPicPr>
                  <pic:blipFill>
                    <a:blip r:embed="rId32"/>
                    <a:srcRect/>
                    <a:stretch>
                      <a:fillRect/>
                    </a:stretch>
                  </pic:blipFill>
                  <pic:spPr>
                    <a:xfrm>
                      <a:off x="0" y="0"/>
                      <a:ext cx="628015" cy="314960"/>
                    </a:xfrm>
                    <a:prstGeom prst="rect">
                      <a:avLst/>
                    </a:prstGeom>
                  </pic:spPr>
                </pic:pic>
              </a:graphicData>
            </a:graphic>
          </wp:inline>
        </w:drawing>
      </w:r>
      <w:r>
        <w:rPr>
          <w:rFonts w:hint="eastAsia" w:ascii="方正仿宋_GBK" w:hAnsi="Calibri" w:eastAsia="方正仿宋_GBK"/>
          <w:b/>
          <w:bCs/>
          <w:sz w:val="28"/>
          <w:szCs w:val="28"/>
        </w:rPr>
        <w:t xml:space="preserve">                 </w:t>
      </w:r>
      <w:r>
        <w:rPr>
          <w:rFonts w:hint="eastAsia" w:ascii="方正仿宋_GBK" w:hAnsi="Calibri" w:eastAsia="方正仿宋_GBK"/>
          <w:sz w:val="28"/>
          <w:szCs w:val="28"/>
        </w:rPr>
        <w:t>202</w:t>
      </w:r>
      <w:r>
        <w:rPr>
          <w:rFonts w:hint="eastAsia" w:ascii="方正仿宋_GBK" w:hAnsi="Calibri" w:eastAsia="方正仿宋_GBK"/>
          <w:sz w:val="28"/>
          <w:szCs w:val="28"/>
          <w:lang w:val="en-US" w:eastAsia="zh-CN"/>
        </w:rPr>
        <w:t>6</w:t>
      </w:r>
      <w:r>
        <w:rPr>
          <w:rFonts w:hint="eastAsia" w:ascii="方正仿宋_GBK" w:hAnsi="Calibri" w:eastAsia="方正仿宋_GBK"/>
          <w:sz w:val="28"/>
          <w:szCs w:val="28"/>
        </w:rPr>
        <w:t xml:space="preserve">年 </w:t>
      </w:r>
      <w:r>
        <w:rPr>
          <w:rFonts w:hint="eastAsia" w:ascii="方正仿宋_GBK" w:hAnsi="Calibri" w:eastAsia="方正仿宋_GBK"/>
          <w:sz w:val="28"/>
          <w:szCs w:val="28"/>
          <w:lang w:val="en-US" w:eastAsia="zh-CN"/>
        </w:rPr>
        <w:t>6</w:t>
      </w:r>
      <w:r>
        <w:rPr>
          <w:rFonts w:hint="eastAsia" w:ascii="方正仿宋_GBK" w:hAnsi="Calibri" w:eastAsia="方正仿宋_GBK"/>
          <w:sz w:val="28"/>
          <w:szCs w:val="28"/>
        </w:rPr>
        <w:t xml:space="preserve"> 月 </w:t>
      </w:r>
      <w:r>
        <w:rPr>
          <w:rFonts w:hint="eastAsia" w:ascii="方正仿宋_GBK" w:hAnsi="Calibri" w:eastAsia="方正仿宋_GBK"/>
          <w:sz w:val="28"/>
          <w:szCs w:val="28"/>
          <w:lang w:val="en-US" w:eastAsia="zh-CN"/>
        </w:rPr>
        <w:t>19</w:t>
      </w:r>
      <w:r>
        <w:rPr>
          <w:rFonts w:hint="eastAsia" w:ascii="方正仿宋_GBK" w:hAnsi="Calibri" w:eastAsia="方正仿宋_GBK"/>
          <w:sz w:val="28"/>
          <w:szCs w:val="28"/>
        </w:rPr>
        <w:t xml:space="preserve"> 日 </w:t>
      </w:r>
    </w:p>
    <w:p>
      <w:pPr>
        <w:tabs>
          <w:tab w:val="clear" w:pos="7655"/>
        </w:tabs>
        <w:autoSpaceDE w:val="0"/>
        <w:spacing w:line="560" w:lineRule="exact"/>
        <w:ind w:firstLine="1960" w:firstLineChars="700"/>
        <w:rPr>
          <w:rFonts w:ascii="方正仿宋_GBK" w:hAnsi="Calibri" w:eastAsia="方正仿宋_GBK"/>
          <w:sz w:val="28"/>
          <w:szCs w:val="28"/>
        </w:rPr>
      </w:pPr>
      <w:r>
        <w:rPr>
          <w:rFonts w:hint="eastAsia" w:ascii="方正仿宋_GBK" w:hAnsi="Calibri" w:eastAsia="方正仿宋_GBK"/>
          <w:sz w:val="28"/>
          <w:szCs w:val="28"/>
        </w:rPr>
        <w:t xml:space="preserve">             </w:t>
      </w:r>
    </w:p>
    <w:p>
      <w:pPr>
        <w:tabs>
          <w:tab w:val="clear" w:pos="7655"/>
        </w:tabs>
        <w:autoSpaceDE w:val="0"/>
        <w:spacing w:before="156" w:beforeLines="50" w:after="156" w:afterLines="50" w:line="560" w:lineRule="exact"/>
        <w:ind w:firstLine="0"/>
        <w:jc w:val="center"/>
        <w:outlineLvl w:val="2"/>
        <w:rPr>
          <w:rFonts w:hint="eastAsia" w:ascii="方正小标宋_GBK" w:hAnsi="方正小标宋_GBK" w:eastAsia="方正小标宋_GBK"/>
          <w:sz w:val="40"/>
          <w:szCs w:val="40"/>
        </w:rPr>
      </w:pPr>
      <w:r>
        <w:rPr>
          <w:rFonts w:hint="eastAsia" w:ascii="方正小标宋_GBK" w:hAnsi="方正小标宋_GBK" w:eastAsia="方正小标宋_GBK"/>
          <w:sz w:val="40"/>
          <w:szCs w:val="40"/>
        </w:rPr>
        <w:t xml:space="preserve"> </w:t>
      </w:r>
    </w:p>
    <w:p>
      <w:pPr>
        <w:tabs>
          <w:tab w:val="clear" w:pos="7655"/>
        </w:tabs>
        <w:autoSpaceDE w:val="0"/>
        <w:spacing w:before="156" w:beforeLines="50" w:after="156" w:afterLines="50" w:line="560" w:lineRule="exact"/>
        <w:ind w:firstLine="0"/>
        <w:jc w:val="center"/>
        <w:outlineLvl w:val="2"/>
        <w:rPr>
          <w:rFonts w:hint="eastAsia" w:ascii="方正小标宋_GBK" w:hAnsi="方正小标宋_GBK" w:eastAsia="方正小标宋_GBK"/>
          <w:sz w:val="40"/>
          <w:szCs w:val="40"/>
        </w:rPr>
      </w:pPr>
      <w:r>
        <w:rPr>
          <w:rFonts w:hint="eastAsia" w:ascii="方正小标宋_GBK" w:hAnsi="方正小标宋_GBK" w:eastAsia="方正小标宋_GBK"/>
          <w:sz w:val="40"/>
          <w:szCs w:val="40"/>
        </w:rPr>
        <w:t>本科毕业设计（论文）版权使用授权书</w:t>
      </w:r>
    </w:p>
    <w:p>
      <w:pPr>
        <w:tabs>
          <w:tab w:val="clear" w:pos="7655"/>
        </w:tabs>
        <w:autoSpaceDE w:val="0"/>
        <w:spacing w:line="560" w:lineRule="exact"/>
        <w:ind w:firstLine="420"/>
        <w:jc w:val="left"/>
        <w:rPr>
          <w:rFonts w:ascii="方正仿宋_GBK" w:hAnsi="Calibri" w:eastAsia="方正仿宋_GBK"/>
          <w:sz w:val="28"/>
          <w:szCs w:val="28"/>
        </w:rPr>
      </w:pPr>
      <w:r>
        <w:rPr>
          <w:rFonts w:hint="eastAsia" w:ascii="方正仿宋_GBK" w:hAnsi="Calibri" w:eastAsia="方正仿宋_GBK"/>
          <w:sz w:val="28"/>
          <w:szCs w:val="28"/>
        </w:rPr>
        <w:t>本毕业设计（论文）作者完全了解学校有关保留、使用学位论文的规定。本人毕业设计（论文）的知识产权归属学校，同意学校保留并向国家有关部门或机构送交论文的复印件和电子版，允许论文被查阅和借阅；本人授权重庆科技大学可以将毕业设计（论文）的全部或部分内容编入有关数据库进行检索，可以采用影印、缩印或扫描等复制手段保存、汇编毕业设计（论文）。</w:t>
      </w:r>
    </w:p>
    <w:p>
      <w:pPr>
        <w:tabs>
          <w:tab w:val="clear" w:pos="7655"/>
        </w:tabs>
        <w:autoSpaceDE w:val="0"/>
        <w:spacing w:before="156" w:beforeLines="50" w:after="156" w:afterLines="50" w:line="560" w:lineRule="exact"/>
        <w:ind w:firstLine="840" w:firstLineChars="300"/>
        <w:jc w:val="left"/>
        <w:rPr>
          <w:rFonts w:ascii="方正仿宋_GBK" w:hAnsi="Calibri" w:eastAsia="方正仿宋_GBK"/>
          <w:sz w:val="28"/>
          <w:szCs w:val="28"/>
        </w:rPr>
      </w:pPr>
      <w:r>
        <w:rPr>
          <w:rFonts w:hint="eastAsia" w:ascii="方正仿宋_GBK" w:hAnsi="Calibri" w:eastAsia="方正仿宋_GBK"/>
          <w:b/>
          <w:bCs/>
          <w:sz w:val="28"/>
          <w:szCs w:val="28"/>
        </w:rPr>
        <w:t>作者（签名）：</w:t>
      </w:r>
      <w:r>
        <w:rPr>
          <w:rFonts w:hint="eastAsia" w:ascii="宋体" w:hAnsi="宋体" w:eastAsia="宋体" w:cs="宋体"/>
          <w:color w:val="000000"/>
          <w:kern w:val="0"/>
          <w:sz w:val="28"/>
          <w:szCs w:val="28"/>
        </w:rPr>
        <w:drawing>
          <wp:inline distT="0" distB="0" distL="0" distR="0">
            <wp:extent cx="628015" cy="314960"/>
            <wp:effectExtent l="0" t="0" r="6985" b="2540"/>
            <wp:docPr id="69" name="图片 3" descr="C:\Users\wang\Desktop\毕业论文\signature.png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descr="C:\Users\wang\Desktop\毕业论文\signature.pngsignature"/>
                    <pic:cNvPicPr>
                      <a:picLocks noChangeAspect="1"/>
                    </pic:cNvPicPr>
                  </pic:nvPicPr>
                  <pic:blipFill>
                    <a:blip r:embed="rId32"/>
                    <a:srcRect/>
                    <a:stretch>
                      <a:fillRect/>
                    </a:stretch>
                  </pic:blipFill>
                  <pic:spPr>
                    <a:xfrm>
                      <a:off x="0" y="0"/>
                      <a:ext cx="628015" cy="314960"/>
                    </a:xfrm>
                    <a:prstGeom prst="rect">
                      <a:avLst/>
                    </a:prstGeom>
                  </pic:spPr>
                </pic:pic>
              </a:graphicData>
            </a:graphic>
          </wp:inline>
        </w:drawing>
      </w:r>
      <w:r>
        <w:rPr>
          <w:rFonts w:hint="eastAsia" w:ascii="方正仿宋_GBK" w:hAnsi="Calibri" w:eastAsia="方正仿宋_GBK"/>
          <w:b/>
          <w:bCs/>
          <w:sz w:val="28"/>
          <w:szCs w:val="28"/>
        </w:rPr>
        <w:t xml:space="preserve">               导师（签名）：   </w:t>
      </w:r>
      <w:r>
        <w:rPr>
          <w:rFonts w:hint="eastAsia" w:ascii="方正仿宋_GBK" w:hAnsi="Calibri" w:eastAsia="方正仿宋_GBK"/>
          <w:sz w:val="28"/>
          <w:szCs w:val="28"/>
        </w:rPr>
        <w:t xml:space="preserve">        </w:t>
      </w:r>
    </w:p>
    <w:p>
      <w:pPr>
        <w:tabs>
          <w:tab w:val="clear" w:pos="7655"/>
        </w:tabs>
        <w:autoSpaceDE w:val="0"/>
        <w:spacing w:line="560" w:lineRule="exact"/>
        <w:ind w:firstLine="1960" w:firstLineChars="700"/>
        <w:rPr>
          <w:rFonts w:ascii="方正仿宋_GBK" w:hAnsi="Calibri" w:eastAsia="方正仿宋_GBK"/>
          <w:sz w:val="28"/>
          <w:szCs w:val="28"/>
        </w:rPr>
      </w:pPr>
      <w:r>
        <w:rPr>
          <w:rFonts w:hint="eastAsia" w:ascii="方正仿宋_GBK" w:hAnsi="Calibri" w:eastAsia="方正仿宋_GBK"/>
          <w:sz w:val="28"/>
          <w:szCs w:val="28"/>
        </w:rPr>
        <w:t xml:space="preserve">2025年 </w:t>
      </w:r>
      <w:r>
        <w:rPr>
          <w:rFonts w:hint="eastAsia" w:ascii="方正仿宋_GBK" w:hAnsi="Calibri" w:eastAsia="方正仿宋_GBK"/>
          <w:sz w:val="28"/>
          <w:szCs w:val="28"/>
          <w:lang w:val="en-US" w:eastAsia="zh-CN"/>
        </w:rPr>
        <w:t>6</w:t>
      </w:r>
      <w:r>
        <w:rPr>
          <w:rFonts w:hint="eastAsia" w:ascii="方正仿宋_GBK" w:hAnsi="Calibri" w:eastAsia="方正仿宋_GBK"/>
          <w:sz w:val="28"/>
          <w:szCs w:val="28"/>
        </w:rPr>
        <w:t xml:space="preserve"> 月 </w:t>
      </w:r>
      <w:r>
        <w:rPr>
          <w:rFonts w:hint="eastAsia" w:ascii="方正仿宋_GBK" w:hAnsi="Calibri" w:eastAsia="方正仿宋_GBK"/>
          <w:sz w:val="28"/>
          <w:szCs w:val="28"/>
          <w:lang w:val="en-US" w:eastAsia="zh-CN"/>
        </w:rPr>
        <w:t>19</w:t>
      </w:r>
      <w:r>
        <w:rPr>
          <w:rFonts w:hint="eastAsia" w:ascii="方正仿宋_GBK" w:hAnsi="Calibri" w:eastAsia="方正仿宋_GBK"/>
          <w:sz w:val="28"/>
          <w:szCs w:val="28"/>
        </w:rPr>
        <w:t xml:space="preserve"> 日          2025 年 </w:t>
      </w:r>
      <w:r>
        <w:rPr>
          <w:rFonts w:hint="eastAsia" w:ascii="方正仿宋_GBK" w:hAnsi="Calibri" w:eastAsia="方正仿宋_GBK"/>
          <w:sz w:val="28"/>
          <w:szCs w:val="28"/>
          <w:lang w:val="en-US" w:eastAsia="zh-CN"/>
        </w:rPr>
        <w:t>6</w:t>
      </w:r>
      <w:r>
        <w:rPr>
          <w:rFonts w:hint="eastAsia" w:ascii="方正仿宋_GBK" w:hAnsi="Calibri" w:eastAsia="方正仿宋_GBK"/>
          <w:sz w:val="28"/>
          <w:szCs w:val="28"/>
        </w:rPr>
        <w:t xml:space="preserve"> 月 </w:t>
      </w:r>
      <w:r>
        <w:rPr>
          <w:rFonts w:hint="eastAsia" w:ascii="方正仿宋_GBK" w:hAnsi="Calibri" w:eastAsia="方正仿宋_GBK"/>
          <w:sz w:val="28"/>
          <w:szCs w:val="28"/>
          <w:lang w:val="en-US" w:eastAsia="zh-CN"/>
        </w:rPr>
        <w:t>19</w:t>
      </w:r>
      <w:r>
        <w:rPr>
          <w:rFonts w:hint="eastAsia" w:ascii="方正仿宋_GBK" w:hAnsi="Calibri" w:eastAsia="方正仿宋_GBK"/>
          <w:sz w:val="28"/>
          <w:szCs w:val="28"/>
        </w:rPr>
        <w:t xml:space="preserve"> 日</w:t>
      </w:r>
    </w:p>
    <w:p>
      <w:pPr>
        <w:wordWrap w:val="0"/>
        <w:spacing w:line="480" w:lineRule="auto"/>
        <w:ind w:right="1120" w:firstLine="0"/>
        <w:rPr>
          <w:rFonts w:hint="eastAsia" w:ascii="宋体" w:hAnsi="宋体"/>
          <w:sz w:val="28"/>
          <w:szCs w:val="22"/>
        </w:rPr>
        <w:sectPr>
          <w:headerReference r:id="rId6" w:type="first"/>
          <w:footerReference r:id="rId9" w:type="first"/>
          <w:headerReference r:id="rId4" w:type="default"/>
          <w:footerReference r:id="rId7" w:type="default"/>
          <w:headerReference r:id="rId5" w:type="even"/>
          <w:footerReference r:id="rId8" w:type="even"/>
          <w:endnotePr>
            <w:numFmt w:val="decimal"/>
          </w:endnotePr>
          <w:type w:val="continuous"/>
          <w:pgSz w:w="11906" w:h="16838"/>
          <w:pgMar w:top="1417" w:right="1417" w:bottom="1417" w:left="1417" w:header="907" w:footer="1191" w:gutter="0"/>
          <w:pgNumType w:fmt="upperRoman" w:start="1"/>
          <w:cols w:space="0" w:num="1"/>
          <w:titlePg/>
          <w:docGrid w:type="lines" w:linePitch="312" w:charSpace="0"/>
        </w:sectPr>
      </w:pPr>
    </w:p>
    <w:p>
      <w:pPr>
        <w:spacing w:line="480" w:lineRule="auto"/>
        <w:ind w:firstLine="560" w:firstLineChars="200"/>
        <w:jc w:val="right"/>
        <w:rPr>
          <w:rFonts w:hint="eastAsia" w:ascii="宋体" w:hAnsi="宋体"/>
          <w:sz w:val="28"/>
          <w:szCs w:val="22"/>
        </w:rPr>
      </w:pPr>
    </w:p>
    <w:p>
      <w:pPr>
        <w:widowControl/>
        <w:tabs>
          <w:tab w:val="clear" w:pos="7655"/>
        </w:tabs>
        <w:spacing w:line="240" w:lineRule="auto"/>
        <w:ind w:firstLine="0"/>
        <w:jc w:val="left"/>
        <w:rPr>
          <w:rFonts w:hint="eastAsia" w:ascii="宋体" w:hAnsi="宋体"/>
          <w:sz w:val="28"/>
          <w:szCs w:val="22"/>
        </w:rPr>
        <w:sectPr>
          <w:headerReference r:id="rId10" w:type="first"/>
          <w:endnotePr>
            <w:numFmt w:val="decimal"/>
          </w:endnotePr>
          <w:type w:val="continuous"/>
          <w:pgSz w:w="11906" w:h="16838"/>
          <w:pgMar w:top="1417" w:right="1417" w:bottom="1417" w:left="1417" w:header="907" w:footer="1191" w:gutter="0"/>
          <w:pgNumType w:fmt="upperRoman" w:start="1"/>
          <w:cols w:space="0" w:num="1"/>
          <w:titlePg/>
          <w:docGrid w:type="lines" w:linePitch="312" w:charSpace="0"/>
        </w:sectPr>
      </w:pPr>
      <w:r>
        <w:rPr>
          <w:rFonts w:hint="eastAsia" w:ascii="宋体" w:hAnsi="宋体"/>
          <w:sz w:val="28"/>
          <w:szCs w:val="22"/>
        </w:rPr>
        <w:br w:type="page"/>
      </w:r>
    </w:p>
    <w:p/>
    <w:p>
      <w:pPr>
        <w:pStyle w:val="2"/>
        <w:numPr>
          <w:ilvl w:val="0"/>
          <w:numId w:val="0"/>
        </w:numPr>
        <w:rPr>
          <w:b/>
        </w:rPr>
      </w:pPr>
      <w:bookmarkStart w:id="2" w:name="_Toc18379"/>
      <w:bookmarkStart w:id="3" w:name="_Toc12244"/>
      <w:bookmarkStart w:id="4" w:name="_Toc30074"/>
      <w:bookmarkStart w:id="5" w:name="_Toc264821355"/>
      <w:bookmarkStart w:id="6" w:name="_Toc264808015"/>
      <w:bookmarkStart w:id="7" w:name="_Toc264798588"/>
      <w:r>
        <w:t>摘</w:t>
      </w:r>
      <w:r>
        <w:rPr>
          <w:rFonts w:hint="eastAsia"/>
        </w:rPr>
        <w:t xml:space="preserve">  </w:t>
      </w:r>
      <w:r>
        <w:t>要</w:t>
      </w:r>
      <w:bookmarkEnd w:id="0"/>
      <w:bookmarkEnd w:id="2"/>
      <w:bookmarkEnd w:id="3"/>
      <w:bookmarkEnd w:id="4"/>
      <w:bookmarkEnd w:id="5"/>
      <w:bookmarkEnd w:id="6"/>
      <w:bookmarkEnd w:id="7"/>
    </w:p>
    <w:p/>
    <w:p>
      <w:pPr>
        <w:spacing w:before="0" w:after="0" w:line="360" w:lineRule="auto"/>
        <w:ind w:firstLine="480"/>
        <w:jc w:val="both"/>
      </w:pPr>
      <w:r>
        <w:rPr>
          <w:rFonts w:ascii="Times New Roman" w:hAnsi="Times New Roman" w:eastAsia="宋体"/>
          <w:b w:val="0"/>
          <w:i w:val="0"/>
          <w:sz w:val="24"/>
        </w:rPr>
        <w:t>本文围绕高血压知识问答场景，设计并实现了一套基于 Agentic RAG 的知识图谱问答系统。系统以高血压领域知识为核心，构建了由 Neo4j 图数据库、Milvus 向量数据库和 MySQL 会话数据存储组成的多源异构数据层；在检索层融合图谱检索、向量检索与重排策略，实现结构化知识和非结构化文本证据的协同召回；在推理层引入 Agentic RAG 机制，通过问题理解、工具调用、证据评估、补检索与终答生成等步骤完成多轮迭代推理；在可靠性控制方面，设计证据门控机制，对召回证据的相关性、一致性、来源质量与冲突情况进行综合评估，并在证据不足时触发回退与降级回答策略。系统后端采用 FastAPI 构建接口服务，前端采用 React 实现对话、图谱管理和状态监控界面，形成了较完整的工程落地方案。</w:t>
      </w:r>
    </w:p>
    <w:p>
      <w:pPr>
        <w:spacing w:before="0" w:after="0" w:line="360" w:lineRule="auto"/>
        <w:ind w:firstLine="480"/>
        <w:jc w:val="both"/>
      </w:pPr>
      <w:r>
        <w:rPr>
          <w:rFonts w:ascii="Times New Roman" w:hAnsi="Times New Roman" w:eastAsia="宋体"/>
          <w:b w:val="0"/>
          <w:i w:val="0"/>
          <w:sz w:val="24"/>
        </w:rPr>
        <w:t>由于本文基于毕业设计原型系统开展研究，实验部分按照事实型、推理型、综合型和风险提示型问题构建测试集，并围绕问答质量、证据覆盖率、系统时延与工具调用成功率等指标设计了对比实验与消融实验。当前初稿保留了关键实验表格与分析位置，具体数值应结合实际部署与测试结果填写。总体而言，本文所提出的方法能够为高血压知识问答提供一套兼顾准确性、可解释性与工程可落地性的解决方案，对医学知识服务系统建设具有一定参考价值。</w:t>
      </w:r>
    </w:p>
    <w:p>
      <w:pPr>
        <w:spacing w:before="0" w:after="0" w:line="360" w:lineRule="auto"/>
        <w:jc w:val="both"/>
      </w:pPr>
      <w:r>
        <w:rPr>
          <w:rFonts w:ascii="Times New Roman" w:hAnsi="Times New Roman" w:eastAsia="宋体"/>
          <w:b/>
          <w:i w:val="0"/>
          <w:sz w:val="24"/>
        </w:rPr>
        <w:t>关键词：</w:t>
      </w:r>
      <w:r>
        <w:rPr>
          <w:rFonts w:ascii="Times New Roman" w:hAnsi="Times New Roman" w:eastAsia="宋体"/>
          <w:b w:val="0"/>
          <w:i w:val="0"/>
          <w:sz w:val="24"/>
        </w:rPr>
        <w:t xml:space="preserve"> 高血压</w:t>
      </w:r>
      <w:r>
        <w:rPr>
          <w:rFonts w:hint="eastAsia"/>
          <w:b w:val="0"/>
          <w:i w:val="0"/>
          <w:sz w:val="24"/>
          <w:lang w:val="en-US" w:eastAsia="zh-CN"/>
        </w:rPr>
        <w:t xml:space="preserve"> </w:t>
      </w:r>
      <w:r>
        <w:rPr>
          <w:rFonts w:ascii="Times New Roman" w:hAnsi="Times New Roman" w:eastAsia="宋体"/>
          <w:b w:val="0"/>
          <w:i w:val="0"/>
          <w:sz w:val="24"/>
        </w:rPr>
        <w:t>知识图谱</w:t>
      </w:r>
      <w:r>
        <w:rPr>
          <w:rFonts w:hint="eastAsia"/>
          <w:b w:val="0"/>
          <w:i w:val="0"/>
          <w:sz w:val="24"/>
          <w:lang w:val="en-US" w:eastAsia="zh-CN"/>
        </w:rPr>
        <w:t xml:space="preserve"> </w:t>
      </w:r>
      <w:r>
        <w:rPr>
          <w:rFonts w:ascii="Times New Roman" w:hAnsi="Times New Roman" w:eastAsia="宋体"/>
          <w:b w:val="0"/>
          <w:i w:val="0"/>
          <w:sz w:val="24"/>
        </w:rPr>
        <w:t>Agentic RAG</w:t>
      </w:r>
    </w:p>
    <w:p>
      <w:pPr>
        <w:rPr>
          <w:lang w:bidi="ar"/>
        </w:rPr>
      </w:pPr>
    </w:p>
    <w:p/>
    <w:p>
      <w:pPr>
        <w:sectPr>
          <w:headerReference r:id="rId11" w:type="first"/>
          <w:footerReference r:id="rId12" w:type="first"/>
          <w:endnotePr>
            <w:numFmt w:val="decimal"/>
          </w:endnotePr>
          <w:type w:val="continuous"/>
          <w:pgSz w:w="11906" w:h="16838"/>
          <w:pgMar w:top="1417" w:right="1417" w:bottom="1417" w:left="1417" w:header="907" w:footer="1191" w:gutter="0"/>
          <w:pgNumType w:fmt="upperRoman" w:start="1"/>
          <w:cols w:space="0" w:num="1"/>
          <w:titlePg/>
          <w:docGrid w:type="lines" w:linePitch="312" w:charSpace="0"/>
        </w:sectPr>
      </w:pPr>
    </w:p>
    <w:p>
      <w:pPr>
        <w:sectPr>
          <w:headerReference r:id="rId15" w:type="first"/>
          <w:footerReference r:id="rId18" w:type="first"/>
          <w:headerReference r:id="rId13" w:type="default"/>
          <w:footerReference r:id="rId16" w:type="default"/>
          <w:headerReference r:id="rId14" w:type="even"/>
          <w:footerReference r:id="rId17" w:type="even"/>
          <w:type w:val="continuous"/>
          <w:pgSz w:w="11906" w:h="16838"/>
          <w:pgMar w:top="1417" w:right="1417" w:bottom="1417" w:left="1417" w:header="907" w:footer="1191" w:gutter="0"/>
          <w:pgNumType w:fmt="upperRoman" w:start="1"/>
          <w:cols w:space="0" w:num="1"/>
          <w:titlePg/>
          <w:docGrid w:type="lines" w:linePitch="312" w:charSpace="0"/>
        </w:sectPr>
      </w:pPr>
    </w:p>
    <w:p>
      <w:bookmarkStart w:id="8" w:name="_Toc31190"/>
      <w:bookmarkStart w:id="9" w:name="_Toc10114"/>
      <w:bookmarkStart w:id="10" w:name="_Toc24080"/>
      <w:bookmarkStart w:id="11" w:name="_Toc389394280"/>
      <w:bookmarkStart w:id="12" w:name="_Toc388535446"/>
      <w:bookmarkStart w:id="13" w:name="_Toc388535375"/>
      <w:bookmarkStart w:id="14" w:name="_Toc70585941"/>
      <w:bookmarkStart w:id="15" w:name="_Toc26188"/>
      <w:bookmarkStart w:id="16" w:name="_Toc1501"/>
    </w:p>
    <w:p>
      <w:pPr>
        <w:pStyle w:val="2"/>
        <w:numPr>
          <w:ilvl w:val="0"/>
          <w:numId w:val="0"/>
        </w:numPr>
      </w:pPr>
      <w:r>
        <w:t>ABSTRACT</w:t>
      </w:r>
      <w:bookmarkEnd w:id="8"/>
      <w:bookmarkEnd w:id="9"/>
      <w:bookmarkEnd w:id="10"/>
      <w:bookmarkEnd w:id="11"/>
      <w:bookmarkEnd w:id="12"/>
      <w:bookmarkEnd w:id="13"/>
      <w:bookmarkEnd w:id="14"/>
    </w:p>
    <w:p/>
    <w:p>
      <w:pPr>
        <w:spacing w:before="0" w:after="0" w:line="360" w:lineRule="auto"/>
        <w:ind w:firstLine="480"/>
        <w:jc w:val="both"/>
      </w:pPr>
      <w:r>
        <w:rPr>
          <w:rFonts w:ascii="Times New Roman" w:hAnsi="Times New Roman" w:eastAsia="宋体"/>
          <w:b w:val="0"/>
          <w:i w:val="0"/>
          <w:sz w:val="24"/>
        </w:rPr>
        <w:t>To address these issues, this thesis designs and implements a hypertension knowledge graph question answering system based on Agentic RAG. The system builds a multi-source heterogeneous data layer consisting of Neo4j, Milvus, and MySQL. At the retrieval layer, graph retrieval, vector retrieval, and reranking are integrated to support collaborative retrieval over structured and unstructured knowledge. At the reasoning layer, an Agentic RAG workflow is introduced to accomplish iterative question answering through question understanding, tool invocation, evidence evaluation, supplementary retrieval, and final answer generation. To improve reliability, an evidence gating mechanism is designed to evaluate relevance, consistency, source quality, and conflicts among retrieved evidence, while fallback and degradation strategies are triggered when evidence is insufficient. The backend is implemented with FastAPI, and the frontend is built with React to provide interfaces for dialogue, graph management, and monitoring.</w:t>
      </w:r>
    </w:p>
    <w:p>
      <w:pPr>
        <w:spacing w:before="0" w:after="0" w:line="360" w:lineRule="auto"/>
        <w:ind w:firstLine="480"/>
        <w:jc w:val="both"/>
      </w:pPr>
      <w:r>
        <w:rPr>
          <w:rFonts w:ascii="Times New Roman" w:hAnsi="Times New Roman" w:eastAsia="宋体"/>
          <w:b w:val="0"/>
          <w:i w:val="0"/>
          <w:sz w:val="24"/>
        </w:rPr>
        <w:t>The experimental section of this draft provides the evaluation framework and analysis templates for factual, reasoning, comprehensive, and risk-aware questions. The concrete metrics should be filled in according to actual deployment and testing results. Overall, the proposed system provides an effective and explainable solution for hypertension-oriented knowledge question answering and offers practical value for the construction of intelligent medical knowledge services.</w:t>
      </w:r>
    </w:p>
    <w:p>
      <w:pPr>
        <w:sectPr>
          <w:headerReference r:id="rId19" w:type="default"/>
          <w:footerReference r:id="rId20" w:type="default"/>
          <w:type w:val="continuous"/>
          <w:pgSz w:w="11906" w:h="16838"/>
          <w:pgMar w:top="1417" w:right="1417" w:bottom="1417" w:left="1417" w:header="907" w:footer="1191" w:gutter="0"/>
          <w:cols w:space="0" w:num="1"/>
          <w:docGrid w:type="lines" w:linePitch="312" w:charSpace="0"/>
        </w:sectPr>
      </w:pPr>
      <w:r>
        <w:rPr>
          <w:rFonts w:ascii="Times New Roman" w:hAnsi="Times New Roman" w:eastAsia="宋体"/>
          <w:b/>
          <w:i w:val="0"/>
          <w:sz w:val="24"/>
        </w:rPr>
        <w:t>Keywords:</w:t>
      </w:r>
      <w:r>
        <w:rPr>
          <w:rFonts w:ascii="Times New Roman" w:hAnsi="Times New Roman" w:eastAsia="宋体"/>
          <w:b w:val="0"/>
          <w:i w:val="0"/>
          <w:sz w:val="24"/>
        </w:rPr>
        <w:t xml:space="preserve"> Hypertension;</w:t>
      </w:r>
      <w:r>
        <w:rPr>
          <w:rFonts w:hint="eastAsia"/>
          <w:b w:val="0"/>
          <w:i w:val="0"/>
          <w:sz w:val="24"/>
          <w:lang w:val="en-US" w:eastAsia="zh-CN"/>
        </w:rPr>
        <w:t xml:space="preserve"> </w:t>
      </w:r>
      <w:r>
        <w:rPr>
          <w:rFonts w:ascii="Times New Roman" w:hAnsi="Times New Roman" w:eastAsia="宋体"/>
          <w:b w:val="0"/>
          <w:i w:val="0"/>
          <w:sz w:val="24"/>
        </w:rPr>
        <w:t>Knowledge Graph; Agentic RAG</w:t>
      </w:r>
      <w:r>
        <w:br w:type="page"/>
      </w:r>
    </w:p>
    <w:sdt>
      <w:sdtPr>
        <w:rPr>
          <w:rFonts w:hint="eastAsia"/>
        </w:rPr>
        <w:id w:val="147460650"/>
        <w15:color w:val="DBDBDB"/>
        <w:docPartObj>
          <w:docPartGallery w:val="Table of Contents"/>
          <w:docPartUnique/>
        </w:docPartObj>
      </w:sdtPr>
      <w:sdtEndPr>
        <w:rPr>
          <w:rFonts w:hint="default" w:asciiTheme="minorEastAsia" w:hAnsiTheme="minorEastAsia" w:eastAsiaTheme="minorEastAsia"/>
        </w:rPr>
      </w:sdtEndPr>
      <w:sdtContent>
        <w:p>
          <w:bookmarkStart w:id="17" w:name="_Toc264712892"/>
        </w:p>
        <w:p>
          <w:pPr>
            <w:jc w:val="center"/>
          </w:pPr>
          <w:r>
            <w:rPr>
              <w:rFonts w:hint="eastAsia" w:ascii="黑体" w:hAnsi="黑体" w:eastAsia="黑体"/>
              <w:sz w:val="32"/>
              <w:szCs w:val="32"/>
            </w:rPr>
            <w:t>目 录</w:t>
          </w:r>
        </w:p>
        <w:p/>
        <w:p>
          <w:pPr>
            <w:pStyle w:val="11"/>
            <w:tabs>
              <w:tab w:val="right" w:leader="dot" w:pos="9072"/>
              <w:tab w:val="clear" w:pos="7655"/>
            </w:tabs>
            <w:rPr>
              <w:rFonts w:hint="eastAsia"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TOC \o "1-3" \h \u </w:instrText>
          </w:r>
          <w:r>
            <w:rPr>
              <w:rFonts w:asciiTheme="minorEastAsia" w:hAnsiTheme="minorEastAsia" w:eastAsiaTheme="minorEastAsia"/>
            </w:rPr>
            <w:fldChar w:fldCharType="separate"/>
          </w:r>
          <w:r>
            <w:fldChar w:fldCharType="begin"/>
          </w:r>
          <w:r>
            <w:instrText xml:space="preserve"> HYPERLINK \l "_Toc12244" </w:instrText>
          </w:r>
          <w:r>
            <w:fldChar w:fldCharType="separate"/>
          </w:r>
          <w:r>
            <w:rPr>
              <w:rFonts w:asciiTheme="minorEastAsia" w:hAnsiTheme="minorEastAsia" w:eastAsiaTheme="minorEastAsia"/>
            </w:rPr>
            <w:t>摘</w:t>
          </w:r>
          <w:r>
            <w:rPr>
              <w:rFonts w:hint="eastAsia" w:asciiTheme="minorEastAsia" w:hAnsiTheme="minorEastAsia" w:eastAsiaTheme="minorEastAsia"/>
            </w:rPr>
            <w:t xml:space="preserve">  </w:t>
          </w:r>
          <w:r>
            <w:rPr>
              <w:rFonts w:asciiTheme="minorEastAsia" w:hAnsiTheme="minorEastAsia" w:eastAsiaTheme="minorEastAsia"/>
            </w:rPr>
            <w:t>要</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_Toc12244 \h </w:instrText>
          </w:r>
          <w:r>
            <w:rPr>
              <w:rFonts w:asciiTheme="minorEastAsia" w:hAnsiTheme="minorEastAsia" w:eastAsiaTheme="minorEastAsia"/>
            </w:rPr>
            <w:fldChar w:fldCharType="separate"/>
          </w:r>
          <w:r>
            <w:rPr>
              <w:rFonts w:hint="eastAsia" w:asciiTheme="minorEastAsia" w:hAnsiTheme="minorEastAsia" w:eastAsiaTheme="minorEastAsia"/>
            </w:rPr>
            <w:t>I</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"_Toc24080" </w:instrText>
          </w:r>
          <w:r>
            <w:fldChar w:fldCharType="separate"/>
          </w:r>
          <w:r>
            <w:rPr>
              <w:rFonts w:asciiTheme="minorEastAsia" w:hAnsiTheme="minorEastAsia" w:eastAsiaTheme="minorEastAsia"/>
            </w:rPr>
            <w:t>ABSTRACT</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_Toc24080 \h </w:instrText>
          </w:r>
          <w:r>
            <w:rPr>
              <w:rFonts w:asciiTheme="minorEastAsia" w:hAnsiTheme="minorEastAsia" w:eastAsiaTheme="minorEastAsia"/>
            </w:rPr>
            <w:fldChar w:fldCharType="separate"/>
          </w:r>
          <w:r>
            <w:rPr>
              <w:rFonts w:hint="eastAsia" w:asciiTheme="minorEastAsia" w:hAnsiTheme="minorEastAsia" w:eastAsiaTheme="minorEastAsia"/>
            </w:rPr>
            <w:t>II</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"_Toc7525" </w:instrText>
          </w:r>
          <w:r>
            <w:fldChar w:fldCharType="separate"/>
          </w:r>
          <w:r>
            <w:rPr>
              <w:rFonts w:asciiTheme="minorEastAsia" w:hAnsiTheme="minorEastAsia" w:eastAsiaTheme="minorEastAsia"/>
            </w:rPr>
            <w:t>1 绪论</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_Toc7525 \h </w:instrText>
          </w:r>
          <w:r>
            <w:rPr>
              <w:rFonts w:asciiTheme="minorEastAsia" w:hAnsiTheme="minorEastAsia" w:eastAsiaTheme="minorEastAsia"/>
            </w:rPr>
            <w:fldChar w:fldCharType="separate"/>
          </w:r>
          <w:r>
            <w:rPr>
              <w:rFonts w:hint="eastAsia"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"_Toc9910" </w:instrText>
          </w:r>
          <w:r>
            <w:fldChar w:fldCharType="separate"/>
          </w:r>
          <w:r>
            <w:rPr>
              <w:rFonts w:hint="eastAsia" w:asciiTheme="minorEastAsia" w:hAnsiTheme="minorEastAsia" w:eastAsiaTheme="minorEastAsia"/>
            </w:rPr>
            <w:t xml:space="preserve">1.1 </w:t>
          </w:r>
          <w:r>
            <w:rPr>
              <w:rFonts w:asciiTheme="minorEastAsia" w:hAnsiTheme="minorEastAsia" w:eastAsiaTheme="minorEastAsia"/>
            </w:rPr>
            <w:t>研究背景与意义</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_Toc9910 \h </w:instrText>
          </w:r>
          <w:r>
            <w:rPr>
              <w:rFonts w:asciiTheme="minorEastAsia" w:hAnsiTheme="minorEastAsia" w:eastAsiaTheme="minorEastAsia"/>
            </w:rPr>
            <w:fldChar w:fldCharType="separate"/>
          </w:r>
          <w:r>
            <w:rPr>
              <w:rFonts w:hint="eastAsia"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"_Toc1157" </w:instrText>
          </w:r>
          <w:r>
            <w:fldChar w:fldCharType="separate"/>
          </w:r>
          <w:r>
            <w:rPr>
              <w:rFonts w:hint="eastAsia" w:asciiTheme="minorEastAsia" w:hAnsiTheme="minorEastAsia" w:eastAsiaTheme="minorEastAsia"/>
            </w:rPr>
            <w:t xml:space="preserve">1.2 </w:t>
          </w:r>
          <w:r>
            <w:rPr>
              <w:rFonts w:asciiTheme="minorEastAsia" w:hAnsiTheme="minorEastAsia" w:eastAsiaTheme="minorEastAsia"/>
            </w:rPr>
            <w:t>国内外发展现状与分析</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_Toc1157 \h </w:instrText>
          </w:r>
          <w:r>
            <w:rPr>
              <w:rFonts w:asciiTheme="minorEastAsia" w:hAnsiTheme="minorEastAsia" w:eastAsiaTheme="minorEastAsia"/>
            </w:rPr>
            <w:fldChar w:fldCharType="separate"/>
          </w:r>
          <w:r>
            <w:rPr>
              <w:rFonts w:hint="eastAsia" w:asciiTheme="minorEastAsia" w:hAnsiTheme="minorEastAsia" w:eastAsiaTheme="minorEastAsia"/>
            </w:rPr>
            <w:t>2</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"_Toc20169" </w:instrText>
          </w:r>
          <w:r>
            <w:fldChar w:fldCharType="separate"/>
          </w:r>
          <w:r>
            <w:rPr>
              <w:rFonts w:hint="eastAsia" w:asciiTheme="minorEastAsia" w:hAnsiTheme="minorEastAsia" w:eastAsiaTheme="minorEastAsia"/>
            </w:rPr>
            <w:t>1.2.1</w:t>
          </w:r>
          <w:r>
            <w:rPr>
              <w:rFonts w:asciiTheme="minorEastAsia" w:hAnsiTheme="minorEastAsia" w:eastAsiaTheme="minorEastAsia"/>
            </w:rPr>
            <w:t>国外发展现状</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_Toc20169 \h </w:instrText>
          </w:r>
          <w:r>
            <w:rPr>
              <w:rFonts w:asciiTheme="minorEastAsia" w:hAnsiTheme="minorEastAsia" w:eastAsiaTheme="minorEastAsia"/>
            </w:rPr>
            <w:fldChar w:fldCharType="separate"/>
          </w:r>
          <w:r>
            <w:rPr>
              <w:rFonts w:hint="eastAsia" w:asciiTheme="minorEastAsia" w:hAnsiTheme="minorEastAsia" w:eastAsiaTheme="minorEastAsia"/>
            </w:rPr>
            <w:t>2</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"_Toc4633" </w:instrText>
          </w:r>
          <w:r>
            <w:fldChar w:fldCharType="separate"/>
          </w:r>
          <w:r>
            <w:rPr>
              <w:rFonts w:hint="eastAsia" w:asciiTheme="minorEastAsia" w:hAnsiTheme="minorEastAsia" w:eastAsiaTheme="minorEastAsia"/>
            </w:rPr>
            <w:t>1.2.2</w:t>
          </w:r>
          <w:r>
            <w:rPr>
              <w:rFonts w:asciiTheme="minorEastAsia" w:hAnsiTheme="minorEastAsia" w:eastAsiaTheme="minorEastAsia"/>
            </w:rPr>
            <w:t>国</w:t>
          </w:r>
          <w:r>
            <w:rPr>
              <w:rFonts w:hint="eastAsia" w:asciiTheme="minorEastAsia" w:hAnsiTheme="minorEastAsia" w:eastAsiaTheme="minorEastAsia"/>
            </w:rPr>
            <w:t>内</w:t>
          </w:r>
          <w:r>
            <w:rPr>
              <w:rFonts w:asciiTheme="minorEastAsia" w:hAnsiTheme="minorEastAsia" w:eastAsiaTheme="minorEastAsia"/>
            </w:rPr>
            <w:t>发展现状</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_Toc4633 \h </w:instrText>
          </w:r>
          <w:r>
            <w:rPr>
              <w:rFonts w:asciiTheme="minorEastAsia" w:hAnsiTheme="minorEastAsia" w:eastAsiaTheme="minorEastAsia"/>
            </w:rPr>
            <w:fldChar w:fldCharType="separate"/>
          </w:r>
          <w:r>
            <w:rPr>
              <w:rFonts w:hint="eastAsia" w:asciiTheme="minorEastAsia" w:hAnsiTheme="minorEastAsia" w:eastAsiaTheme="minorEastAsia"/>
            </w:rPr>
            <w:t>2</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"_Toc14918" </w:instrText>
          </w:r>
          <w:r>
            <w:fldChar w:fldCharType="separate"/>
          </w:r>
          <w:r>
            <w:rPr>
              <w:rFonts w:hint="eastAsia" w:asciiTheme="minorEastAsia" w:hAnsiTheme="minorEastAsia" w:eastAsiaTheme="minorEastAsia"/>
            </w:rPr>
            <w:t xml:space="preserve">1.3 </w:t>
          </w:r>
          <w:r>
            <w:rPr>
              <w:rFonts w:asciiTheme="minorEastAsia" w:hAnsiTheme="minorEastAsia" w:eastAsiaTheme="minorEastAsia"/>
            </w:rPr>
            <w:t>研究目标</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_Toc14918 \h </w:instrText>
          </w:r>
          <w:r>
            <w:rPr>
              <w:rFonts w:asciiTheme="minorEastAsia" w:hAnsiTheme="minorEastAsia" w:eastAsiaTheme="minorEastAsia"/>
            </w:rPr>
            <w:fldChar w:fldCharType="separate"/>
          </w:r>
          <w:r>
            <w:rPr>
              <w:rFonts w:hint="eastAsia" w:asciiTheme="minorEastAsia" w:hAnsiTheme="minorEastAsia" w:eastAsiaTheme="minorEastAsia"/>
            </w:rPr>
            <w:t>3</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"_Toc8724" </w:instrText>
          </w:r>
          <w:r>
            <w:fldChar w:fldCharType="separate"/>
          </w:r>
          <w:r>
            <w:rPr>
              <w:rFonts w:hint="eastAsia" w:asciiTheme="minorEastAsia" w:hAnsiTheme="minorEastAsia" w:eastAsiaTheme="minorEastAsia"/>
            </w:rPr>
            <w:t xml:space="preserve">1.4 </w:t>
          </w:r>
          <w:r>
            <w:rPr>
              <w:rFonts w:asciiTheme="minorEastAsia" w:hAnsiTheme="minorEastAsia" w:eastAsiaTheme="minorEastAsia"/>
            </w:rPr>
            <w:t>论文主要内容</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_Toc8724 \h </w:instrText>
          </w:r>
          <w:r>
            <w:rPr>
              <w:rFonts w:asciiTheme="minorEastAsia" w:hAnsiTheme="minorEastAsia" w:eastAsiaTheme="minorEastAsia"/>
            </w:rPr>
            <w:fldChar w:fldCharType="separate"/>
          </w:r>
          <w:r>
            <w:rPr>
              <w:rFonts w:hint="eastAsia" w:asciiTheme="minorEastAsia" w:hAnsiTheme="minorEastAsia" w:eastAsiaTheme="minorEastAsia"/>
            </w:rPr>
            <w:t>3</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"_Toc26007" </w:instrText>
          </w:r>
          <w:r>
            <w:fldChar w:fldCharType="separate"/>
          </w:r>
          <w:r>
            <w:rPr>
              <w:rFonts w:asciiTheme="minorEastAsia" w:hAnsiTheme="minorEastAsia" w:eastAsiaTheme="minorEastAsia"/>
            </w:rPr>
            <w:t xml:space="preserve">2 </w:t>
          </w:r>
          <w:r>
            <w:rPr>
              <w:rFonts w:hint="eastAsia" w:asciiTheme="minorEastAsia" w:hAnsiTheme="minorEastAsia" w:eastAsiaTheme="minorEastAsia"/>
            </w:rPr>
            <w:t>模块设计与需求分析</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_Toc26007 \h </w:instrText>
          </w:r>
          <w:r>
            <w:rPr>
              <w:rFonts w:asciiTheme="minorEastAsia" w:hAnsiTheme="minorEastAsia" w:eastAsiaTheme="minorEastAsia"/>
            </w:rPr>
            <w:fldChar w:fldCharType="separate"/>
          </w:r>
          <w:r>
            <w:rPr>
              <w:rFonts w:hint="eastAsia"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"_Toc5752" </w:instrText>
          </w:r>
          <w:r>
            <w:fldChar w:fldCharType="separate"/>
          </w:r>
          <w:r>
            <w:rPr>
              <w:rFonts w:hint="eastAsia" w:asciiTheme="minorEastAsia" w:hAnsiTheme="minorEastAsia" w:eastAsiaTheme="minorEastAsia"/>
            </w:rPr>
            <w:t>2.1 系统总体设计</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_Toc5752 \h </w:instrText>
          </w:r>
          <w:r>
            <w:rPr>
              <w:rFonts w:asciiTheme="minorEastAsia" w:hAnsiTheme="minorEastAsia" w:eastAsiaTheme="minorEastAsia"/>
            </w:rPr>
            <w:fldChar w:fldCharType="separate"/>
          </w:r>
          <w:r>
            <w:rPr>
              <w:rFonts w:hint="eastAsia"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"_Toc3339" </w:instrText>
          </w:r>
          <w:r>
            <w:fldChar w:fldCharType="separate"/>
          </w:r>
          <w:r>
            <w:rPr>
              <w:rFonts w:hint="eastAsia" w:asciiTheme="minorEastAsia" w:hAnsiTheme="minorEastAsia" w:eastAsiaTheme="minorEastAsia"/>
            </w:rPr>
            <w:t>2.2 系统模块设计</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_Toc3339 \h </w:instrText>
          </w:r>
          <w:r>
            <w:rPr>
              <w:rFonts w:asciiTheme="minorEastAsia" w:hAnsiTheme="minorEastAsia" w:eastAsiaTheme="minorEastAsia"/>
            </w:rPr>
            <w:fldChar w:fldCharType="separate"/>
          </w:r>
          <w:r>
            <w:rPr>
              <w:rFonts w:hint="eastAsia" w:asciiTheme="minorEastAsia" w:hAnsiTheme="minorEastAsia" w:eastAsiaTheme="minorEastAsia"/>
            </w:rPr>
            <w:t>5</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"_Toc23388" </w:instrText>
          </w:r>
          <w:r>
            <w:fldChar w:fldCharType="separate"/>
          </w:r>
          <w:r>
            <w:rPr>
              <w:rFonts w:hint="eastAsia" w:asciiTheme="minorEastAsia" w:hAnsiTheme="minorEastAsia" w:eastAsiaTheme="minorEastAsia"/>
            </w:rPr>
            <w:t>2.3 功能需求分析</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_Toc23388 \h </w:instrText>
          </w:r>
          <w:r>
            <w:rPr>
              <w:rFonts w:asciiTheme="minorEastAsia" w:hAnsiTheme="minorEastAsia" w:eastAsiaTheme="minorEastAsia"/>
            </w:rPr>
            <w:fldChar w:fldCharType="separate"/>
          </w:r>
          <w:r>
            <w:rPr>
              <w:rFonts w:hint="eastAsia"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"_Toc12605" </w:instrText>
          </w:r>
          <w:r>
            <w:fldChar w:fldCharType="separate"/>
          </w:r>
          <w:r>
            <w:rPr>
              <w:rFonts w:hint="eastAsia" w:asciiTheme="minorEastAsia" w:hAnsiTheme="minorEastAsia" w:eastAsiaTheme="minorEastAsia"/>
            </w:rPr>
            <w:t>2.3.1 用户认证功能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_Toc12605 \h </w:instrText>
          </w:r>
          <w:r>
            <w:rPr>
              <w:rFonts w:asciiTheme="minorEastAsia" w:hAnsiTheme="minorEastAsia" w:eastAsiaTheme="minorEastAsia"/>
            </w:rPr>
            <w:fldChar w:fldCharType="separate"/>
          </w:r>
          <w:r>
            <w:rPr>
              <w:rFonts w:hint="eastAsia"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"_Toc10314" </w:instrText>
          </w:r>
          <w:r>
            <w:fldChar w:fldCharType="separate"/>
          </w:r>
          <w:r>
            <w:rPr>
              <w:rFonts w:hint="eastAsia" w:asciiTheme="minorEastAsia" w:hAnsiTheme="minorEastAsia" w:eastAsiaTheme="minorEastAsia"/>
            </w:rPr>
            <w:t>2.3.2 基础信息收集功能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_Toc10314 \h </w:instrText>
          </w:r>
          <w:r>
            <w:rPr>
              <w:rFonts w:asciiTheme="minorEastAsia" w:hAnsiTheme="minorEastAsia" w:eastAsiaTheme="minorEastAsia"/>
            </w:rPr>
            <w:fldChar w:fldCharType="separate"/>
          </w:r>
          <w:r>
            <w:rPr>
              <w:rFonts w:hint="eastAsia"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"_Toc26497" </w:instrText>
          </w:r>
          <w:r>
            <w:fldChar w:fldCharType="separate"/>
          </w:r>
          <w:r>
            <w:rPr>
              <w:rFonts w:hint="eastAsia" w:asciiTheme="minorEastAsia" w:hAnsiTheme="minorEastAsia" w:eastAsiaTheme="minorEastAsia"/>
            </w:rPr>
            <w:t>2.3.3 子域名挖掘功能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_Toc26497 \h </w:instrText>
          </w:r>
          <w:r>
            <w:rPr>
              <w:rFonts w:asciiTheme="minorEastAsia" w:hAnsiTheme="minorEastAsia" w:eastAsiaTheme="minorEastAsia"/>
            </w:rPr>
            <w:fldChar w:fldCharType="separate"/>
          </w:r>
          <w:r>
            <w:rPr>
              <w:rFonts w:hint="eastAsia" w:asciiTheme="minorEastAsia" w:hAnsiTheme="minorEastAsia" w:eastAsiaTheme="minorEastAsia"/>
            </w:rPr>
            <w:t>7</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"_Toc20852" </w:instrText>
          </w:r>
          <w:r>
            <w:fldChar w:fldCharType="separate"/>
          </w:r>
          <w:r>
            <w:rPr>
              <w:rFonts w:hint="eastAsia" w:asciiTheme="minorEastAsia" w:hAnsiTheme="minorEastAsia" w:eastAsiaTheme="minorEastAsia"/>
            </w:rPr>
            <w:t>2.3.4 C段扫描功能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_Toc20852 \h </w:instrText>
          </w:r>
          <w:r>
            <w:rPr>
              <w:rFonts w:asciiTheme="minorEastAsia" w:hAnsiTheme="minorEastAsia" w:eastAsiaTheme="minorEastAsia"/>
            </w:rPr>
            <w:fldChar w:fldCharType="separate"/>
          </w:r>
          <w:r>
            <w:rPr>
              <w:rFonts w:hint="eastAsia" w:asciiTheme="minorEastAsia" w:hAnsiTheme="minorEastAsia" w:eastAsiaTheme="minorEastAsia"/>
            </w:rPr>
            <w:t>7</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"_Toc7878" </w:instrText>
          </w:r>
          <w:r>
            <w:fldChar w:fldCharType="separate"/>
          </w:r>
          <w:r>
            <w:rPr>
              <w:rFonts w:hint="eastAsia" w:asciiTheme="minorEastAsia" w:hAnsiTheme="minorEastAsia" w:eastAsiaTheme="minorEastAsia"/>
            </w:rPr>
            <w:t>2.3.5 指纹识别功能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_Toc7878 \h </w:instrText>
          </w:r>
          <w:r>
            <w:rPr>
              <w:rFonts w:asciiTheme="minorEastAsia" w:hAnsiTheme="minorEastAsia" w:eastAsiaTheme="minorEastAsia"/>
            </w:rPr>
            <w:fldChar w:fldCharType="separate"/>
          </w:r>
          <w:r>
            <w:rPr>
              <w:rFonts w:hint="eastAsia" w:asciiTheme="minorEastAsia" w:hAnsiTheme="minorEastAsia" w:eastAsiaTheme="minorEastAsia"/>
            </w:rPr>
            <w:t>8</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"_Toc20357" </w:instrText>
          </w:r>
          <w:r>
            <w:fldChar w:fldCharType="separate"/>
          </w:r>
          <w:r>
            <w:rPr>
              <w:rFonts w:hint="eastAsia" w:asciiTheme="minorEastAsia" w:hAnsiTheme="minorEastAsia" w:eastAsiaTheme="minorEastAsia"/>
            </w:rPr>
            <w:t>2.3.6 端口扫描功能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_Toc20357 \h </w:instrText>
          </w:r>
          <w:r>
            <w:rPr>
              <w:rFonts w:asciiTheme="minorEastAsia" w:hAnsiTheme="minorEastAsia" w:eastAsiaTheme="minorEastAsia"/>
            </w:rPr>
            <w:fldChar w:fldCharType="separate"/>
          </w:r>
          <w:r>
            <w:rPr>
              <w:rFonts w:hint="eastAsia" w:asciiTheme="minorEastAsia" w:hAnsiTheme="minorEastAsia" w:eastAsiaTheme="minorEastAsia"/>
            </w:rPr>
            <w:t>8</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"_Toc1174" </w:instrText>
          </w:r>
          <w:r>
            <w:fldChar w:fldCharType="separate"/>
          </w:r>
          <w:r>
            <w:rPr>
              <w:rFonts w:hint="eastAsia" w:asciiTheme="minorEastAsia" w:hAnsiTheme="minorEastAsia" w:eastAsiaTheme="minorEastAsia"/>
            </w:rPr>
            <w:t>2.3.7 后台扫描功能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_Toc1174 \h </w:instrText>
          </w:r>
          <w:r>
            <w:rPr>
              <w:rFonts w:asciiTheme="minorEastAsia" w:hAnsiTheme="minorEastAsia" w:eastAsiaTheme="minorEastAsia"/>
            </w:rPr>
            <w:fldChar w:fldCharType="separate"/>
          </w:r>
          <w:r>
            <w:rPr>
              <w:rFonts w:hint="eastAsia" w:asciiTheme="minorEastAsia" w:hAnsiTheme="minorEastAsia" w:eastAsiaTheme="minorEastAsia"/>
            </w:rPr>
            <w:t>8</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"_Toc6949" </w:instrText>
          </w:r>
          <w:r>
            <w:fldChar w:fldCharType="separate"/>
          </w:r>
          <w:r>
            <w:rPr>
              <w:rFonts w:hint="eastAsia" w:asciiTheme="minorEastAsia" w:hAnsiTheme="minorEastAsia" w:eastAsiaTheme="minorEastAsia"/>
            </w:rPr>
            <w:t>2.3.8 敏感信息收集功能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_Toc6949 \h </w:instrText>
          </w:r>
          <w:r>
            <w:rPr>
              <w:rFonts w:asciiTheme="minorEastAsia" w:hAnsiTheme="minorEastAsia" w:eastAsiaTheme="minorEastAsia"/>
            </w:rPr>
            <w:fldChar w:fldCharType="separate"/>
          </w:r>
          <w:r>
            <w:rPr>
              <w:rFonts w:hint="eastAsia" w:asciiTheme="minorEastAsia" w:hAnsiTheme="minorEastAsia" w:eastAsiaTheme="minorEastAsia"/>
            </w:rPr>
            <w:t>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"_Toc21281" </w:instrText>
          </w:r>
          <w:r>
            <w:fldChar w:fldCharType="separate"/>
          </w:r>
          <w:r>
            <w:rPr>
              <w:rFonts w:hint="eastAsia" w:asciiTheme="minorEastAsia" w:hAnsiTheme="minorEastAsia" w:eastAsiaTheme="minorEastAsia"/>
            </w:rPr>
            <w:t>2.3.9 字典管理功能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_Toc21281 \h </w:instrText>
          </w:r>
          <w:r>
            <w:rPr>
              <w:rFonts w:asciiTheme="minorEastAsia" w:hAnsiTheme="minorEastAsia" w:eastAsiaTheme="minorEastAsia"/>
            </w:rPr>
            <w:fldChar w:fldCharType="separate"/>
          </w:r>
          <w:r>
            <w:rPr>
              <w:rFonts w:hint="eastAsia" w:asciiTheme="minorEastAsia" w:hAnsiTheme="minorEastAsia" w:eastAsiaTheme="minorEastAsia"/>
            </w:rPr>
            <w:t>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"_Toc8547" </w:instrText>
          </w:r>
          <w:r>
            <w:fldChar w:fldCharType="separate"/>
          </w:r>
          <w:r>
            <w:rPr>
              <w:rFonts w:hint="eastAsia" w:asciiTheme="minorEastAsia" w:hAnsiTheme="minorEastAsia" w:eastAsiaTheme="minorEastAsia"/>
            </w:rPr>
            <w:t>2.4 本章小结</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_Toc8547 \h </w:instrText>
          </w:r>
          <w:r>
            <w:rPr>
              <w:rFonts w:asciiTheme="minorEastAsia" w:hAnsiTheme="minorEastAsia" w:eastAsiaTheme="minorEastAsia"/>
            </w:rPr>
            <w:fldChar w:fldCharType="separate"/>
          </w:r>
          <w:r>
            <w:rPr>
              <w:rFonts w:hint="eastAsia" w:asciiTheme="minorEastAsia" w:hAnsiTheme="minorEastAsia" w:eastAsiaTheme="minorEastAsia"/>
            </w:rPr>
            <w:t>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"_Toc22633" </w:instrText>
          </w:r>
          <w:r>
            <w:fldChar w:fldCharType="separate"/>
          </w:r>
          <w:r>
            <w:rPr>
              <w:rFonts w:asciiTheme="minorEastAsia" w:hAnsiTheme="minorEastAsia" w:eastAsiaTheme="minorEastAsia"/>
            </w:rPr>
            <w:t xml:space="preserve">3 </w:t>
          </w:r>
          <w:r>
            <w:rPr>
              <w:rFonts w:hint="eastAsia" w:asciiTheme="minorEastAsia" w:hAnsiTheme="minorEastAsia" w:eastAsiaTheme="minorEastAsia"/>
            </w:rPr>
            <w:t>系统设计与实现</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_Toc22633 \h </w:instrText>
          </w:r>
          <w:r>
            <w:rPr>
              <w:rFonts w:asciiTheme="minorEastAsia" w:hAnsiTheme="minorEastAsia" w:eastAsiaTheme="minorEastAsia"/>
            </w:rPr>
            <w:fldChar w:fldCharType="separate"/>
          </w:r>
          <w:r>
            <w:rPr>
              <w:rFonts w:hint="eastAsia"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"_Toc161" </w:instrText>
          </w:r>
          <w:r>
            <w:fldChar w:fldCharType="separate"/>
          </w:r>
          <w:r>
            <w:rPr>
              <w:rFonts w:hint="eastAsia" w:asciiTheme="minorEastAsia" w:hAnsiTheme="minorEastAsia" w:eastAsiaTheme="minorEastAsia"/>
            </w:rPr>
            <w:t>3.1 前端设计与实现</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_Toc161 \h </w:instrText>
          </w:r>
          <w:r>
            <w:rPr>
              <w:rFonts w:asciiTheme="minorEastAsia" w:hAnsiTheme="minorEastAsia" w:eastAsiaTheme="minorEastAsia"/>
            </w:rPr>
            <w:fldChar w:fldCharType="separate"/>
          </w:r>
          <w:r>
            <w:rPr>
              <w:rFonts w:hint="eastAsia"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"_Toc18447" </w:instrText>
          </w:r>
          <w:r>
            <w:fldChar w:fldCharType="separate"/>
          </w:r>
          <w:r>
            <w:rPr>
              <w:rFonts w:hint="eastAsia" w:asciiTheme="minorEastAsia" w:hAnsiTheme="minorEastAsia" w:eastAsiaTheme="minorEastAsia"/>
            </w:rPr>
            <w:t>3.1.1 用户认证界面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_Toc18447 \h </w:instrText>
          </w:r>
          <w:r>
            <w:rPr>
              <w:rFonts w:asciiTheme="minorEastAsia" w:hAnsiTheme="minorEastAsia" w:eastAsiaTheme="minorEastAsia"/>
            </w:rPr>
            <w:fldChar w:fldCharType="separate"/>
          </w:r>
          <w:r>
            <w:rPr>
              <w:rFonts w:hint="eastAsia"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"_Toc31160" </w:instrText>
          </w:r>
          <w:r>
            <w:fldChar w:fldCharType="separate"/>
          </w:r>
          <w:r>
            <w:rPr>
              <w:rFonts w:hint="eastAsia" w:asciiTheme="minorEastAsia" w:hAnsiTheme="minorEastAsia" w:eastAsiaTheme="minorEastAsia"/>
            </w:rPr>
            <w:t>3.1.2 基础信息收集界面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_Toc31160 \h </w:instrText>
          </w:r>
          <w:r>
            <w:rPr>
              <w:rFonts w:asciiTheme="minorEastAsia" w:hAnsiTheme="minorEastAsia" w:eastAsiaTheme="minorEastAsia"/>
            </w:rPr>
            <w:fldChar w:fldCharType="separate"/>
          </w:r>
          <w:r>
            <w:rPr>
              <w:rFonts w:hint="eastAsia" w:asciiTheme="minorEastAsia" w:hAnsiTheme="minorEastAsia" w:eastAsiaTheme="minorEastAsia"/>
            </w:rPr>
            <w:t>11</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"_Toc13394" </w:instrText>
          </w:r>
          <w:r>
            <w:fldChar w:fldCharType="separate"/>
          </w:r>
          <w:r>
            <w:rPr>
              <w:rFonts w:hint="eastAsia" w:asciiTheme="minorEastAsia" w:hAnsiTheme="minorEastAsia" w:eastAsiaTheme="minorEastAsia"/>
            </w:rPr>
            <w:t>3.1.3 子域名挖掘界面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_Toc13394 \h </w:instrText>
          </w:r>
          <w:r>
            <w:rPr>
              <w:rFonts w:asciiTheme="minorEastAsia" w:hAnsiTheme="minorEastAsia" w:eastAsiaTheme="minorEastAsia"/>
            </w:rPr>
            <w:fldChar w:fldCharType="separate"/>
          </w:r>
          <w:r>
            <w:rPr>
              <w:rFonts w:hint="eastAsia" w:asciiTheme="minorEastAsia" w:hAnsiTheme="minorEastAsia" w:eastAsiaTheme="minorEastAsia"/>
            </w:rPr>
            <w:t>11</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"_Toc8049" </w:instrText>
          </w:r>
          <w:r>
            <w:fldChar w:fldCharType="separate"/>
          </w:r>
          <w:r>
            <w:rPr>
              <w:rFonts w:hint="eastAsia" w:asciiTheme="minorEastAsia" w:hAnsiTheme="minorEastAsia" w:eastAsiaTheme="minorEastAsia"/>
            </w:rPr>
            <w:t>3.1.4 C段扫描界面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_Toc8049 \h </w:instrText>
          </w:r>
          <w:r>
            <w:rPr>
              <w:rFonts w:asciiTheme="minorEastAsia" w:hAnsiTheme="minorEastAsia" w:eastAsiaTheme="minorEastAsia"/>
            </w:rPr>
            <w:fldChar w:fldCharType="separate"/>
          </w:r>
          <w:r>
            <w:rPr>
              <w:rFonts w:hint="eastAsia" w:asciiTheme="minorEastAsia" w:hAnsiTheme="minorEastAsia" w:eastAsiaTheme="minorEastAsia"/>
            </w:rPr>
            <w:t>12</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"_Toc12351" </w:instrText>
          </w:r>
          <w:r>
            <w:fldChar w:fldCharType="separate"/>
          </w:r>
          <w:r>
            <w:rPr>
              <w:rFonts w:hint="eastAsia" w:asciiTheme="minorEastAsia" w:hAnsiTheme="minorEastAsia" w:eastAsiaTheme="minorEastAsia"/>
            </w:rPr>
            <w:t>3.1.5 指纹识别界面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_Toc12351 \h </w:instrText>
          </w:r>
          <w:r>
            <w:rPr>
              <w:rFonts w:asciiTheme="minorEastAsia" w:hAnsiTheme="minorEastAsia" w:eastAsiaTheme="minorEastAsia"/>
            </w:rPr>
            <w:fldChar w:fldCharType="separate"/>
          </w:r>
          <w:r>
            <w:rPr>
              <w:rFonts w:hint="eastAsia" w:asciiTheme="minorEastAsia" w:hAnsiTheme="minorEastAsia" w:eastAsiaTheme="minorEastAsia"/>
            </w:rPr>
            <w:t>13</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"_Toc24195" </w:instrText>
          </w:r>
          <w:r>
            <w:fldChar w:fldCharType="separate"/>
          </w:r>
          <w:r>
            <w:rPr>
              <w:rFonts w:hint="eastAsia" w:asciiTheme="minorEastAsia" w:hAnsiTheme="minorEastAsia" w:eastAsiaTheme="minorEastAsia"/>
            </w:rPr>
            <w:t>3.1.6 端口扫描界面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_Toc24195 \h </w:instrText>
          </w:r>
          <w:r>
            <w:rPr>
              <w:rFonts w:asciiTheme="minorEastAsia" w:hAnsiTheme="minorEastAsia" w:eastAsiaTheme="minorEastAsia"/>
            </w:rPr>
            <w:fldChar w:fldCharType="separate"/>
          </w:r>
          <w:r>
            <w:rPr>
              <w:rFonts w:hint="eastAsia" w:asciiTheme="minorEastAsia" w:hAnsiTheme="minorEastAsia" w:eastAsiaTheme="minorEastAsia"/>
            </w:rPr>
            <w:t>13</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"_Toc27682" </w:instrText>
          </w:r>
          <w:r>
            <w:fldChar w:fldCharType="separate"/>
          </w:r>
          <w:r>
            <w:rPr>
              <w:rFonts w:hint="eastAsia" w:asciiTheme="minorEastAsia" w:hAnsiTheme="minorEastAsia" w:eastAsiaTheme="minorEastAsia"/>
            </w:rPr>
            <w:t>3.1.7 后台扫描界面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_Toc27682 \h </w:instrText>
          </w:r>
          <w:r>
            <w:rPr>
              <w:rFonts w:asciiTheme="minorEastAsia" w:hAnsiTheme="minorEastAsia" w:eastAsiaTheme="minorEastAsia"/>
            </w:rPr>
            <w:fldChar w:fldCharType="separate"/>
          </w:r>
          <w:r>
            <w:rPr>
              <w:rFonts w:hint="eastAsia" w:asciiTheme="minorEastAsia" w:hAnsiTheme="minorEastAsia" w:eastAsiaTheme="minorEastAsia"/>
            </w:rPr>
            <w:t>14</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"_Toc2736" </w:instrText>
          </w:r>
          <w:r>
            <w:fldChar w:fldCharType="separate"/>
          </w:r>
          <w:r>
            <w:rPr>
              <w:rFonts w:hint="eastAsia" w:asciiTheme="minorEastAsia" w:hAnsiTheme="minorEastAsia" w:eastAsiaTheme="minorEastAsia"/>
            </w:rPr>
            <w:t>3.1.8 敏感信息收集界面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_Toc2736 \h </w:instrText>
          </w:r>
          <w:r>
            <w:rPr>
              <w:rFonts w:asciiTheme="minorEastAsia" w:hAnsiTheme="minorEastAsia" w:eastAsiaTheme="minorEastAsia"/>
            </w:rPr>
            <w:fldChar w:fldCharType="separate"/>
          </w:r>
          <w:r>
            <w:rPr>
              <w:rFonts w:hint="eastAsia" w:asciiTheme="minorEastAsia" w:hAnsiTheme="minorEastAsia" w:eastAsiaTheme="minorEastAsia"/>
            </w:rPr>
            <w:t>15</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"_Toc26294" </w:instrText>
          </w:r>
          <w:r>
            <w:fldChar w:fldCharType="separate"/>
          </w:r>
          <w:r>
            <w:rPr>
              <w:rFonts w:hint="eastAsia" w:asciiTheme="minorEastAsia" w:hAnsiTheme="minorEastAsia" w:eastAsiaTheme="minorEastAsia"/>
            </w:rPr>
            <w:t>3.1.9 字典管理界面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_Toc26294 \h </w:instrText>
          </w:r>
          <w:r>
            <w:rPr>
              <w:rFonts w:asciiTheme="minorEastAsia" w:hAnsiTheme="minorEastAsia" w:eastAsiaTheme="minorEastAsia"/>
            </w:rPr>
            <w:fldChar w:fldCharType="separate"/>
          </w:r>
          <w:r>
            <w:rPr>
              <w:rFonts w:hint="eastAsia" w:asciiTheme="minorEastAsia" w:hAnsiTheme="minorEastAsia" w:eastAsiaTheme="minorEastAsia"/>
            </w:rPr>
            <w:t>15</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"_Toc16835" </w:instrText>
          </w:r>
          <w:r>
            <w:fldChar w:fldCharType="separate"/>
          </w:r>
          <w:r>
            <w:rPr>
              <w:rFonts w:hint="eastAsia" w:asciiTheme="minorEastAsia" w:hAnsiTheme="minorEastAsia" w:eastAsiaTheme="minorEastAsia"/>
            </w:rPr>
            <w:t>3.2 功能设计与实现</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_Toc16835 \h </w:instrText>
          </w:r>
          <w:r>
            <w:rPr>
              <w:rFonts w:asciiTheme="minorEastAsia" w:hAnsiTheme="minorEastAsia" w:eastAsiaTheme="minorEastAsia"/>
            </w:rPr>
            <w:fldChar w:fldCharType="separate"/>
          </w:r>
          <w:r>
            <w:rPr>
              <w:rFonts w:hint="eastAsia" w:asciiTheme="minorEastAsia" w:hAnsiTheme="minorEastAsia" w:eastAsiaTheme="minorEastAsia"/>
            </w:rPr>
            <w:t>16</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"_Toc24748" </w:instrText>
          </w:r>
          <w:r>
            <w:fldChar w:fldCharType="separate"/>
          </w:r>
          <w:r>
            <w:rPr>
              <w:rFonts w:hint="eastAsia" w:asciiTheme="minorEastAsia" w:hAnsiTheme="minorEastAsia" w:eastAsiaTheme="minorEastAsia"/>
            </w:rPr>
            <w:t>3.2.1 用户认证功能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_Toc24748 \h </w:instrText>
          </w:r>
          <w:r>
            <w:rPr>
              <w:rFonts w:asciiTheme="minorEastAsia" w:hAnsiTheme="minorEastAsia" w:eastAsiaTheme="minorEastAsia"/>
            </w:rPr>
            <w:fldChar w:fldCharType="separate"/>
          </w:r>
          <w:r>
            <w:rPr>
              <w:rFonts w:hint="eastAsia" w:asciiTheme="minorEastAsia" w:hAnsiTheme="minorEastAsia" w:eastAsiaTheme="minorEastAsia"/>
            </w:rPr>
            <w:t>16</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"_Toc15223" </w:instrText>
          </w:r>
          <w:r>
            <w:fldChar w:fldCharType="separate"/>
          </w:r>
          <w:r>
            <w:rPr>
              <w:rFonts w:hint="eastAsia" w:asciiTheme="minorEastAsia" w:hAnsiTheme="minorEastAsia" w:eastAsiaTheme="minorEastAsia"/>
            </w:rPr>
            <w:t>3.2.2 基础信息收集功能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_Toc15223 \h </w:instrText>
          </w:r>
          <w:r>
            <w:rPr>
              <w:rFonts w:asciiTheme="minorEastAsia" w:hAnsiTheme="minorEastAsia" w:eastAsiaTheme="minorEastAsia"/>
            </w:rPr>
            <w:fldChar w:fldCharType="separate"/>
          </w:r>
          <w:r>
            <w:rPr>
              <w:rFonts w:hint="eastAsia" w:asciiTheme="minorEastAsia" w:hAnsiTheme="minorEastAsia" w:eastAsiaTheme="minorEastAsia"/>
            </w:rPr>
            <w:t>17</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"_Toc28021" </w:instrText>
          </w:r>
          <w:r>
            <w:fldChar w:fldCharType="separate"/>
          </w:r>
          <w:r>
            <w:rPr>
              <w:rFonts w:hint="eastAsia" w:asciiTheme="minorEastAsia" w:hAnsiTheme="minorEastAsia" w:eastAsiaTheme="minorEastAsia"/>
            </w:rPr>
            <w:t>3.2.3 子域名挖掘功能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_Toc28021 \h </w:instrText>
          </w:r>
          <w:r>
            <w:rPr>
              <w:rFonts w:asciiTheme="minorEastAsia" w:hAnsiTheme="minorEastAsia" w:eastAsiaTheme="minorEastAsia"/>
            </w:rPr>
            <w:fldChar w:fldCharType="separate"/>
          </w:r>
          <w:r>
            <w:rPr>
              <w:rFonts w:hint="eastAsia" w:asciiTheme="minorEastAsia" w:hAnsiTheme="minorEastAsia" w:eastAsiaTheme="minorEastAsia"/>
            </w:rPr>
            <w:t>19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"_Toc5516" </w:instrText>
          </w:r>
          <w:r>
            <w:fldChar w:fldCharType="separate"/>
          </w:r>
          <w:r>
            <w:rPr>
              <w:rFonts w:hint="eastAsia" w:asciiTheme="minorEastAsia" w:hAnsiTheme="minorEastAsia" w:eastAsiaTheme="minorEastAsia"/>
            </w:rPr>
            <w:t>3.2.4 C段扫描功能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_Toc5516 \h </w:instrText>
          </w:r>
          <w:r>
            <w:rPr>
              <w:rFonts w:asciiTheme="minorEastAsia" w:hAnsiTheme="minorEastAsia" w:eastAsiaTheme="minorEastAsia"/>
            </w:rPr>
            <w:fldChar w:fldCharType="separate"/>
          </w:r>
          <w:r>
            <w:rPr>
              <w:rFonts w:hint="eastAsia" w:asciiTheme="minorEastAsia" w:hAnsiTheme="minorEastAsia" w:eastAsiaTheme="minorEastAsia"/>
            </w:rPr>
            <w:t>21</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"_Toc4996" </w:instrText>
          </w:r>
          <w:r>
            <w:fldChar w:fldCharType="separate"/>
          </w:r>
          <w:r>
            <w:rPr>
              <w:rFonts w:hint="eastAsia" w:asciiTheme="minorEastAsia" w:hAnsiTheme="minorEastAsia" w:eastAsiaTheme="minorEastAsia"/>
            </w:rPr>
            <w:t>3.2.5 指纹识别功能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_Toc4996 \h </w:instrText>
          </w:r>
          <w:r>
            <w:rPr>
              <w:rFonts w:asciiTheme="minorEastAsia" w:hAnsiTheme="minorEastAsia" w:eastAsiaTheme="minorEastAsia"/>
            </w:rPr>
            <w:fldChar w:fldCharType="separate"/>
          </w:r>
          <w:r>
            <w:rPr>
              <w:rFonts w:hint="eastAsia" w:asciiTheme="minorEastAsia" w:hAnsiTheme="minorEastAsia" w:eastAsiaTheme="minorEastAsia"/>
            </w:rPr>
            <w:t>22</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"_Toc26008" </w:instrText>
          </w:r>
          <w:r>
            <w:fldChar w:fldCharType="separate"/>
          </w:r>
          <w:r>
            <w:rPr>
              <w:rFonts w:hint="eastAsia" w:asciiTheme="minorEastAsia" w:hAnsiTheme="minorEastAsia" w:eastAsiaTheme="minorEastAsia"/>
            </w:rPr>
            <w:t>3.2.6 端口扫描功能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_Toc26008 \h </w:instrText>
          </w:r>
          <w:r>
            <w:rPr>
              <w:rFonts w:asciiTheme="minorEastAsia" w:hAnsiTheme="minorEastAsia" w:eastAsiaTheme="minorEastAsia"/>
            </w:rPr>
            <w:fldChar w:fldCharType="separate"/>
          </w:r>
          <w:r>
            <w:rPr>
              <w:rFonts w:hint="eastAsia" w:asciiTheme="minorEastAsia" w:hAnsiTheme="minorEastAsia" w:eastAsiaTheme="minorEastAsia"/>
            </w:rPr>
            <w:t>24</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"_Toc16214" </w:instrText>
          </w:r>
          <w:r>
            <w:fldChar w:fldCharType="separate"/>
          </w:r>
          <w:r>
            <w:rPr>
              <w:rFonts w:hint="eastAsia" w:asciiTheme="minorEastAsia" w:hAnsiTheme="minorEastAsia" w:eastAsiaTheme="minorEastAsia"/>
            </w:rPr>
            <w:t>3.2.7 后台扫描功能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_Toc16214 \h </w:instrText>
          </w:r>
          <w:r>
            <w:rPr>
              <w:rFonts w:asciiTheme="minorEastAsia" w:hAnsiTheme="minorEastAsia" w:eastAsiaTheme="minorEastAsia"/>
            </w:rPr>
            <w:fldChar w:fldCharType="separate"/>
          </w:r>
          <w:r>
            <w:rPr>
              <w:rFonts w:hint="eastAsia" w:asciiTheme="minorEastAsia" w:hAnsiTheme="minorEastAsia" w:eastAsiaTheme="minorEastAsia"/>
            </w:rPr>
            <w:t>25</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"_Toc26201" </w:instrText>
          </w:r>
          <w:r>
            <w:fldChar w:fldCharType="separate"/>
          </w:r>
          <w:r>
            <w:rPr>
              <w:rFonts w:hint="eastAsia" w:asciiTheme="minorEastAsia" w:hAnsiTheme="minorEastAsia" w:eastAsiaTheme="minorEastAsia"/>
            </w:rPr>
            <w:t>3.2.8 敏感信息探测功能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_Toc26201 \h </w:instrText>
          </w:r>
          <w:r>
            <w:rPr>
              <w:rFonts w:asciiTheme="minorEastAsia" w:hAnsiTheme="minorEastAsia" w:eastAsiaTheme="minorEastAsia"/>
            </w:rPr>
            <w:fldChar w:fldCharType="separate"/>
          </w:r>
          <w:r>
            <w:rPr>
              <w:rFonts w:hint="eastAsia" w:asciiTheme="minorEastAsia" w:hAnsiTheme="minorEastAsia" w:eastAsiaTheme="minorEastAsia"/>
            </w:rPr>
            <w:t>27</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"_Toc10246" </w:instrText>
          </w:r>
          <w:r>
            <w:fldChar w:fldCharType="separate"/>
          </w:r>
          <w:r>
            <w:rPr>
              <w:rFonts w:hint="eastAsia" w:asciiTheme="minorEastAsia" w:hAnsiTheme="minorEastAsia" w:eastAsiaTheme="minorEastAsia"/>
            </w:rPr>
            <w:t>3.2.9 字典管理功能</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_Toc10246 \h </w:instrText>
          </w:r>
          <w:r>
            <w:rPr>
              <w:rFonts w:asciiTheme="minorEastAsia" w:hAnsiTheme="minorEastAsia" w:eastAsiaTheme="minorEastAsia"/>
            </w:rPr>
            <w:fldChar w:fldCharType="separate"/>
          </w:r>
          <w:r>
            <w:rPr>
              <w:rFonts w:hint="eastAsia" w:asciiTheme="minorEastAsia" w:hAnsiTheme="minorEastAsia" w:eastAsiaTheme="minorEastAsia"/>
            </w:rPr>
            <w:t>29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"_Toc1167" </w:instrText>
          </w:r>
          <w:r>
            <w:fldChar w:fldCharType="separate"/>
          </w:r>
          <w:r>
            <w:rPr>
              <w:rFonts w:hint="eastAsia" w:asciiTheme="minorEastAsia" w:hAnsiTheme="minorEastAsia" w:eastAsiaTheme="minorEastAsia"/>
            </w:rPr>
            <w:t>3.3 本章小结</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_Toc1167 \h </w:instrText>
          </w:r>
          <w:r>
            <w:rPr>
              <w:rFonts w:asciiTheme="minorEastAsia" w:hAnsiTheme="minorEastAsia" w:eastAsiaTheme="minorEastAsia"/>
            </w:rPr>
            <w:fldChar w:fldCharType="separate"/>
          </w:r>
          <w:r>
            <w:rPr>
              <w:rFonts w:hint="eastAsia" w:asciiTheme="minorEastAsia" w:hAnsiTheme="minorEastAsia" w:eastAsiaTheme="minorEastAsia"/>
            </w:rPr>
            <w:t>29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"_Toc31032" </w:instrText>
          </w:r>
          <w:r>
            <w:fldChar w:fldCharType="separate"/>
          </w:r>
          <w:r>
            <w:rPr>
              <w:rFonts w:asciiTheme="minorEastAsia" w:hAnsiTheme="minorEastAsia" w:eastAsiaTheme="minorEastAsia"/>
            </w:rPr>
            <w:t xml:space="preserve">4 </w:t>
          </w:r>
          <w:r>
            <w:rPr>
              <w:rFonts w:hint="eastAsia" w:asciiTheme="minorEastAsia" w:hAnsiTheme="minorEastAsia" w:eastAsiaTheme="minorEastAsia"/>
            </w:rPr>
            <w:t>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_Toc31032 \h </w:instrText>
          </w:r>
          <w:r>
            <w:rPr>
              <w:rFonts w:asciiTheme="minorEastAsia" w:hAnsiTheme="minorEastAsia" w:eastAsiaTheme="minorEastAsia"/>
            </w:rPr>
            <w:fldChar w:fldCharType="separate"/>
          </w:r>
          <w:r>
            <w:rPr>
              <w:rFonts w:hint="eastAsia" w:asciiTheme="minorEastAsia" w:hAnsiTheme="minorEastAsia" w:eastAsiaTheme="minorEastAsia"/>
            </w:rPr>
            <w:t>30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"_Toc28580" </w:instrText>
          </w:r>
          <w:r>
            <w:fldChar w:fldCharType="separate"/>
          </w:r>
          <w:r>
            <w:rPr>
              <w:rFonts w:hint="eastAsia" w:asciiTheme="minorEastAsia" w:hAnsiTheme="minorEastAsia" w:eastAsiaTheme="minorEastAsia"/>
            </w:rPr>
            <w:t>4.1 测试方法和环境</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_Toc28580 \h </w:instrText>
          </w:r>
          <w:r>
            <w:rPr>
              <w:rFonts w:asciiTheme="minorEastAsia" w:hAnsiTheme="minorEastAsia" w:eastAsiaTheme="minorEastAsia"/>
            </w:rPr>
            <w:fldChar w:fldCharType="separate"/>
          </w:r>
          <w:r>
            <w:rPr>
              <w:rFonts w:hint="eastAsia" w:asciiTheme="minorEastAsia" w:hAnsiTheme="minorEastAsia" w:eastAsiaTheme="minorEastAsia"/>
            </w:rPr>
            <w:t>30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"_Toc30106" </w:instrText>
          </w:r>
          <w:r>
            <w:fldChar w:fldCharType="separate"/>
          </w:r>
          <w:r>
            <w:rPr>
              <w:rFonts w:hint="eastAsia" w:asciiTheme="minorEastAsia" w:hAnsiTheme="minorEastAsia" w:eastAsiaTheme="minorEastAsia"/>
            </w:rPr>
            <w:t>4.2 运行环境</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_Toc30106 \h </w:instrText>
          </w:r>
          <w:r>
            <w:rPr>
              <w:rFonts w:asciiTheme="minorEastAsia" w:hAnsiTheme="minorEastAsia" w:eastAsiaTheme="minorEastAsia"/>
            </w:rPr>
            <w:fldChar w:fldCharType="separate"/>
          </w:r>
          <w:r>
            <w:rPr>
              <w:rFonts w:hint="eastAsia" w:asciiTheme="minorEastAsia" w:hAnsiTheme="minorEastAsia" w:eastAsiaTheme="minorEastAsia"/>
            </w:rPr>
            <w:t>30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"_Toc13493" </w:instrText>
          </w:r>
          <w:r>
            <w:fldChar w:fldCharType="separate"/>
          </w:r>
          <w:r>
            <w:rPr>
              <w:rFonts w:hint="eastAsia" w:asciiTheme="minorEastAsia" w:hAnsiTheme="minorEastAsia" w:eastAsiaTheme="minorEastAsia"/>
            </w:rPr>
            <w:t>4.3 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_Toc13493 \h </w:instrText>
          </w:r>
          <w:r>
            <w:rPr>
              <w:rFonts w:asciiTheme="minorEastAsia" w:hAnsiTheme="minorEastAsia" w:eastAsiaTheme="minorEastAsia"/>
            </w:rPr>
            <w:fldChar w:fldCharType="separate"/>
          </w:r>
          <w:r>
            <w:rPr>
              <w:rFonts w:hint="eastAsia" w:asciiTheme="minorEastAsia" w:hAnsiTheme="minorEastAsia" w:eastAsiaTheme="minorEastAsia"/>
            </w:rPr>
            <w:t>30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"_Toc7771" </w:instrText>
          </w:r>
          <w:r>
            <w:fldChar w:fldCharType="separate"/>
          </w:r>
          <w:r>
            <w:rPr>
              <w:rFonts w:hint="eastAsia" w:asciiTheme="minorEastAsia" w:hAnsiTheme="minorEastAsia" w:eastAsiaTheme="minorEastAsia"/>
            </w:rPr>
            <w:t>4.3.1 用户认证功能测试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_Toc7771 \h </w:instrText>
          </w:r>
          <w:r>
            <w:rPr>
              <w:rFonts w:asciiTheme="minorEastAsia" w:hAnsiTheme="minorEastAsia" w:eastAsiaTheme="minorEastAsia"/>
            </w:rPr>
            <w:fldChar w:fldCharType="separate"/>
          </w:r>
          <w:r>
            <w:rPr>
              <w:rFonts w:hint="eastAsia" w:asciiTheme="minorEastAsia" w:hAnsiTheme="minorEastAsia" w:eastAsiaTheme="minorEastAsia"/>
            </w:rPr>
            <w:t>30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"_Toc24244" </w:instrText>
          </w:r>
          <w:r>
            <w:fldChar w:fldCharType="separate"/>
          </w:r>
          <w:r>
            <w:rPr>
              <w:rFonts w:hint="eastAsia" w:asciiTheme="minorEastAsia" w:hAnsiTheme="minorEastAsia" w:eastAsiaTheme="minorEastAsia"/>
            </w:rPr>
            <w:t>4.3.2 基础信息收集功能测试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_Toc24244 \h </w:instrText>
          </w:r>
          <w:r>
            <w:rPr>
              <w:rFonts w:asciiTheme="minorEastAsia" w:hAnsiTheme="minorEastAsia" w:eastAsiaTheme="minorEastAsia"/>
            </w:rPr>
            <w:fldChar w:fldCharType="separate"/>
          </w:r>
          <w:r>
            <w:rPr>
              <w:rFonts w:hint="eastAsia" w:asciiTheme="minorEastAsia" w:hAnsiTheme="minorEastAsia" w:eastAsiaTheme="minorEastAsia"/>
            </w:rPr>
            <w:t>32</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"_Toc3895" </w:instrText>
          </w:r>
          <w:r>
            <w:fldChar w:fldCharType="separate"/>
          </w:r>
          <w:r>
            <w:rPr>
              <w:rFonts w:hint="eastAsia" w:asciiTheme="minorEastAsia" w:hAnsiTheme="minorEastAsia" w:eastAsiaTheme="minorEastAsia"/>
            </w:rPr>
            <w:t>4.3.3 子域名挖掘功能测试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_Toc3895 \h </w:instrText>
          </w:r>
          <w:r>
            <w:rPr>
              <w:rFonts w:asciiTheme="minorEastAsia" w:hAnsiTheme="minorEastAsia" w:eastAsiaTheme="minorEastAsia"/>
            </w:rPr>
            <w:fldChar w:fldCharType="separate"/>
          </w:r>
          <w:r>
            <w:rPr>
              <w:rFonts w:hint="eastAsia" w:asciiTheme="minorEastAsia" w:hAnsiTheme="minorEastAsia" w:eastAsiaTheme="minorEastAsia"/>
            </w:rPr>
            <w:t>34</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"_Toc11447" </w:instrText>
          </w:r>
          <w:r>
            <w:fldChar w:fldCharType="separate"/>
          </w:r>
          <w:r>
            <w:rPr>
              <w:rFonts w:hint="eastAsia" w:asciiTheme="minorEastAsia" w:hAnsiTheme="minorEastAsia" w:eastAsiaTheme="minorEastAsia"/>
            </w:rPr>
            <w:t>4.3.4 C段扫描功能测试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_Toc11447 \h </w:instrText>
          </w:r>
          <w:r>
            <w:rPr>
              <w:rFonts w:asciiTheme="minorEastAsia" w:hAnsiTheme="minorEastAsia" w:eastAsiaTheme="minorEastAsia"/>
            </w:rPr>
            <w:fldChar w:fldCharType="separate"/>
          </w:r>
          <w:r>
            <w:rPr>
              <w:rFonts w:hint="eastAsia" w:asciiTheme="minorEastAsia" w:hAnsiTheme="minorEastAsia" w:eastAsiaTheme="minorEastAsia"/>
            </w:rPr>
            <w:t>34</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"_Toc31757" </w:instrText>
          </w:r>
          <w:r>
            <w:fldChar w:fldCharType="separate"/>
          </w:r>
          <w:r>
            <w:rPr>
              <w:rFonts w:hint="eastAsia" w:asciiTheme="minorEastAsia" w:hAnsiTheme="minorEastAsia" w:eastAsiaTheme="minorEastAsia"/>
            </w:rPr>
            <w:t>4.3.5 指纹识别功能测试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_Toc31757 \h </w:instrText>
          </w:r>
          <w:r>
            <w:rPr>
              <w:rFonts w:asciiTheme="minorEastAsia" w:hAnsiTheme="minorEastAsia" w:eastAsiaTheme="minorEastAsia"/>
            </w:rPr>
            <w:fldChar w:fldCharType="separate"/>
          </w:r>
          <w:r>
            <w:rPr>
              <w:rFonts w:hint="eastAsia" w:asciiTheme="minorEastAsia" w:hAnsiTheme="minorEastAsia" w:eastAsiaTheme="minorEastAsia"/>
            </w:rPr>
            <w:t>35</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"_Toc14263" </w:instrText>
          </w:r>
          <w:r>
            <w:fldChar w:fldCharType="separate"/>
          </w:r>
          <w:r>
            <w:rPr>
              <w:rFonts w:hint="eastAsia" w:asciiTheme="minorEastAsia" w:hAnsiTheme="minorEastAsia" w:eastAsiaTheme="minorEastAsia"/>
            </w:rPr>
            <w:t>4.3.6 端口扫描功能测试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_Toc14263 \h </w:instrText>
          </w:r>
          <w:r>
            <w:rPr>
              <w:rFonts w:asciiTheme="minorEastAsia" w:hAnsiTheme="minorEastAsia" w:eastAsiaTheme="minorEastAsia"/>
            </w:rPr>
            <w:fldChar w:fldCharType="separate"/>
          </w:r>
          <w:r>
            <w:rPr>
              <w:rFonts w:hint="eastAsia" w:asciiTheme="minorEastAsia" w:hAnsiTheme="minorEastAsia" w:eastAsiaTheme="minorEastAsia"/>
            </w:rPr>
            <w:t>35</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"_Toc25638" </w:instrText>
          </w:r>
          <w:r>
            <w:fldChar w:fldCharType="separate"/>
          </w:r>
          <w:r>
            <w:rPr>
              <w:rFonts w:hint="eastAsia" w:asciiTheme="minorEastAsia" w:hAnsiTheme="minorEastAsia" w:eastAsiaTheme="minorEastAsia"/>
            </w:rPr>
            <w:t>4.3.7 后台扫描功能测试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_Toc25638 \h </w:instrText>
          </w:r>
          <w:r>
            <w:rPr>
              <w:rFonts w:asciiTheme="minorEastAsia" w:hAnsiTheme="minorEastAsia" w:eastAsiaTheme="minorEastAsia"/>
            </w:rPr>
            <w:fldChar w:fldCharType="separate"/>
          </w:r>
          <w:r>
            <w:rPr>
              <w:rFonts w:hint="eastAsia" w:asciiTheme="minorEastAsia" w:hAnsiTheme="minorEastAsia" w:eastAsiaTheme="minorEastAsia"/>
            </w:rPr>
            <w:t>36</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"_Toc27463" </w:instrText>
          </w:r>
          <w:r>
            <w:fldChar w:fldCharType="separate"/>
          </w:r>
          <w:r>
            <w:rPr>
              <w:rFonts w:hint="eastAsia" w:asciiTheme="minorEastAsia" w:hAnsiTheme="minorEastAsia" w:eastAsiaTheme="minorEastAsia"/>
            </w:rPr>
            <w:t>4.3.8 敏感信息探测功能测试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_Toc27463 \h </w:instrText>
          </w:r>
          <w:r>
            <w:rPr>
              <w:rFonts w:asciiTheme="minorEastAsia" w:hAnsiTheme="minorEastAsia" w:eastAsiaTheme="minorEastAsia"/>
            </w:rPr>
            <w:fldChar w:fldCharType="separate"/>
          </w:r>
          <w:r>
            <w:rPr>
              <w:rFonts w:hint="eastAsia" w:asciiTheme="minorEastAsia" w:hAnsiTheme="minorEastAsia" w:eastAsiaTheme="minorEastAsia"/>
            </w:rPr>
            <w:t>37</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7"/>
            <w:tabs>
              <w:tab w:val="right" w:leader="dot" w:pos="9072"/>
              <w:tab w:val="clear" w:pos="7655"/>
            </w:tabs>
            <w:ind w:left="960"/>
            <w:rPr>
              <w:rFonts w:hint="eastAsia" w:asciiTheme="minorEastAsia" w:hAnsiTheme="minorEastAsia" w:eastAsiaTheme="minorEastAsia"/>
            </w:rPr>
          </w:pPr>
          <w:r>
            <w:fldChar w:fldCharType="begin"/>
          </w:r>
          <w:r>
            <w:instrText xml:space="preserve"> HYPERLINK \l "_Toc28807" </w:instrText>
          </w:r>
          <w:r>
            <w:fldChar w:fldCharType="separate"/>
          </w:r>
          <w:r>
            <w:rPr>
              <w:rFonts w:hint="eastAsia" w:asciiTheme="minorEastAsia" w:hAnsiTheme="minorEastAsia" w:eastAsiaTheme="minorEastAsia"/>
            </w:rPr>
            <w:t>4.3.9 字典管理功能测试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_Toc28807 \h </w:instrText>
          </w:r>
          <w:r>
            <w:rPr>
              <w:rFonts w:asciiTheme="minorEastAsia" w:hAnsiTheme="minorEastAsia" w:eastAsiaTheme="minorEastAsia"/>
            </w:rPr>
            <w:fldChar w:fldCharType="separate"/>
          </w:r>
          <w:r>
            <w:rPr>
              <w:rFonts w:hint="eastAsia" w:asciiTheme="minorEastAsia" w:hAnsiTheme="minorEastAsia" w:eastAsiaTheme="minorEastAsia"/>
            </w:rPr>
            <w:t>38</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"_Toc4368" </w:instrText>
          </w:r>
          <w:r>
            <w:fldChar w:fldCharType="separate"/>
          </w:r>
          <w:r>
            <w:rPr>
              <w:rFonts w:hint="eastAsia" w:asciiTheme="minorEastAsia" w:hAnsiTheme="minorEastAsia" w:eastAsiaTheme="minorEastAsia"/>
            </w:rPr>
            <w:t>4.4 本章小结</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_Toc4368 \h </w:instrText>
          </w:r>
          <w:r>
            <w:rPr>
              <w:rFonts w:asciiTheme="minorEastAsia" w:hAnsiTheme="minorEastAsia" w:eastAsiaTheme="minorEastAsia"/>
            </w:rPr>
            <w:fldChar w:fldCharType="separate"/>
          </w:r>
          <w:r>
            <w:rPr>
              <w:rFonts w:hint="eastAsia" w:asciiTheme="minorEastAsia" w:hAnsiTheme="minorEastAsia" w:eastAsiaTheme="minorEastAsia"/>
            </w:rPr>
            <w:t>38</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"_Toc24073" </w:instrText>
          </w:r>
          <w:r>
            <w:fldChar w:fldCharType="separate"/>
          </w:r>
          <w:r>
            <w:rPr>
              <w:rFonts w:asciiTheme="minorEastAsia" w:hAnsiTheme="minorEastAsia" w:eastAsiaTheme="minorEastAsia"/>
            </w:rPr>
            <w:t>5 结论</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_Toc24073 \h </w:instrText>
          </w:r>
          <w:r>
            <w:rPr>
              <w:rFonts w:asciiTheme="minorEastAsia" w:hAnsiTheme="minorEastAsia" w:eastAsiaTheme="minorEastAsia"/>
            </w:rPr>
            <w:fldChar w:fldCharType="separate"/>
          </w:r>
          <w:r>
            <w:rPr>
              <w:rFonts w:hint="eastAsia" w:asciiTheme="minorEastAsia" w:hAnsiTheme="minorEastAsia" w:eastAsiaTheme="minorEastAsia"/>
            </w:rPr>
            <w:t>39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"_Toc27921" </w:instrText>
          </w:r>
          <w:r>
            <w:fldChar w:fldCharType="separate"/>
          </w:r>
          <w:r>
            <w:rPr>
              <w:rFonts w:hint="eastAsia" w:asciiTheme="minorEastAsia" w:hAnsiTheme="minorEastAsia" w:eastAsiaTheme="minorEastAsia"/>
            </w:rPr>
            <w:t xml:space="preserve">5.1 </w:t>
          </w:r>
          <w:r>
            <w:rPr>
              <w:rFonts w:asciiTheme="minorEastAsia" w:hAnsiTheme="minorEastAsia" w:eastAsiaTheme="minorEastAsia"/>
            </w:rPr>
            <w:t>总结</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_Toc27921 \h </w:instrText>
          </w:r>
          <w:r>
            <w:rPr>
              <w:rFonts w:asciiTheme="minorEastAsia" w:hAnsiTheme="minorEastAsia" w:eastAsiaTheme="minorEastAsia"/>
            </w:rPr>
            <w:fldChar w:fldCharType="separate"/>
          </w:r>
          <w:r>
            <w:rPr>
              <w:rFonts w:hint="eastAsia" w:asciiTheme="minorEastAsia" w:hAnsiTheme="minorEastAsia" w:eastAsiaTheme="minorEastAsia"/>
            </w:rPr>
            <w:t>39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2"/>
            <w:tabs>
              <w:tab w:val="right" w:leader="dot" w:pos="9072"/>
              <w:tab w:val="clear" w:pos="7655"/>
            </w:tabs>
            <w:ind w:left="480"/>
            <w:rPr>
              <w:rFonts w:hint="eastAsia" w:asciiTheme="minorEastAsia" w:hAnsiTheme="minorEastAsia" w:eastAsiaTheme="minorEastAsia"/>
            </w:rPr>
          </w:pPr>
          <w:r>
            <w:fldChar w:fldCharType="begin"/>
          </w:r>
          <w:r>
            <w:instrText xml:space="preserve"> HYPERLINK \l "_Toc6418" </w:instrText>
          </w:r>
          <w:r>
            <w:fldChar w:fldCharType="separate"/>
          </w:r>
          <w:r>
            <w:rPr>
              <w:rFonts w:hint="eastAsia" w:asciiTheme="minorEastAsia" w:hAnsiTheme="minorEastAsia" w:eastAsiaTheme="minorEastAsia"/>
            </w:rPr>
            <w:t xml:space="preserve">5.2 </w:t>
          </w:r>
          <w:r>
            <w:rPr>
              <w:rFonts w:asciiTheme="minorEastAsia" w:hAnsiTheme="minorEastAsia" w:eastAsiaTheme="minorEastAsia"/>
            </w:rPr>
            <w:t>展望</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_Toc6418 \h </w:instrText>
          </w:r>
          <w:r>
            <w:rPr>
              <w:rFonts w:asciiTheme="minorEastAsia" w:hAnsiTheme="minorEastAsia" w:eastAsiaTheme="minorEastAsia"/>
            </w:rPr>
            <w:fldChar w:fldCharType="separate"/>
          </w:r>
          <w:r>
            <w:rPr>
              <w:rFonts w:hint="eastAsia" w:asciiTheme="minorEastAsia" w:hAnsiTheme="minorEastAsia" w:eastAsiaTheme="minorEastAsia"/>
            </w:rPr>
            <w:t>39</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"_Toc6386" </w:instrText>
          </w:r>
          <w:r>
            <w:fldChar w:fldCharType="separate"/>
          </w:r>
          <w:r>
            <w:rPr>
              <w:rFonts w:asciiTheme="minorEastAsia" w:hAnsiTheme="minorEastAsia" w:eastAsiaTheme="minorEastAsia"/>
              <w:lang w:val="zh-CN"/>
            </w:rPr>
            <w:t>参考文献</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_Toc6386 \h </w:instrText>
          </w:r>
          <w:r>
            <w:rPr>
              <w:rFonts w:asciiTheme="minorEastAsia" w:hAnsiTheme="minorEastAsia" w:eastAsiaTheme="minorEastAsia"/>
            </w:rPr>
            <w:fldChar w:fldCharType="separate"/>
          </w:r>
          <w:r>
            <w:rPr>
              <w:rFonts w:hint="eastAsia" w:asciiTheme="minorEastAsia" w:hAnsiTheme="minorEastAsia" w:eastAsiaTheme="minorEastAsia"/>
            </w:rPr>
            <w:t>40</w:t>
          </w:r>
          <w:r>
            <w:rPr>
              <w:rFonts w:asciiTheme="minorEastAsia" w:hAnsiTheme="minorEastAsia" w:eastAsiaTheme="minorEastAsia"/>
            </w:rPr>
            <w:fldChar w:fldCharType="end"/>
          </w:r>
          <w:r>
            <w:rPr>
              <w:rFonts w:asciiTheme="minorEastAsia" w:hAnsiTheme="minorEastAsia" w:eastAsiaTheme="minorEastAsia"/>
            </w:rPr>
            <w:fldChar w:fldCharType="end"/>
          </w:r>
        </w:p>
        <w:p>
          <w:pPr>
            <w:pStyle w:val="11"/>
            <w:tabs>
              <w:tab w:val="right" w:leader="dot" w:pos="9072"/>
              <w:tab w:val="clear" w:pos="7655"/>
            </w:tabs>
            <w:rPr>
              <w:rFonts w:hint="eastAsia" w:asciiTheme="minorEastAsia" w:hAnsiTheme="minorEastAsia" w:eastAsiaTheme="minorEastAsia"/>
            </w:rPr>
          </w:pPr>
          <w:r>
            <w:fldChar w:fldCharType="begin"/>
          </w:r>
          <w:r>
            <w:instrText xml:space="preserve"> HYPERLINK \l "_Toc8219" </w:instrText>
          </w:r>
          <w:r>
            <w:fldChar w:fldCharType="separate"/>
          </w:r>
          <w:r>
            <w:rPr>
              <w:rFonts w:asciiTheme="minorEastAsia" w:hAnsiTheme="minorEastAsia" w:eastAsiaTheme="minorEastAsia"/>
            </w:rPr>
            <w:t>致  谢</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_Toc8219 \h </w:instrText>
          </w:r>
          <w:r>
            <w:rPr>
              <w:rFonts w:asciiTheme="minorEastAsia" w:hAnsiTheme="minorEastAsia" w:eastAsiaTheme="minorEastAsia"/>
            </w:rPr>
            <w:fldChar w:fldCharType="separate"/>
          </w:r>
          <w:r>
            <w:rPr>
              <w:rFonts w:hint="eastAsia" w:asciiTheme="minorEastAsia" w:hAnsiTheme="minorEastAsia" w:eastAsiaTheme="minorEastAsia"/>
            </w:rPr>
            <w:t>41</w:t>
          </w:r>
          <w:r>
            <w:rPr>
              <w:rFonts w:asciiTheme="minorEastAsia" w:hAnsiTheme="minorEastAsia" w:eastAsiaTheme="minorEastAsia"/>
            </w:rPr>
            <w:fldChar w:fldCharType="end"/>
          </w:r>
          <w:r>
            <w:rPr>
              <w:rFonts w:asciiTheme="minorEastAsia" w:hAnsiTheme="minorEastAsia" w:eastAsiaTheme="minorEastAsia"/>
            </w:rPr>
            <w:fldChar w:fldCharType="end"/>
          </w:r>
        </w:p>
        <w:p>
          <w:pPr>
            <w:rPr>
              <w:rFonts w:hint="eastAsia" w:asciiTheme="minorEastAsia" w:hAnsiTheme="minorEastAsia" w:eastAsiaTheme="minorEastAsia"/>
            </w:rPr>
            <w:sectPr>
              <w:headerReference r:id="rId21" w:type="default"/>
              <w:type w:val="continuous"/>
              <w:pgSz w:w="11906" w:h="16838"/>
              <w:pgMar w:top="1417" w:right="1417" w:bottom="1417" w:left="1417" w:header="907" w:footer="1191" w:gutter="0"/>
              <w:pgNumType w:fmt="upperRoman"/>
              <w:cols w:space="0" w:num="1"/>
              <w:docGrid w:type="lines" w:linePitch="312" w:charSpace="0"/>
            </w:sectPr>
          </w:pPr>
          <w:r>
            <w:rPr>
              <w:rFonts w:asciiTheme="minorEastAsia" w:hAnsiTheme="minorEastAsia" w:eastAsiaTheme="minorEastAsia"/>
            </w:rPr>
            <w:fldChar w:fldCharType="end"/>
          </w:r>
        </w:p>
      </w:sdtContent>
    </w:sdt>
    <w:p/>
    <w:bookmarkEnd w:id="17"/>
    <w:p>
      <w:pPr>
        <w:pStyle w:val="2"/>
      </w:pPr>
      <w:bookmarkStart w:id="18" w:name="_Toc7525"/>
      <w:r>
        <w:t>绪论</w:t>
      </w:r>
      <w:bookmarkEnd w:id="15"/>
      <w:bookmarkEnd w:id="16"/>
      <w:bookmarkEnd w:id="18"/>
    </w:p>
    <w:p/>
    <w:p>
      <w:pPr>
        <w:pStyle w:val="3"/>
      </w:pPr>
      <w:bookmarkStart w:id="19" w:name="_Toc29734"/>
      <w:bookmarkStart w:id="20" w:name="_Toc9910"/>
      <w:r>
        <w:t>研究背景与意义</w:t>
      </w:r>
      <w:bookmarkEnd w:id="19"/>
      <w:bookmarkEnd w:id="20"/>
      <w:bookmarkStart w:id="21" w:name="_Toc12469"/>
    </w:p>
    <w:bookmarkEnd w:id="21"/>
    <w:p>
      <w:pPr>
        <w:pStyle w:val="31"/>
        <w:ind w:firstLine="560"/>
        <w:rPr>
          <w:rFonts w:hint="eastAsia"/>
        </w:rPr>
      </w:pPr>
      <w:r>
        <w:rPr>
          <w:rFonts w:hint="eastAsia"/>
        </w:rPr>
        <w:t>1.</w:t>
      </w:r>
      <w:r>
        <w:rPr>
          <w:rFonts w:hint="eastAsia"/>
          <w:lang w:val="en-US" w:eastAsia="zh-CN"/>
        </w:rPr>
        <w:t>1</w:t>
      </w:r>
      <w:r>
        <w:rPr>
          <w:rFonts w:hint="eastAsia"/>
        </w:rPr>
        <w:t>.1高血压健康管理的信息化需求</w:t>
      </w:r>
    </w:p>
    <w:p>
      <w:pPr>
        <w:rPr>
          <w:rFonts w:hint="eastAsia"/>
        </w:rPr>
      </w:pPr>
      <w:r>
        <w:rPr>
          <w:rFonts w:hint="eastAsia"/>
        </w:rPr>
        <w:t>高血压具有高患病率、高致残风险和长期管理的特点，是基层医疗、专科诊疗与居民健康管理中最常见的疾病之一。与急性疾病不同，高血压管理并不局限于一次诊疗行为，而是覆盖筛查、诊断、用药、复诊、监测、随访以及生活方式调整等完整周期。在这一过程中，医生、患者和家属会不断产生大量问题，例如“高血压分级如何判断”“不同药物适用于哪些人群”“血压控制目标是什么”“老年患者如何进行居家监测”“高血压与糖尿病共病时如何看待风险”等。此类问题既包含稳定知识，又受到指南更新、患者个体情况以及问题表述方式差异的影响。</w:t>
      </w:r>
    </w:p>
    <w:p>
      <w:pPr>
        <w:rPr>
          <w:rFonts w:hint="eastAsia"/>
        </w:rPr>
      </w:pPr>
      <w:r>
        <w:rPr>
          <w:rFonts w:hint="eastAsia"/>
        </w:rPr>
        <w:t>目前，面向高血压的知识服务主要依赖搜索引擎、科普文章、问答平台与人工咨询等方式。虽然这些方式在一定程度上缓解了知识获取困难，但仍存在明显问题。一方面，传统搜索通常以关键词匹配为主，用户若缺乏专业术语表达能力，往往难以准确描述问题；另一方面，医学知识本身具有层级性与关联性，单一文档往往只能覆盖部分事实，难以形成完整答案链。此外，医学问答场景对答案可信度要求极高，若系统无法明确说明结论依据何在、证据从何而来，用户很难建立信任。因此，构建兼具语义理解、关系推理和证据可追溯能力的高血压智能问答系统，具有较强的现实需求与应用价值。</w:t>
      </w:r>
    </w:p>
    <w:p>
      <w:pPr>
        <w:pStyle w:val="31"/>
        <w:ind w:firstLine="560"/>
        <w:rPr>
          <w:rFonts w:hint="eastAsia"/>
        </w:rPr>
      </w:pPr>
      <w:r>
        <w:rPr>
          <w:rFonts w:hint="eastAsia"/>
        </w:rPr>
        <w:t>1.</w:t>
      </w:r>
      <w:r>
        <w:rPr>
          <w:rFonts w:hint="eastAsia"/>
          <w:lang w:val="en-US" w:eastAsia="zh-CN"/>
        </w:rPr>
        <w:t>1</w:t>
      </w:r>
      <w:r>
        <w:rPr>
          <w:rFonts w:hint="eastAsia"/>
        </w:rPr>
        <w:t>.</w:t>
      </w:r>
      <w:r>
        <w:rPr>
          <w:rFonts w:hint="eastAsia"/>
          <w:lang w:val="en-US" w:eastAsia="zh-CN"/>
        </w:rPr>
        <w:t>2</w:t>
      </w:r>
      <w:r>
        <w:rPr>
          <w:rFonts w:hint="eastAsia"/>
        </w:rPr>
        <w:t>医学问答系统的技术挑战</w:t>
      </w:r>
    </w:p>
    <w:p>
      <w:pPr>
        <w:rPr>
          <w:rFonts w:hint="eastAsia"/>
        </w:rPr>
      </w:pPr>
      <w:r>
        <w:rPr>
          <w:rFonts w:hint="eastAsia"/>
        </w:rPr>
        <w:t>医学问答不同于一般开放域问答，其核心难点在于知识专业性强、表达形式复杂、答案容错率低。首先，医学实体常存在大量别名与近义表达，例如“高血压”“原发性高血压”“血压偏高”在不同语境下可能指向不同知识层级，若系统不能准确完成实体归一与语义理解，就容易出现检索漂移。其次，很多医学问题并非单跳事实查找，而需要跨越多个实体与关系进行推理。例如，用户询问“长期高盐饮食为什么会影响血压控制”，系统不仅要理解生活方式与高血压之间的关系，还要结合病理机制、风险因素与管理建议组织答案。再次，医学答案必须兼顾准确性与可解释性，仅给出结论而无证据来源，会降低系统可信度；若系统误用知识或生成不当建议，还可能带来潜在风险。</w:t>
      </w:r>
    </w:p>
    <w:p>
      <w:pPr>
        <w:rPr>
          <w:rFonts w:hint="eastAsia"/>
        </w:rPr>
      </w:pPr>
      <w:r>
        <w:rPr>
          <w:rFonts w:hint="eastAsia"/>
        </w:rPr>
        <w:t>随着大语言模型的发展，问答系统在语言表达和复杂问题理解方面获得了显著提升，但大模型并不天然具备稳定可靠的领域知识调用能力。尤其在医学场景中，若缺少外部知识约束和证据支撑，大模型容易根据统计共现关系生成看似合理但事实不充分的内容。因此，如何将大模型的语言能力与结构化知识的推理能力相结合，并通过检索、证据门控和工程机制限制不可靠输出，是当前医学智能问答系统面临的重要研究问题。</w:t>
      </w:r>
    </w:p>
    <w:p>
      <w:pPr>
        <w:pStyle w:val="31"/>
        <w:ind w:firstLine="560"/>
        <w:rPr>
          <w:rFonts w:hint="eastAsia"/>
        </w:rPr>
      </w:pPr>
      <w:r>
        <w:rPr>
          <w:rFonts w:hint="eastAsia"/>
        </w:rPr>
        <w:t>1.</w:t>
      </w:r>
      <w:r>
        <w:rPr>
          <w:rFonts w:hint="eastAsia"/>
          <w:lang w:val="en-US" w:eastAsia="zh-CN"/>
        </w:rPr>
        <w:t>1</w:t>
      </w:r>
      <w:r>
        <w:rPr>
          <w:rFonts w:hint="eastAsia"/>
        </w:rPr>
        <w:t>.</w:t>
      </w:r>
      <w:r>
        <w:rPr>
          <w:rFonts w:hint="eastAsia"/>
          <w:lang w:val="en-US" w:eastAsia="zh-CN"/>
        </w:rPr>
        <w:t>3</w:t>
      </w:r>
      <w:r>
        <w:rPr>
          <w:rFonts w:hint="eastAsia"/>
        </w:rPr>
        <w:t>知识图谱与大模型融合价值</w:t>
      </w:r>
    </w:p>
    <w:p>
      <w:pPr>
        <w:rPr>
          <w:rFonts w:hint="eastAsia"/>
        </w:rPr>
      </w:pPr>
      <w:r>
        <w:rPr>
          <w:rFonts w:hint="eastAsia"/>
        </w:rPr>
        <w:t>知识图谱以实体、关系和属性为基本组织形式，能够将领域知识以可计算、可检索、可推理的方式表示出来。对于高血压场景而言，图谱可以较好地表达疾病、症状、检查指标、药物、生活方式和并发症之间的逻辑联系，为回答因果关系、上下位关系、适用关系和禁忌关系等问题提供结构化支撑。同时，图数据库在关系遍历、多跳查询与邻域扩展方面具有天然优势，适合处理医学问题中较为复杂的知识链路。</w:t>
      </w:r>
    </w:p>
    <w:p>
      <w:pPr>
        <w:rPr>
          <w:rFonts w:hint="eastAsia"/>
        </w:rPr>
      </w:pPr>
      <w:r>
        <w:rPr>
          <w:rFonts w:hint="eastAsia"/>
        </w:rPr>
        <w:t>然而，知识图谱也存在明显局限。一方面，图谱建设成本较高，难以覆盖所有非结构化文本中的细粒度描述；另一方面，纯图谱问答在自然语言理解、开放表述处理和长文本证据组织方面能力有限。相比之下，大语言模型擅长语义理解、上下文整合和自然语言生成，但又需要高质量知识输入来保证事实性。基于此，知识图谱与大模型的融合成为一种具有现实可行性的技术路径：</w:t>
      </w:r>
      <w:r>
        <w:rPr>
          <w:rFonts w:hint="eastAsia"/>
          <w:lang w:eastAsia="zh-CN"/>
        </w:rPr>
        <w:t>让</w:t>
      </w:r>
      <w:r>
        <w:rPr>
          <w:rFonts w:hint="eastAsia"/>
        </w:rPr>
        <w:t>图谱提供结构化证据与推理支撑，大模型负责问题理解、策略规划和答案表达，二者结合有望在准确性、可解释性和用户体验之间取得更好的平衡。</w:t>
      </w:r>
    </w:p>
    <w:p>
      <w:pPr>
        <w:pStyle w:val="31"/>
        <w:ind w:firstLine="560"/>
        <w:rPr>
          <w:rFonts w:hint="eastAsia"/>
        </w:rPr>
      </w:pPr>
      <w:r>
        <w:rPr>
          <w:rFonts w:hint="eastAsia"/>
        </w:rPr>
        <w:t>1.</w:t>
      </w:r>
      <w:r>
        <w:rPr>
          <w:rFonts w:hint="eastAsia"/>
          <w:lang w:val="en-US" w:eastAsia="zh-CN"/>
        </w:rPr>
        <w:t>1</w:t>
      </w:r>
      <w:r>
        <w:rPr>
          <w:rFonts w:hint="eastAsia"/>
        </w:rPr>
        <w:t>.</w:t>
      </w:r>
      <w:r>
        <w:rPr>
          <w:rFonts w:hint="eastAsia"/>
          <w:lang w:val="en-US" w:eastAsia="zh-CN"/>
        </w:rPr>
        <w:t>4</w:t>
      </w:r>
      <w:r>
        <w:rPr>
          <w:rFonts w:hint="eastAsia"/>
        </w:rPr>
        <w:t>本课题的实践意义</w:t>
      </w:r>
    </w:p>
    <w:p>
      <w:pPr>
        <w:rPr>
          <w:rFonts w:hint="eastAsia"/>
        </w:rPr>
      </w:pPr>
      <w:r>
        <w:rPr>
          <w:rFonts w:hint="eastAsia"/>
        </w:rPr>
        <w:t>本课题以高血压知识问答为目标场景，尝试构建一套可部署、可维护、可观测的毕业设计级完整系统，具有以下几方面实践意义。</w:t>
      </w:r>
    </w:p>
    <w:p>
      <w:pPr>
        <w:rPr>
          <w:rFonts w:hint="eastAsia"/>
        </w:rPr>
      </w:pPr>
      <w:r>
        <w:rPr>
          <w:rFonts w:hint="eastAsia"/>
        </w:rPr>
        <w:t>第一，在应用层面，系统能够为高血压相关知识服务提供一个较为完整的技术样板，为患者教育、家庭管理、健康咨询和医工结合场景提供参考。第二，在方法层面，课题探索了知识图谱、向量检索和 Agent 工作流的协同方式，有助于总结面向垂直领域问答系统的通用设计思路。第三，在工程层面，系统引入日志、readiness 门禁、异常降级与会话管理机制，体现了从“能回答”向“可稳定运行”转变的设计理念。第四，在研究层面，围绕证据门控、实体消歧和社区检测等模块开展设计与分析，为后续进一步研究提供可扩展基础。</w:t>
      </w:r>
    </w:p>
    <w:p/>
    <w:p>
      <w:pPr>
        <w:pStyle w:val="3"/>
        <w:rPr>
          <w:b/>
        </w:rPr>
      </w:pPr>
      <w:bookmarkStart w:id="22" w:name="_Toc8171"/>
      <w:bookmarkStart w:id="23" w:name="_Toc6435"/>
      <w:bookmarkStart w:id="24" w:name="_Toc1157"/>
      <w:r>
        <w:t>国内外发展现状与分析</w:t>
      </w:r>
      <w:bookmarkEnd w:id="22"/>
      <w:bookmarkEnd w:id="23"/>
      <w:bookmarkEnd w:id="24"/>
    </w:p>
    <w:p>
      <w:r>
        <w:rPr>
          <w:rFonts w:hint="eastAsia"/>
        </w:rPr>
        <w:t>知识图谱问答系统是人工智能、自然语言处理、医学信息学和数据库技术交叉融合的重要研究方向，其核心目标是将分散的医学知识进行结构化组织，并通过问答方式为用户提供准确、可解释的知识服务。高血压作为一种高发、慢性、长期管理型疾病，涉及病因、症状、诊断、分级、药物治疗、生活方式干预、并发症预防等多个知识维度，知识关联复杂、专业性强，传统关键词检索方式难以满足用户对精准问答和关联推理的需求。因此，将知识图谱技术与问答系统相结合，并应用于高血压领域，已经成为当前智慧医疗和医学智能服务研究中的重要方向。</w:t>
      </w:r>
    </w:p>
    <w:p>
      <w:pPr>
        <w:pStyle w:val="31"/>
        <w:ind w:firstLine="560"/>
      </w:pPr>
      <w:bookmarkStart w:id="25" w:name="_Toc20169"/>
      <w:r>
        <w:rPr>
          <w:rFonts w:hint="eastAsia"/>
        </w:rPr>
        <w:t>1.2.1</w:t>
      </w:r>
      <w:r>
        <w:t>国外发展现状</w:t>
      </w:r>
      <w:bookmarkEnd w:id="25"/>
    </w:p>
    <w:p>
      <w:pPr>
        <w:rPr>
          <w:rFonts w:hint="eastAsia"/>
        </w:rPr>
      </w:pPr>
      <w:r>
        <w:rPr>
          <w:rFonts w:hint="eastAsia"/>
        </w:rPr>
        <w:t>国外在医学知识图谱及问答系统方面起步较早，技术体系较为成熟，已形成从基础术语体系、知识图谱构建到智能问答与临床应用的完整技术链条。</w:t>
      </w:r>
    </w:p>
    <w:p>
      <w:pPr>
        <w:rPr>
          <w:rFonts w:hint="eastAsia"/>
        </w:rPr>
      </w:pPr>
      <w:r>
        <w:rPr>
          <w:rFonts w:hint="eastAsia"/>
        </w:rPr>
        <w:t>在基础医学知识体系方面，国外建立了较为完善的标准化医学知识资源。其中，UMLS（统一医学语言系统）作为最具代表性的医学知识库之一，整合了多种医学术语体系，包含数百万医学概念及其语义关系，能够实现不同医学术语之间的统一表达与语义关联 。此外，SNOMED CT 作为全球广泛使用的临床术语体系，通过定义疾病、症状、治疗等概念及其层级关系，为医学知识图谱的构建提供了标准化语义框架 。这些基础资源为后续医学知识图谱和问答系统的发展奠定了坚实基础。</w:t>
      </w:r>
    </w:p>
    <w:p>
      <w:pPr>
        <w:rPr>
          <w:rFonts w:hint="eastAsia"/>
        </w:rPr>
      </w:pPr>
      <w:r>
        <w:rPr>
          <w:rFonts w:hint="eastAsia"/>
        </w:rPr>
        <w:t>在生物医学知识图谱构建方面，国外研究逐渐从人工构建向自动化与智能化发展。例如，BIOS 等大规模生物医学知识图谱已能够通过机器学习方法自动生成，包含数百万级概念和关系，显著提升了知识获取效率 。同时，BioThings Explorer 等系统通过整合多个生物医学数据源，实现了联邦式知识图谱查询，并支持多跳推理，用于药物发现、疾病分析和临床决策等任务 。这些研究表明，知识图谱不仅用于知识存储，还逐渐成为复杂医学推理的重要基础设施。</w:t>
      </w:r>
    </w:p>
    <w:p>
      <w:pPr>
        <w:rPr>
          <w:rFonts w:hint="eastAsia"/>
        </w:rPr>
      </w:pPr>
      <w:r>
        <w:rPr>
          <w:rFonts w:hint="eastAsia"/>
        </w:rPr>
        <w:t>在智能问答与临床应用方面，国外研究重点从“知识检索”向“知识推理”转变。早期系统主要依赖规则匹配，而当前研究更多结合深度学习与知识图谱，实现语义理解、多跳推理和上下文感知。例如，通过将知识图谱与自然语言处理模型结合，可以在临床文本中识别医学实体，并通过图谱关系进行推理，从而辅助疾病诊断与治疗决策 。在慢性病领域，国外已将知识图谱问答系统应用于高血压、糖尿病等疾病的长期管理中，强调系统的专业性、准确性和可解释性。</w:t>
      </w:r>
    </w:p>
    <w:p>
      <w:pPr>
        <w:rPr>
          <w:rFonts w:hint="eastAsia"/>
        </w:rPr>
      </w:pPr>
      <w:r>
        <w:rPr>
          <w:rFonts w:hint="eastAsia"/>
        </w:rPr>
        <w:t>总体来看，国外在医学知识图谱问答系统领域已经形成了以标准术语体系为基础、以大规模知识图谱为核心、以智能问答与临床应用为目标的成熟发展模式，技术体系完整，应用场景丰富。</w:t>
      </w:r>
    </w:p>
    <w:p>
      <w:pPr>
        <w:pStyle w:val="31"/>
        <w:ind w:firstLine="560"/>
      </w:pPr>
      <w:bookmarkStart w:id="26" w:name="_Toc4633"/>
      <w:r>
        <w:rPr>
          <w:rFonts w:hint="eastAsia"/>
        </w:rPr>
        <w:t>1.2.2</w:t>
      </w:r>
      <w:r>
        <w:t>国</w:t>
      </w:r>
      <w:r>
        <w:rPr>
          <w:rFonts w:hint="eastAsia"/>
        </w:rPr>
        <w:t>内</w:t>
      </w:r>
      <w:r>
        <w:t>发展现状</w:t>
      </w:r>
      <w:bookmarkEnd w:id="26"/>
    </w:p>
    <w:p>
      <w:pPr>
        <w:rPr>
          <w:rFonts w:hint="eastAsia"/>
        </w:rPr>
      </w:pPr>
      <w:r>
        <w:rPr>
          <w:rFonts w:hint="eastAsia"/>
        </w:rPr>
        <w:t>相较于国外，国内在医学知识图谱问答系统方面起步较晚，但近年来发展迅速，尤其在医疗信息化和智慧医疗需求推动下，相关研究取得了显著进展。</w:t>
      </w:r>
    </w:p>
    <w:p>
      <w:pPr>
        <w:rPr>
          <w:rFonts w:hint="eastAsia"/>
        </w:rPr>
      </w:pPr>
      <w:r>
        <w:rPr>
          <w:rFonts w:hint="eastAsia"/>
        </w:rPr>
        <w:t>在医学知识图谱构建方面，国内逐渐形成了一批具有代表性的项目。其中，CMeKG（中文医学知识图谱）是较为典型的成果之一，该图谱基于临床指南、医学教材及行业标准等多源数据构建，涵盖疾病、症状、药物及诊疗技术等多类实体，三元组规模达到百万级 。此外，国内还构建了针对特定疾病的知识图谱数据集，如 DiaKG（糖尿病知识图谱数据集），包含约2.2万个实体和近7000种关系，为医学知识抽取与图谱构建提供了高质量训练数据 。这些成果为高血压等慢性病知识图谱的构建提供了重要参考。</w:t>
      </w:r>
    </w:p>
    <w:p>
      <w:pPr>
        <w:rPr>
          <w:rFonts w:hint="eastAsia"/>
        </w:rPr>
      </w:pPr>
      <w:r>
        <w:rPr>
          <w:rFonts w:hint="eastAsia"/>
        </w:rPr>
        <w:t>在技术方法方面，国内研究经历了从规则驱动到数据驱动的转变。早期系统主要基于模板匹配与关键词检索，虽然实现简单，但在处理复杂自然语言问题时能力有限。近年来，随着自然语言处理和深度学习技术的发展，国内研究逐步引入实体识别、关系抽取、知识融合和图谱推理等技术，提升了知识图谱的构建效率和问答系统的智能化水平。同时，研究者开始利用电子病历（EMR）等真实医疗数据补充知识图谱，从而提升图谱的完整性和实用性 。</w:t>
      </w:r>
    </w:p>
    <w:p>
      <w:pPr>
        <w:rPr>
          <w:rFonts w:hint="eastAsia"/>
        </w:rPr>
      </w:pPr>
      <w:r>
        <w:rPr>
          <w:rFonts w:hint="eastAsia"/>
        </w:rPr>
        <w:t>在应用层面，国内更加注重知识图谱问答系统的实际落地。针对高血压等慢性病，相关系统广泛应用于健康咨询、智能导诊、基层医疗服务及慢病管理等场景。通过构建疾病—症状—药物—治疗之间的关联关系，系统能够为用户提供疾病认知、用药指导及生活方式建议等服务。同时，部分研究还将知识图谱与健康管理平台相结合，实现对患者长期健康状态的跟踪与分析。</w:t>
      </w:r>
    </w:p>
    <w:p>
      <w:pPr>
        <w:rPr>
          <w:rFonts w:hint="eastAsia"/>
        </w:rPr>
      </w:pPr>
      <w:r>
        <w:rPr>
          <w:rFonts w:hint="eastAsia"/>
        </w:rPr>
        <w:t>然而，国内研究仍存在一定不足。一方面，医学知识来源多样且标准不统一，导致知识图谱在一致性和规范性方面仍有提升空间；另一方面，问答系统在复杂语义理解、多轮对话和深层推理方面仍有不足。此外，知识更新机制滞后、与临床实际结合不够紧密等问题，也在一定程度上制约了系统的应用效果。</w:t>
      </w:r>
    </w:p>
    <w:p/>
    <w:p>
      <w:pPr>
        <w:pStyle w:val="3"/>
        <w:rPr>
          <w:b/>
        </w:rPr>
      </w:pPr>
      <w:bookmarkStart w:id="27" w:name="_Toc14918"/>
      <w:bookmarkStart w:id="28" w:name="_Toc6632"/>
      <w:bookmarkStart w:id="29" w:name="_Toc9680"/>
      <w:r>
        <w:t>研究目标</w:t>
      </w:r>
      <w:bookmarkEnd w:id="27"/>
      <w:bookmarkEnd w:id="28"/>
      <w:bookmarkEnd w:id="29"/>
    </w:p>
    <w:p>
      <w:pPr>
        <w:rPr>
          <w:rFonts w:hint="eastAsia"/>
        </w:rPr>
      </w:pPr>
      <w:r>
        <w:rPr>
          <w:rFonts w:hint="eastAsia"/>
        </w:rPr>
        <w:t>本文的总体目标是面向高血压场景构建一个高可用、可解释、可扩展的知识图谱问答系统，使其能够在保障答案可信度的前提下，为用户提供自然语言交互式知识服务。为实现这一总体目标，本文具体追求以下几个方面：</w:t>
      </w:r>
    </w:p>
    <w:p>
      <w:pPr>
        <w:rPr>
          <w:rFonts w:hint="eastAsia"/>
        </w:rPr>
      </w:pPr>
      <w:r>
        <w:rPr>
          <w:rFonts w:hint="eastAsia"/>
        </w:rPr>
        <w:t>（1）构建覆盖高血压核心知识要素的领域知识图谱，形成稳定的结构化知识支撑；</w:t>
      </w:r>
    </w:p>
    <w:p>
      <w:pPr>
        <w:rPr>
          <w:rFonts w:hint="eastAsia"/>
        </w:rPr>
      </w:pPr>
      <w:r>
        <w:rPr>
          <w:rFonts w:hint="eastAsia"/>
        </w:rPr>
        <w:t>（2）设计图谱检索与向量检索相结合的混合检索机制，提高复杂问题的知识召回能力；</w:t>
      </w:r>
    </w:p>
    <w:p>
      <w:pPr>
        <w:rPr>
          <w:rFonts w:hint="eastAsia"/>
        </w:rPr>
      </w:pPr>
      <w:r>
        <w:rPr>
          <w:rFonts w:hint="eastAsia"/>
        </w:rPr>
        <w:t>（3）引入 Agentic RAG 工作流，使系统具备问题分解、工具调用、补检索与反思纠错能力；</w:t>
      </w:r>
    </w:p>
    <w:p>
      <w:pPr>
        <w:rPr>
          <w:rFonts w:hint="eastAsia"/>
        </w:rPr>
      </w:pPr>
      <w:r>
        <w:rPr>
          <w:rFonts w:hint="eastAsia"/>
        </w:rPr>
        <w:t>（4）建立证据门控、实体消歧与降级回答机制，增强答案的可靠性与安全性；</w:t>
      </w:r>
    </w:p>
    <w:p>
      <w:pPr>
        <w:rPr>
          <w:rFonts w:hint="eastAsia"/>
        </w:rPr>
      </w:pPr>
      <w:r>
        <w:rPr>
          <w:rFonts w:hint="eastAsia"/>
        </w:rPr>
        <w:t>（5）实现包含接口、前端、日志与健康检查在内的完整系统原型，验证方法的工程可行性。</w:t>
      </w:r>
    </w:p>
    <w:p/>
    <w:p>
      <w:pPr>
        <w:pStyle w:val="3"/>
        <w:rPr>
          <w:b/>
        </w:rPr>
      </w:pPr>
      <w:bookmarkStart w:id="30" w:name="_Toc31810"/>
      <w:bookmarkStart w:id="31" w:name="_Toc8724"/>
      <w:bookmarkStart w:id="32" w:name="_Toc27468"/>
      <w:r>
        <w:t>论文主要内容</w:t>
      </w:r>
      <w:bookmarkEnd w:id="30"/>
      <w:bookmarkEnd w:id="31"/>
      <w:bookmarkEnd w:id="32"/>
    </w:p>
    <w:p>
      <w:pPr>
        <w:rPr>
          <w:rFonts w:hint="eastAsia"/>
        </w:rPr>
      </w:pPr>
      <w:r>
        <w:rPr>
          <w:rFonts w:hint="eastAsia"/>
          <w:lang w:val="en-US" w:eastAsia="zh-CN"/>
        </w:rPr>
        <w:t>论</w:t>
      </w:r>
      <w:r>
        <w:rPr>
          <w:rFonts w:hint="eastAsia"/>
        </w:rPr>
        <w:t>文共分为六章。</w:t>
      </w:r>
    </w:p>
    <w:p>
      <w:r>
        <w:rPr>
          <w:rFonts w:hint="eastAsia"/>
        </w:rPr>
        <w:t>第一章为绪论，主要介绍研究背景、意义、研究现状、研究目标与技术路线。第二章介绍知识图谱、混合检索、大语言模型与 Agent 工作流等相关理论与关键技术。第三章对系统需求、总体架构、数据层设计、Agentic RAG 流程以及证据门控机制进行分析与设计。第四章详细说明系统的具体实现，包括图谱构建、向量检索、工具链、推理引擎与可观测模块。第五章给出实验设计、评价指标和结果分析框架。第六章对全文进行总结，并讨论系统不足与未来工作方向。</w:t>
      </w:r>
    </w:p>
    <w:p>
      <w:pPr>
        <w:ind w:firstLine="0"/>
        <w:sectPr>
          <w:headerReference r:id="rId22" w:type="default"/>
          <w:footerReference r:id="rId23" w:type="default"/>
          <w:pgSz w:w="11906" w:h="16838"/>
          <w:pgMar w:top="1417" w:right="1417" w:bottom="1417" w:left="1417" w:header="907" w:footer="1191" w:gutter="0"/>
          <w:pgNumType w:start="1"/>
          <w:cols w:space="0" w:num="1"/>
          <w:docGrid w:type="lines" w:linePitch="312" w:charSpace="0"/>
        </w:sectPr>
      </w:pPr>
    </w:p>
    <w:p/>
    <w:p/>
    <w:p/>
    <w:p/>
    <w:p>
      <w:pPr>
        <w:pStyle w:val="2"/>
        <w:rPr>
          <w:b/>
        </w:rPr>
      </w:pPr>
      <w:bookmarkStart w:id="33" w:name="_Toc29749"/>
      <w:bookmarkStart w:id="34" w:name="_Toc12479"/>
      <w:bookmarkStart w:id="35" w:name="_Toc9217"/>
      <w:bookmarkStart w:id="36" w:name="_Toc18666"/>
      <w:bookmarkStart w:id="37" w:name="_Toc30547"/>
      <w:r>
        <w:rPr>
          <w:rFonts w:hint="eastAsia"/>
        </w:rPr>
        <w:t>相关理论与关键技术</w:t>
      </w:r>
    </w:p>
    <w:p/>
    <w:p>
      <w:pPr>
        <w:pStyle w:val="3"/>
        <w:rPr>
          <w:b/>
        </w:rPr>
      </w:pPr>
      <w:bookmarkStart w:id="38" w:name="_Toc168564317"/>
      <w:r>
        <w:rPr>
          <w:rFonts w:hint="eastAsia"/>
        </w:rPr>
        <w:t>医学知识图谱与图数据库</w:t>
      </w:r>
    </w:p>
    <w:p>
      <w:pPr>
        <w:pStyle w:val="31"/>
        <w:ind w:firstLine="560"/>
      </w:pPr>
      <w:r>
        <w:rPr>
          <w:rFonts w:hint="eastAsia"/>
        </w:rPr>
        <w:t>2.</w:t>
      </w:r>
      <w:r>
        <w:rPr>
          <w:rFonts w:hint="eastAsia"/>
          <w:lang w:val="en-US" w:eastAsia="zh-CN"/>
        </w:rPr>
        <w:t>1.1</w:t>
      </w:r>
      <w:r>
        <w:rPr>
          <w:rFonts w:hint="eastAsia"/>
        </w:rPr>
        <w:t>领域本体与三元组表示</w:t>
      </w:r>
    </w:p>
    <w:p>
      <w:pPr>
        <w:rPr>
          <w:rFonts w:hint="eastAsia"/>
        </w:rPr>
      </w:pPr>
      <w:r>
        <w:rPr>
          <w:rFonts w:hint="eastAsia"/>
        </w:rPr>
        <w:t>知识图谱通常采用“实体—关系—实体”或“实体—属性—属性值”的形式表示领域知识。对于医学场景而言，实体可以是疾病、症状、检查指标、药物、生活方式、并发症等，关系可以是“表现为”“治疗用药”“风险因素”“并发”“影响”“禁忌”等。通过构建领域本体，可以对不同类别实体及其关系进行统一约束，从而为图谱构建、查询与推理提供结构基础。</w:t>
      </w:r>
    </w:p>
    <w:p>
      <w:pPr>
        <w:rPr>
          <w:rFonts w:hint="eastAsia"/>
        </w:rPr>
      </w:pPr>
      <w:r>
        <w:rPr>
          <w:rFonts w:hint="eastAsia"/>
        </w:rPr>
        <w:t>在高血压领域，本体设计的关键在于兼顾通用性与可扩展性。一方面，需要覆盖高血压问答中的高频知识要素；另一方面，还要预留与其他慢病、检验指标和用药管理关联的扩展空间。因此，本文在本体设计中采用分层方式，将高血压作为核心疾病节点，围绕其构建症状、风险因素、诊断指标、治疗方式、并发症与管理建议等多个邻域。</w:t>
      </w:r>
    </w:p>
    <w:p>
      <w:pPr>
        <w:pStyle w:val="31"/>
        <w:ind w:firstLine="560"/>
      </w:pPr>
      <w:r>
        <w:rPr>
          <w:rFonts w:hint="eastAsia"/>
        </w:rPr>
        <w:t>2.</w:t>
      </w:r>
      <w:r>
        <w:rPr>
          <w:rFonts w:hint="eastAsia"/>
          <w:lang w:val="en-US" w:eastAsia="zh-CN"/>
        </w:rPr>
        <w:t>1</w:t>
      </w:r>
      <w:r>
        <w:rPr>
          <w:rFonts w:hint="eastAsia"/>
        </w:rPr>
        <w:t>.</w:t>
      </w:r>
      <w:r>
        <w:rPr>
          <w:rFonts w:hint="eastAsia"/>
          <w:lang w:val="en-US" w:eastAsia="zh-CN"/>
        </w:rPr>
        <w:t xml:space="preserve">2 </w:t>
      </w:r>
      <w:r>
        <w:rPr>
          <w:rFonts w:hint="eastAsia"/>
        </w:rPr>
        <w:t>Neo4j 图存储与索引机制</w:t>
      </w:r>
    </w:p>
    <w:p>
      <w:pPr>
        <w:rPr>
          <w:rFonts w:hint="eastAsia"/>
        </w:rPr>
      </w:pPr>
      <w:r>
        <w:rPr>
          <w:rFonts w:hint="eastAsia"/>
        </w:rPr>
        <w:t>Neo4j 是一种面向图结构数据的数据库系统，以节点、关系和属性为基本存储单元，适用于复杂网络关系的表示与遍历。相较于关系型数据库需要通过多表连接实现关联查询，图数据库在多跳关系遍历方面更直接，能够更高效地完成路径扩展、邻居搜索和模式匹配等操作。</w:t>
      </w:r>
    </w:p>
    <w:p>
      <w:r>
        <w:rPr>
          <w:rFonts w:hint="eastAsia"/>
        </w:rPr>
        <w:t>在本文系统中，Neo4j 主要承担结构化知识存储与关系检索任务。例如，当用户询问某类药物与高血压控制之间的关系时，系统可基于实体识别结果在图数据库中查找相关节点，并沿着既定关系边进行拓展，获取与疾病、药物、指标和禁忌相关的知识链。为了提高查询效率，系统可对高频实体名称、别名和部分关系类型建立索引，并在查询前通过实体归一减少歧义带来的检索噪声。</w:t>
      </w:r>
    </w:p>
    <w:p>
      <w:pPr>
        <w:pStyle w:val="31"/>
        <w:ind w:firstLine="560"/>
      </w:pPr>
      <w:r>
        <w:rPr>
          <w:rFonts w:hint="eastAsia"/>
        </w:rPr>
        <w:t>2.</w:t>
      </w:r>
      <w:r>
        <w:rPr>
          <w:rFonts w:hint="eastAsia"/>
          <w:lang w:val="en-US" w:eastAsia="zh-CN"/>
        </w:rPr>
        <w:t>1</w:t>
      </w:r>
      <w:r>
        <w:rPr>
          <w:rFonts w:hint="eastAsia"/>
        </w:rPr>
        <w:t>.</w:t>
      </w:r>
      <w:r>
        <w:rPr>
          <w:rFonts w:hint="eastAsia"/>
          <w:lang w:val="en-US" w:eastAsia="zh-CN"/>
        </w:rPr>
        <w:t xml:space="preserve">3 </w:t>
      </w:r>
      <w:r>
        <w:rPr>
          <w:rFonts w:hint="eastAsia"/>
        </w:rPr>
        <w:t>Cypher 查询与关系扩展策略</w:t>
      </w:r>
    </w:p>
    <w:p>
      <w:pPr>
        <w:rPr>
          <w:rFonts w:hint="eastAsia"/>
        </w:rPr>
      </w:pPr>
      <w:r>
        <w:rPr>
          <w:rFonts w:hint="eastAsia"/>
        </w:rPr>
        <w:t>Cypher 是 Neo4j 提供的声明式查询语言，支持通过模式匹配描述图中节点与关系。对于知识图谱问答而言，Cypher 的优势在于可以基于实体和关系模板快速构造查询语句，适合处理实体邻接查询、关系链查询和条件过滤查询等场景。</w:t>
      </w:r>
    </w:p>
    <w:p>
      <w:pPr>
        <w:rPr>
          <w:rFonts w:hint="eastAsia"/>
        </w:rPr>
      </w:pPr>
      <w:r>
        <w:rPr>
          <w:rFonts w:hint="eastAsia"/>
        </w:rPr>
        <w:t>本文系统在图谱检索中采用“模板化查询 + 动态参数注入”的方式。一方面，对于常见问答类型，可预先设计查询模板，例如查询疾病对应的症状、药物、生活方式建议等；另一方面，对于复杂问题，可由 Agent 根据问题理解结果动态生成关系扩展方向，例如先从实体出发，再扩展一跳或两跳邻域，从而补充隐含证据。为避免无约束扩展带来噪声，系统在关系扩展时对跳数、关系类型和结果数量进行限制。</w:t>
      </w:r>
    </w:p>
    <w:p>
      <w:pPr>
        <w:pStyle w:val="3"/>
      </w:pPr>
      <w:r>
        <w:rPr>
          <w:rFonts w:hint="eastAsia"/>
        </w:rPr>
        <w:t>检索增强生成与混合检索</w:t>
      </w:r>
    </w:p>
    <w:p>
      <w:pPr>
        <w:pStyle w:val="31"/>
        <w:ind w:firstLine="560"/>
      </w:pPr>
      <w:r>
        <w:rPr>
          <w:rFonts w:hint="eastAsia"/>
        </w:rPr>
        <w:t>2.</w:t>
      </w:r>
      <w:r>
        <w:rPr>
          <w:rFonts w:hint="eastAsia"/>
          <w:lang w:val="en-US" w:eastAsia="zh-CN"/>
        </w:rPr>
        <w:t xml:space="preserve">2.1 </w:t>
      </w:r>
      <w:r>
        <w:rPr>
          <w:rFonts w:hint="eastAsia"/>
        </w:rPr>
        <w:t>RAG 基本流程</w:t>
      </w:r>
    </w:p>
    <w:p>
      <w:pPr>
        <w:rPr>
          <w:rFonts w:hint="eastAsia"/>
        </w:rPr>
      </w:pPr>
      <w:r>
        <w:rPr>
          <w:rFonts w:hint="eastAsia"/>
        </w:rPr>
        <w:t>RAG 的核心思想是将外部知识检索与大模型生成结合起来。其典型流程包括问题编码、知识检索、上下文拼接和答案生成四个环节。与纯生成式模型相比，RAG 能够将回答建立在外部知识基础上，从而降低凭空生成的风险。在医学场景中，RAG 的引入有助于使答案更贴近文档证据和结构化知识。</w:t>
      </w:r>
    </w:p>
    <w:p>
      <w:pPr>
        <w:rPr>
          <w:rFonts w:hint="eastAsia"/>
        </w:rPr>
      </w:pPr>
      <w:r>
        <w:rPr>
          <w:rFonts w:hint="eastAsia"/>
        </w:rPr>
        <w:t>然而，传统 RAG 主要依赖文本块的相似度召回，虽然能够覆盖开放表述和长文本知识，但对实体关系的显式表达和复杂逻辑链支持不足。当用户问题涉及跨实体、多约束或上下位概念时，仅依赖向量相似度往往无法准确捕获目标知识。</w:t>
      </w:r>
    </w:p>
    <w:p>
      <w:pPr>
        <w:pStyle w:val="31"/>
        <w:ind w:firstLine="560"/>
      </w:pPr>
      <w:r>
        <w:rPr>
          <w:rFonts w:hint="eastAsia"/>
        </w:rPr>
        <w:t>2.</w:t>
      </w:r>
      <w:r>
        <w:rPr>
          <w:rFonts w:hint="eastAsia"/>
          <w:lang w:val="en-US" w:eastAsia="zh-CN"/>
        </w:rPr>
        <w:t>2.2</w:t>
      </w:r>
      <w:r>
        <w:rPr>
          <w:rFonts w:hint="eastAsia"/>
        </w:rPr>
        <w:t>图谱检索与向量检索互补性</w:t>
      </w:r>
    </w:p>
    <w:p>
      <w:pPr>
        <w:rPr>
          <w:rFonts w:hint="eastAsia"/>
        </w:rPr>
      </w:pPr>
      <w:r>
        <w:rPr>
          <w:rFonts w:hint="eastAsia"/>
        </w:rPr>
        <w:t>图谱检索与向量检索各有优势。图谱检索擅长基于结构化关系获取精准知识，适合处理“某疾病有哪些症状”“某药物适用于哪些情况”“某生活方式与高血压之间有何联系”等问题。向量检索则擅长处理语言表述多样的开放问题，能够从非结构化文本中召回语义相近内容，适合补充指南描述、解释性语句和经验性说明。</w:t>
      </w:r>
    </w:p>
    <w:p>
      <w:pPr>
        <w:rPr>
          <w:rFonts w:hint="eastAsia"/>
        </w:rPr>
      </w:pPr>
      <w:r>
        <w:rPr>
          <w:rFonts w:hint="eastAsia"/>
        </w:rPr>
        <w:t>因此，二者具有较强互补性。本文系统通过混合检索机制，将图谱检索作为结构化事实支撑，将向量检索作为语义补充来源，再通过统一重排与证据评估实现结果融合。对于实体明确、关系清晰的问题，系统可优先使用图谱检索；对于表述模糊、语义扩展需求明显的问题，系统可增加向量召回比重；对于复杂多跳问题，则结合两类检索结果共同组织证据链。</w:t>
      </w:r>
    </w:p>
    <w:p>
      <w:pPr>
        <w:pStyle w:val="31"/>
        <w:ind w:firstLine="560"/>
        <w:rPr>
          <w:rFonts w:hint="eastAsia"/>
        </w:rPr>
      </w:pPr>
      <w:r>
        <w:rPr>
          <w:rFonts w:hint="eastAsia"/>
        </w:rPr>
        <w:t>2.</w:t>
      </w:r>
      <w:r>
        <w:rPr>
          <w:rFonts w:hint="eastAsia"/>
          <w:lang w:val="en-US" w:eastAsia="zh-CN"/>
        </w:rPr>
        <w:t xml:space="preserve">2.3 </w:t>
      </w:r>
      <w:r>
        <w:rPr>
          <w:rFonts w:hint="eastAsia"/>
        </w:rPr>
        <w:t>Milvus 向量索引原理与召回特性</w:t>
      </w:r>
    </w:p>
    <w:p>
      <w:pPr>
        <w:spacing w:before="0" w:after="0" w:line="360" w:lineRule="auto"/>
        <w:ind w:firstLine="480"/>
        <w:jc w:val="both"/>
      </w:pPr>
      <w:r>
        <w:rPr>
          <w:rFonts w:ascii="Times New Roman" w:hAnsi="Times New Roman" w:eastAsia="宋体"/>
          <w:b w:val="0"/>
          <w:i w:val="0"/>
          <w:sz w:val="24"/>
        </w:rPr>
        <w:t>Milvus 是一种面向大规模向量数据的数据库系统，支持高维向量存储、近似最近邻搜索以及多种索引结构。系统将文档切分后生成向量表示，存入 Milvus 中，从而实现基于语义相似度的召回。对于高血压知识问答而言，向量数据库能够补充图谱难以覆盖的非结构化说明，例如指南中的背景解释、生活方式建议表述或药物注意事项等。</w:t>
      </w:r>
    </w:p>
    <w:p>
      <w:pPr>
        <w:rPr>
          <w:rFonts w:hint="eastAsia" w:eastAsia="宋体"/>
          <w:lang w:val="en-US" w:eastAsia="zh-CN"/>
        </w:rPr>
      </w:pPr>
      <w:r>
        <w:rPr>
          <w:rFonts w:ascii="Times New Roman" w:hAnsi="Times New Roman" w:eastAsia="宋体"/>
          <w:b w:val="0"/>
          <w:i w:val="0"/>
          <w:sz w:val="24"/>
        </w:rPr>
        <w:t>在实际召回中，向量检索的性能与嵌入模型质量、文本切分粒度、索引参数和过滤条件密切相关。若文本块过大，可能包含过多噪声；若文本块过小，则可能丢失语义完整性。因此，系统通常需要在切分长度、重叠窗口和召回数量之间进行平衡。同时，为增强可靠性，向量召回结果还应经过重排与证据筛选，避免因相似但不相关文本导致答案偏离</w:t>
      </w:r>
      <w:r>
        <w:rPr>
          <w:rFonts w:hint="eastAsia"/>
          <w:b w:val="0"/>
          <w:i w:val="0"/>
          <w:sz w:val="24"/>
          <w:lang w:eastAsia="zh-CN"/>
        </w:rPr>
        <w:t>。</w:t>
      </w:r>
    </w:p>
    <w:p>
      <w:pPr>
        <w:pStyle w:val="31"/>
        <w:ind w:firstLine="560"/>
      </w:pPr>
      <w:r>
        <w:rPr>
          <w:rFonts w:hint="eastAsia"/>
        </w:rPr>
        <w:t>2.</w:t>
      </w:r>
      <w:r>
        <w:rPr>
          <w:rFonts w:hint="eastAsia"/>
          <w:lang w:val="en-US" w:eastAsia="zh-CN"/>
        </w:rPr>
        <w:t>2.4</w:t>
      </w:r>
      <w:r>
        <w:rPr>
          <w:rFonts w:hint="eastAsia"/>
        </w:rPr>
        <w:t>重排与融合策略</w:t>
      </w:r>
    </w:p>
    <w:p>
      <w:pPr>
        <w:rPr>
          <w:rFonts w:hint="eastAsia"/>
        </w:rPr>
      </w:pPr>
      <w:r>
        <w:rPr>
          <w:rFonts w:hint="eastAsia"/>
        </w:rPr>
        <w:t>混合检索的关键不只在于“能召回”，更在于“能排好”。图谱结果和向量结果来源不同、粒度不同、置信度也不同，若缺少统一融合策略，系统容易出现事实证据与文本解释脱节的问题。为此，本文系统在召回后引入重排与融合机制，从相关性、实体匹配度、证据完整性、来源可信度和问题类型适配度等多个维度对候选证据进行排序。</w:t>
      </w:r>
    </w:p>
    <w:p>
      <w:pPr>
        <w:rPr>
          <w:rFonts w:hint="eastAsia"/>
        </w:rPr>
      </w:pPr>
      <w:r>
        <w:rPr>
          <w:rFonts w:hint="eastAsia"/>
        </w:rPr>
        <w:t>在融合阶段，系统优先保留与问题核心实体直接相关的结构化证据，再补充能够解释或延展的文本证据。对于存在冲突的候选内容，系统将交由证据评估模块进行一致性分析，并根据证据门控结果决定是否继续补检索或生成保守性回答。</w:t>
      </w:r>
    </w:p>
    <w:p/>
    <w:p/>
    <w:bookmarkEnd w:id="38"/>
    <w:p>
      <w:pPr>
        <w:pStyle w:val="3"/>
        <w:rPr>
          <w:b/>
        </w:rPr>
      </w:pPr>
      <w:r>
        <w:rPr>
          <w:rFonts w:hint="eastAsia"/>
        </w:rPr>
        <w:t>大语言模型与 Agent 工作流</w:t>
      </w:r>
    </w:p>
    <w:p>
      <w:pPr>
        <w:pStyle w:val="31"/>
        <w:ind w:firstLine="560"/>
      </w:pPr>
      <w:bookmarkStart w:id="39" w:name="_Toc12605"/>
      <w:r>
        <w:rPr>
          <w:rFonts w:hint="eastAsia"/>
        </w:rPr>
        <w:t>2.3.1</w:t>
      </w:r>
      <w:bookmarkEnd w:id="39"/>
      <w:r>
        <w:rPr>
          <w:rFonts w:hint="eastAsia"/>
        </w:rPr>
        <w:t>大模型问答能力与边界</w:t>
      </w:r>
    </w:p>
    <w:p>
      <w:pPr>
        <w:spacing w:before="0" w:after="0" w:line="360" w:lineRule="auto"/>
        <w:ind w:firstLine="480"/>
        <w:jc w:val="both"/>
      </w:pPr>
      <w:r>
        <w:rPr>
          <w:rFonts w:ascii="Times New Roman" w:hAnsi="Times New Roman" w:eastAsia="宋体"/>
          <w:b w:val="0"/>
          <w:i w:val="0"/>
          <w:sz w:val="24"/>
        </w:rPr>
        <w:t>大语言模型通过海量文本训练获得了较强的语言理解和生成能力，在问句改写、上下文整合、多轮对话和答案组织方面具有天然优势。对于高血压问答任务，大模型可以帮助系统完成问题解析、用户意图识别、输出语言组织和复杂证据的自然表达。</w:t>
      </w:r>
    </w:p>
    <w:p>
      <w:r>
        <w:rPr>
          <w:rFonts w:ascii="Times New Roman" w:hAnsi="Times New Roman" w:eastAsia="宋体"/>
          <w:b w:val="0"/>
          <w:i w:val="0"/>
          <w:sz w:val="24"/>
        </w:rPr>
        <w:t>但需要注意的是，大模型并不等同于可靠的医学知识库。其输出依赖于参数中统计性的语言模式，在缺乏外部知识约束时，容易出现事实性幻觉、细节错误或过度自信表达。尤其是医学场景答案一旦出现不当建议，可能带来较高风险。因此，大模型在系统中更适合作为“理解与组织中心”，而非唯一知识来源</w:t>
      </w:r>
      <w:r>
        <w:rPr>
          <w:rFonts w:hint="eastAsia"/>
        </w:rPr>
        <w:t>。</w:t>
      </w:r>
    </w:p>
    <w:p>
      <w:pPr>
        <w:pStyle w:val="31"/>
        <w:ind w:firstLine="560"/>
      </w:pPr>
      <w:bookmarkStart w:id="40" w:name="_Toc10314"/>
      <w:bookmarkStart w:id="41" w:name="_Toc24566"/>
      <w:r>
        <w:rPr>
          <w:rFonts w:hint="eastAsia"/>
        </w:rPr>
        <w:t>2.3.2</w:t>
      </w:r>
      <w:bookmarkEnd w:id="40"/>
      <w:bookmarkEnd w:id="41"/>
      <w:r>
        <w:rPr>
          <w:rFonts w:hint="eastAsia"/>
          <w:lang w:val="en-US" w:eastAsia="zh-CN"/>
        </w:rPr>
        <w:t xml:space="preserve"> </w:t>
      </w:r>
      <w:r>
        <w:rPr>
          <w:rFonts w:hint="eastAsia"/>
        </w:rPr>
        <w:t>Agent 的规划、执行与反思机制</w:t>
      </w:r>
    </w:p>
    <w:p>
      <w:pPr>
        <w:rPr>
          <w:rFonts w:hint="eastAsia"/>
        </w:rPr>
      </w:pPr>
      <w:r>
        <w:rPr>
          <w:rFonts w:hint="eastAsia"/>
        </w:rPr>
        <w:t>Agent 强调系统具备自主规划、工具调用和阶段性反思能力。与传统的“一次检索、一次生成”不同，Agent 可以针对问题分多步求解。例如，先判断问题是否包含明确实体，再决定是否先进行实体消歧；若图谱检索结果不足，则补充文本检索；若证据冲突，则继续补检索或降级回答。这种动态流程更符合复杂医学问答的处理逻辑。</w:t>
      </w:r>
    </w:p>
    <w:p>
      <w:r>
        <w:rPr>
          <w:rFonts w:hint="eastAsia"/>
        </w:rPr>
        <w:t>在本文系统中，Agent 既承担问题理解与任务分发，又负责在不同工具结果之间做出选择。其核心价值在于：第一，能够按问题类型调用不同工具；第二，能够在中间结果不充分时继续调整策略；第三，能够把分散证据组织成连贯答案；第四，能够在风险较高时触发保守性输出。</w:t>
      </w:r>
    </w:p>
    <w:p>
      <w:pPr>
        <w:pStyle w:val="31"/>
        <w:ind w:firstLine="560"/>
      </w:pPr>
      <w:bookmarkStart w:id="42" w:name="_Toc10922"/>
      <w:bookmarkStart w:id="43" w:name="_Toc26497"/>
      <w:r>
        <w:rPr>
          <w:rFonts w:hint="eastAsia"/>
        </w:rPr>
        <w:t>2.3.3</w:t>
      </w:r>
      <w:bookmarkEnd w:id="42"/>
      <w:bookmarkEnd w:id="43"/>
      <w:r>
        <w:rPr>
          <w:rFonts w:hint="eastAsia"/>
          <w:lang w:val="en-US" w:eastAsia="zh-CN"/>
        </w:rPr>
        <w:t xml:space="preserve"> </w:t>
      </w:r>
      <w:r>
        <w:rPr>
          <w:rFonts w:hint="eastAsia"/>
        </w:rPr>
        <w:t>LangGraph 节点化编排思想</w:t>
      </w:r>
    </w:p>
    <w:p>
      <w:pPr>
        <w:rPr>
          <w:rFonts w:hint="eastAsia"/>
        </w:rPr>
      </w:pPr>
      <w:r>
        <w:rPr>
          <w:rFonts w:hint="eastAsia"/>
        </w:rPr>
        <w:t>为了提高 Agent 工作流的可控性和可维护性，本文采用节点化编排思想组织系统流程。具体而言，可将问题理解、检索规划、图谱查询、向量召回、证据评估、答案生成等步骤建模为图上的不同节点，由状态流转控制执行路径。这种设计方式便于追踪中间状态、插入日志、调试模块以及扩展新能力。</w:t>
      </w:r>
    </w:p>
    <w:p>
      <w:r>
        <w:rPr>
          <w:rFonts w:hint="eastAsia"/>
        </w:rPr>
        <w:t>节点化编排的另一个优势在于支持显式停止条件与异常回退。例如，当问题缺少核心实体时，可转入澄清或保守回答节点；当多轮补检索后仍无足够证据时，可触发降级回答节点。这种工程化表达方式使 Agent 工作流更容易从研究原型走向可运行系统。</w:t>
      </w:r>
    </w:p>
    <w:p/>
    <w:bookmarkEnd w:id="33"/>
    <w:bookmarkEnd w:id="34"/>
    <w:bookmarkEnd w:id="35"/>
    <w:bookmarkEnd w:id="36"/>
    <w:bookmarkEnd w:id="37"/>
    <w:p>
      <w:pPr>
        <w:pStyle w:val="3"/>
        <w:rPr>
          <w:b/>
        </w:rPr>
      </w:pPr>
      <w:r>
        <w:rPr>
          <w:rFonts w:hint="eastAsia"/>
        </w:rPr>
        <w:t>MCP 工具调用协议与工程可观测</w:t>
      </w:r>
    </w:p>
    <w:p>
      <w:pPr>
        <w:pStyle w:val="31"/>
        <w:ind w:firstLine="560"/>
      </w:pPr>
      <w:r>
        <w:rPr>
          <w:rFonts w:hint="eastAsia"/>
        </w:rPr>
        <w:t>2.</w:t>
      </w:r>
      <w:r>
        <w:rPr>
          <w:rFonts w:hint="eastAsia"/>
          <w:lang w:val="en-US" w:eastAsia="zh-CN"/>
        </w:rPr>
        <w:t>4</w:t>
      </w:r>
      <w:r>
        <w:rPr>
          <w:rFonts w:hint="eastAsia"/>
        </w:rPr>
        <w:t>.1MCP 工具注册与调用流程</w:t>
      </w:r>
    </w:p>
    <w:p>
      <w:pPr>
        <w:rPr>
          <w:rFonts w:hint="eastAsia" w:ascii="Times New Roman" w:hAnsi="Times New Roman" w:eastAsia="宋体"/>
          <w:b w:val="0"/>
          <w:i w:val="0"/>
          <w:sz w:val="24"/>
        </w:rPr>
      </w:pPr>
      <w:r>
        <w:rPr>
          <w:rFonts w:hint="eastAsia" w:ascii="Times New Roman" w:hAnsi="Times New Roman" w:eastAsia="宋体"/>
          <w:b w:val="0"/>
          <w:i w:val="0"/>
          <w:sz w:val="24"/>
        </w:rPr>
        <w:t>在多工具问答系统中，统一的工具管理机制有助于降低模块耦合度。本文将图谱查询、文本检索、实体关系搜索等能力封装为工具，并通过统一注册与调用流程接入 Agent 推理链。这样一来，Agent 不必关心底层数据库实现细节，而只需根据任务目标选择合适的工具进行调用。</w:t>
      </w:r>
    </w:p>
    <w:p>
      <w:pPr>
        <w:rPr>
          <w:rFonts w:ascii="Times New Roman" w:hAnsi="Times New Roman" w:eastAsia="宋体"/>
          <w:b w:val="0"/>
          <w:i w:val="0"/>
          <w:sz w:val="24"/>
        </w:rPr>
      </w:pPr>
      <w:r>
        <w:rPr>
          <w:rFonts w:hint="eastAsia" w:ascii="Times New Roman" w:hAnsi="Times New Roman" w:eastAsia="宋体"/>
          <w:b w:val="0"/>
          <w:i w:val="0"/>
          <w:sz w:val="24"/>
        </w:rPr>
        <w:t>统一工具封装还有助于扩展系统功能。例如，在后续系统迭代中，可以新增文档重解析、图谱统计或指南版本过滤等工具，而无需重构整个推理框架。</w:t>
      </w:r>
    </w:p>
    <w:p>
      <w:pPr>
        <w:pStyle w:val="31"/>
        <w:ind w:firstLine="560"/>
      </w:pPr>
      <w:r>
        <w:rPr>
          <w:rFonts w:hint="eastAsia"/>
        </w:rPr>
        <w:t>2.</w:t>
      </w:r>
      <w:r>
        <w:rPr>
          <w:rFonts w:hint="eastAsia"/>
          <w:lang w:val="en-US" w:eastAsia="zh-CN"/>
        </w:rPr>
        <w:t>4</w:t>
      </w:r>
      <w:r>
        <w:rPr>
          <w:rFonts w:hint="eastAsia"/>
        </w:rPr>
        <w:t>.2</w:t>
      </w:r>
      <w:r>
        <w:rPr>
          <w:rFonts w:hint="eastAsia"/>
          <w:lang w:val="en-US" w:eastAsia="zh-CN"/>
        </w:rPr>
        <w:t xml:space="preserve"> </w:t>
      </w:r>
      <w:r>
        <w:rPr>
          <w:rFonts w:hint="eastAsia"/>
        </w:rPr>
        <w:t>工具调用轨迹记录与性能日志</w:t>
      </w:r>
    </w:p>
    <w:p>
      <w:pPr>
        <w:rPr>
          <w:rFonts w:hint="eastAsia"/>
        </w:rPr>
      </w:pPr>
      <w:r>
        <w:rPr>
          <w:rFonts w:hint="eastAsia"/>
        </w:rPr>
        <w:t>对于复杂问答系统而言，仅输出答案并不足以支撑调试与维护。系统还需要记录“为什么得出这个答案”“中间调用了哪些工具”“某一步耗时是否异常”“失败发生在何处”等信息。因此，工具调用轨迹和性能日志是系统工程化不可缺少的一部分。</w:t>
      </w:r>
    </w:p>
    <w:p>
      <w:pPr>
        <w:rPr>
          <w:rFonts w:hint="eastAsia"/>
        </w:rPr>
      </w:pPr>
      <w:r>
        <w:rPr>
          <w:rFonts w:hint="eastAsia"/>
        </w:rPr>
        <w:t>本文在系统设计中为各阶段操作记录必要日志，例如问题解析结果、工具调用参数、召回结果数量、证据评分、异常信息和最终降级原因等。通过这些日志，开发者可以分析问答失败样例、定位性能瓶颈并持续改进策略。</w:t>
      </w:r>
    </w:p>
    <w:p>
      <w:pPr>
        <w:pStyle w:val="31"/>
        <w:ind w:firstLine="560"/>
      </w:pPr>
      <w:r>
        <w:rPr>
          <w:rFonts w:hint="eastAsia"/>
        </w:rPr>
        <w:t>2.</w:t>
      </w:r>
      <w:r>
        <w:rPr>
          <w:rFonts w:hint="eastAsia"/>
          <w:lang w:val="en-US" w:eastAsia="zh-CN"/>
        </w:rPr>
        <w:t>4</w:t>
      </w:r>
      <w:r>
        <w:rPr>
          <w:rFonts w:hint="eastAsia"/>
        </w:rPr>
        <w:t>.3</w:t>
      </w:r>
      <w:r>
        <w:rPr>
          <w:rFonts w:hint="eastAsia"/>
          <w:lang w:val="en-US" w:eastAsia="zh-CN"/>
        </w:rPr>
        <w:t xml:space="preserve"> </w:t>
      </w:r>
      <w:r>
        <w:rPr>
          <w:rFonts w:hint="eastAsia"/>
        </w:rPr>
        <w:t>readiness 分级机制</w:t>
      </w:r>
    </w:p>
    <w:p>
      <w:pPr>
        <w:rPr>
          <w:rFonts w:hint="eastAsia"/>
        </w:rPr>
      </w:pPr>
      <w:r>
        <w:rPr>
          <w:rFonts w:hint="eastAsia"/>
        </w:rPr>
        <w:t>医学问答系统的可用性不仅体现在“服务能否启动”，还体现在“关键依赖是否可正常工作”。如果数据库连接异常、向量检索不可用或工具注册不完整，即使接口层仍然存活，系统也不应对外提供正常问答服务。因此，本文引入 readiness 分级机制，对系统关键依赖进行健康检查。</w:t>
      </w:r>
    </w:p>
    <w:p>
      <w:pPr>
        <w:rPr>
          <w:rFonts w:hint="eastAsia"/>
        </w:rPr>
      </w:pPr>
      <w:r>
        <w:rPr>
          <w:rFonts w:hint="eastAsia"/>
        </w:rPr>
        <w:t>readiness 门禁能够在系统启动和运行阶段判断图数据库、向量数据库、工具链和模型服务是否达到可服务状态，从而在异常时提前阻断请求或返回明确提示。该机制有助于提高系统稳定性和运维效率。</w:t>
      </w:r>
    </w:p>
    <w:p/>
    <w:p>
      <w:pPr>
        <w:pStyle w:val="3"/>
        <w:rPr>
          <w:rFonts w:hint="eastAsia"/>
          <w:b/>
        </w:rPr>
      </w:pPr>
      <w:r>
        <w:rPr>
          <w:rFonts w:hint="eastAsia"/>
        </w:rPr>
        <w:t>实体消歧与社区检测</w:t>
      </w:r>
    </w:p>
    <w:p>
      <w:pPr>
        <w:pStyle w:val="31"/>
        <w:ind w:firstLine="560"/>
      </w:pPr>
      <w:r>
        <w:rPr>
          <w:rFonts w:hint="eastAsia"/>
        </w:rPr>
        <w:t>2.</w:t>
      </w:r>
      <w:r>
        <w:rPr>
          <w:rFonts w:hint="eastAsia"/>
          <w:lang w:val="en-US" w:eastAsia="zh-CN"/>
        </w:rPr>
        <w:t>5</w:t>
      </w:r>
      <w:r>
        <w:rPr>
          <w:rFonts w:hint="eastAsia"/>
        </w:rPr>
        <w:t>.1医学实体别名归一问题</w:t>
      </w:r>
    </w:p>
    <w:p>
      <w:pPr>
        <w:rPr>
          <w:rFonts w:hint="eastAsia" w:ascii="Times New Roman" w:hAnsi="Times New Roman" w:eastAsia="宋体"/>
          <w:b w:val="0"/>
          <w:i w:val="0"/>
          <w:sz w:val="24"/>
        </w:rPr>
      </w:pPr>
      <w:r>
        <w:rPr>
          <w:rFonts w:hint="eastAsia" w:ascii="Times New Roman" w:hAnsi="Times New Roman" w:eastAsia="宋体"/>
          <w:b w:val="0"/>
          <w:i w:val="0"/>
          <w:sz w:val="24"/>
        </w:rPr>
        <w:t>医学领域存在大量实体别名、缩写和上下位概念混用问题。例如，用户可能使用“血压高”“高血压”“原发性高血压”或“收缩压高”等不同表达指代不同层级的医学对象。若系统不能正确识别并归一化这些实体，图谱检索和向量召回都会受到影响。</w:t>
      </w:r>
    </w:p>
    <w:p>
      <w:pPr>
        <w:rPr>
          <w:rFonts w:ascii="Times New Roman" w:hAnsi="Times New Roman" w:eastAsia="宋体"/>
          <w:b w:val="0"/>
          <w:i w:val="0"/>
          <w:sz w:val="24"/>
        </w:rPr>
      </w:pPr>
      <w:r>
        <w:rPr>
          <w:rFonts w:hint="eastAsia" w:ascii="Times New Roman" w:hAnsi="Times New Roman" w:eastAsia="宋体"/>
          <w:b w:val="0"/>
          <w:i w:val="0"/>
          <w:sz w:val="24"/>
        </w:rPr>
        <w:t>因此，实体消歧是高血压问答系统的重要前置步骤。系统需要结合词典匹配、别名映射、上下文语义和候选排序来确定用户真实意图，必要时还可利用大模型辅助判断候选实体之间的语义差异。</w:t>
      </w:r>
    </w:p>
    <w:p>
      <w:pPr>
        <w:pStyle w:val="31"/>
        <w:ind w:firstLine="560"/>
      </w:pPr>
      <w:r>
        <w:rPr>
          <w:rFonts w:hint="eastAsia"/>
        </w:rPr>
        <w:t>2.</w:t>
      </w:r>
      <w:r>
        <w:rPr>
          <w:rFonts w:hint="eastAsia"/>
          <w:lang w:val="en-US" w:eastAsia="zh-CN"/>
        </w:rPr>
        <w:t>5</w:t>
      </w:r>
      <w:r>
        <w:rPr>
          <w:rFonts w:hint="eastAsia"/>
        </w:rPr>
        <w:t>.2</w:t>
      </w:r>
      <w:r>
        <w:rPr>
          <w:rFonts w:hint="eastAsia"/>
          <w:lang w:val="en-US" w:eastAsia="zh-CN"/>
        </w:rPr>
        <w:t xml:space="preserve"> </w:t>
      </w:r>
      <w:r>
        <w:rPr>
          <w:rFonts w:hint="eastAsia"/>
        </w:rPr>
        <w:t>候选实体排序与 LLM 辅助判别</w:t>
      </w:r>
    </w:p>
    <w:p>
      <w:pPr>
        <w:rPr>
          <w:rFonts w:hint="eastAsia"/>
        </w:rPr>
      </w:pPr>
      <w:r>
        <w:rPr>
          <w:rFonts w:hint="eastAsia"/>
        </w:rPr>
        <w:t>实体消歧通常包括候选生成与候选排序两个步骤。候选生成阶段根据别名词典、字符串相似度和历史映射规则获取若干候选实体；候选排序阶段则结合上下文语义、实体类型约束和问题模板进行综合判断。当传统规则仍难以区分候选时，</w:t>
      </w:r>
      <w:r>
        <w:rPr>
          <w:rFonts w:hint="eastAsia"/>
          <w:lang w:val="en-US" w:eastAsia="zh-CN"/>
        </w:rPr>
        <w:t>将</w:t>
      </w:r>
      <w:r>
        <w:rPr>
          <w:rFonts w:hint="eastAsia"/>
        </w:rPr>
        <w:t>引入大模型进行辅助判别，但应注意使用明确提示与限制条件，避免引入新的不确定性。</w:t>
      </w:r>
    </w:p>
    <w:p>
      <w:pPr>
        <w:pStyle w:val="31"/>
        <w:ind w:firstLine="560"/>
      </w:pPr>
      <w:r>
        <w:rPr>
          <w:rFonts w:hint="eastAsia"/>
        </w:rPr>
        <w:t>2.</w:t>
      </w:r>
      <w:r>
        <w:rPr>
          <w:rFonts w:hint="eastAsia"/>
          <w:lang w:val="en-US" w:eastAsia="zh-CN"/>
        </w:rPr>
        <w:t>5</w:t>
      </w:r>
      <w:r>
        <w:rPr>
          <w:rFonts w:hint="eastAsia"/>
        </w:rPr>
        <w:t>.3</w:t>
      </w:r>
      <w:r>
        <w:rPr>
          <w:rFonts w:hint="eastAsia"/>
          <w:lang w:val="en-US" w:eastAsia="zh-CN"/>
        </w:rPr>
        <w:t xml:space="preserve"> </w:t>
      </w:r>
      <w:r>
        <w:rPr>
          <w:rFonts w:hint="eastAsia"/>
        </w:rPr>
        <w:t>Leiden/Louvain 社区发现算法</w:t>
      </w:r>
    </w:p>
    <w:p>
      <w:pPr>
        <w:rPr>
          <w:rFonts w:hint="eastAsia"/>
        </w:rPr>
      </w:pPr>
      <w:r>
        <w:rPr>
          <w:rFonts w:hint="eastAsia"/>
        </w:rPr>
        <w:t>在大型知识图谱中，不同实体往往围绕某些主题形成局部聚集结构。社区检测算法可以帮助系统识别知识图中的主题簇，从而用于知识摘要、相关实体推荐和复杂问题的背景扩展。Leiden 和 Louvain 是两种常见社区检测方法，其中 Leiden 通常在稳定性和社区质量方面表现更优。</w:t>
      </w:r>
    </w:p>
    <w:p>
      <w:pPr>
        <w:rPr>
          <w:rFonts w:hint="eastAsia"/>
        </w:rPr>
        <w:sectPr>
          <w:headerReference r:id="rId24" w:type="default"/>
          <w:type w:val="continuous"/>
          <w:pgSz w:w="11906" w:h="16838"/>
          <w:pgMar w:top="1417" w:right="1417" w:bottom="1417" w:left="1417" w:header="907" w:footer="1191" w:gutter="0"/>
          <w:cols w:space="0" w:num="1"/>
          <w:docGrid w:type="lines" w:linePitch="312" w:charSpace="0"/>
        </w:sectPr>
      </w:pPr>
      <w:r>
        <w:rPr>
          <w:rFonts w:hint="eastAsia"/>
        </w:rPr>
        <w:t>在本文系统中，社区检测主要用于辅助复杂问题的知识聚合。例如，当用户询问某一高血压相关主题时，系统不仅可以返回直接命中的节点与关系，还可以基于其所在社区提炼相关背景知识，从而增强答案的完整性与可读性。</w:t>
      </w:r>
    </w:p>
    <w:p/>
    <w:p>
      <w:pPr>
        <w:pStyle w:val="2"/>
        <w:rPr>
          <w:b/>
        </w:rPr>
      </w:pPr>
      <w:bookmarkStart w:id="44" w:name="_Toc168564324"/>
      <w:bookmarkStart w:id="45" w:name="_Toc22633"/>
      <w:r>
        <w:rPr>
          <w:rFonts w:hint="eastAsia"/>
        </w:rPr>
        <w:t>系统设计与实现</w:t>
      </w:r>
      <w:bookmarkEnd w:id="44"/>
      <w:bookmarkEnd w:id="45"/>
    </w:p>
    <w:p/>
    <w:p>
      <w:pPr>
        <w:pStyle w:val="3"/>
      </w:pPr>
      <w:bookmarkStart w:id="46" w:name="_Toc168564325"/>
      <w:bookmarkStart w:id="47" w:name="_Toc161"/>
      <w:r>
        <w:rPr>
          <w:rFonts w:hint="eastAsia"/>
        </w:rPr>
        <w:t>前端设计与实现</w:t>
      </w:r>
      <w:bookmarkEnd w:id="46"/>
      <w:bookmarkEnd w:id="47"/>
    </w:p>
    <w:p>
      <w:pPr>
        <w:pStyle w:val="31"/>
        <w:ind w:firstLine="560"/>
      </w:pPr>
      <w:bookmarkStart w:id="48" w:name="_Toc18447"/>
      <w:r>
        <w:rPr>
          <w:rFonts w:hint="eastAsia"/>
        </w:rPr>
        <w:t>3.1.1用户认证界面</w:t>
      </w:r>
      <w:bookmarkEnd w:id="48"/>
    </w:p>
    <w:p>
      <w:r>
        <w:rPr>
          <w:rFonts w:hint="eastAsia"/>
        </w:rPr>
        <w:t>用户认证功能包含用户登录、身份校验、密码修改三个功能，涉及到用户登录、密码修改界面的设计。用户登录界面的设计如图3.1所示，用户可以输入账号密码，点击登录按钮进行登录操作。</w:t>
      </w:r>
    </w:p>
    <w:p>
      <w:pPr>
        <w:pStyle w:val="30"/>
        <w:keepNext/>
      </w:pPr>
      <w:r>
        <w:drawing>
          <wp:inline distT="0" distB="0" distL="0" distR="0">
            <wp:extent cx="5491480" cy="29464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3"/>
                    <a:stretch>
                      <a:fillRect/>
                    </a:stretch>
                  </pic:blipFill>
                  <pic:spPr>
                    <a:xfrm>
                      <a:off x="0" y="0"/>
                      <a:ext cx="5505658" cy="2953708"/>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r>
        <w:rPr>
          <w:rFonts w:hint="eastAsia"/>
        </w:rPr>
        <w:t>登录界面</w:t>
      </w:r>
    </w:p>
    <w:p>
      <w:r>
        <w:rPr>
          <w:rFonts w:hint="eastAsia"/>
        </w:rPr>
        <w:t>登录成功后，点击左侧导航栏的密码修改按钮，即可来到密码修改界面，如图3.2所示。用户输入旧密码和新密码，点击修改密码按钮，即可进行密码修改操作。</w:t>
      </w:r>
    </w:p>
    <w:p>
      <w:pPr>
        <w:pStyle w:val="30"/>
        <w:keepNext/>
      </w:pPr>
      <w:r>
        <w:drawing>
          <wp:inline distT="0" distB="0" distL="0" distR="0">
            <wp:extent cx="5452110" cy="2924810"/>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5452533" cy="2925208"/>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w:t>
      </w:r>
      <w:r>
        <w:fldChar w:fldCharType="end"/>
      </w:r>
      <w:r>
        <w:rPr>
          <w:rFonts w:hint="eastAsia"/>
        </w:rPr>
        <w:t>密码修改界面</w:t>
      </w:r>
    </w:p>
    <w:p>
      <w:r>
        <w:rPr>
          <w:rFonts w:hint="eastAsia"/>
        </w:rPr>
        <w:t>此外，点击右上角的退出按钮，即可退出本系统。</w:t>
      </w:r>
    </w:p>
    <w:p>
      <w:pPr>
        <w:pStyle w:val="31"/>
        <w:ind w:firstLine="560"/>
      </w:pPr>
      <w:bookmarkStart w:id="49" w:name="_Toc31160"/>
      <w:r>
        <w:rPr>
          <w:rFonts w:hint="eastAsia"/>
        </w:rPr>
        <w:t>3.1.2基础信息收集界面</w:t>
      </w:r>
      <w:bookmarkEnd w:id="49"/>
    </w:p>
    <w:p>
      <w:r>
        <w:rPr>
          <w:rFonts w:hint="eastAsia"/>
        </w:rPr>
        <w:t>登录系统后，点击左侧导航栏的基础信息选项，即可来到基础信息收集界面。基础信息收集界面的设计如图3.3所示。用户输入目标域名，点击搜索按钮，即可创建基础信息收集任务，任务名为搜索的域名，任务执行完成后，会自动加入到扫描历史记录中，并显示该目标的基础信息，显示的基础信息分为三个板块，分别为资产归属、备案信息、域名信息，资产归属部分展示的信息有网站域名、网站IP、注册商、地理位置，备案信息部分展示的信息有公司域名、公司性质、ICP备案、审核时间，域名信息部分展示的信息有注册人/机构信息、注册邮箱、注册时间、过期时间。</w:t>
      </w:r>
    </w:p>
    <w:p>
      <w:pPr>
        <w:pStyle w:val="30"/>
        <w:keepNext/>
      </w:pPr>
      <w:r>
        <w:drawing>
          <wp:inline distT="0" distB="0" distL="0" distR="0">
            <wp:extent cx="5760720" cy="30905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5"/>
                    <a:stretch>
                      <a:fillRect/>
                    </a:stretch>
                  </pic:blipFill>
                  <pic:spPr>
                    <a:xfrm>
                      <a:off x="0" y="0"/>
                      <a:ext cx="5760720" cy="309054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w:t>
      </w:r>
      <w:r>
        <w:fldChar w:fldCharType="end"/>
      </w:r>
      <w:r>
        <w:rPr>
          <w:rFonts w:hint="eastAsia"/>
        </w:rPr>
        <w:t>基础信息收集界面</w:t>
      </w:r>
    </w:p>
    <w:p>
      <w:pPr>
        <w:pStyle w:val="31"/>
        <w:ind w:firstLine="560"/>
      </w:pPr>
      <w:bookmarkStart w:id="50" w:name="_Toc13394"/>
      <w:r>
        <w:rPr>
          <w:rFonts w:hint="eastAsia"/>
        </w:rPr>
        <w:t>3.1.3子域名挖掘界面</w:t>
      </w:r>
      <w:bookmarkEnd w:id="50"/>
    </w:p>
    <w:p>
      <w:r>
        <w:rPr>
          <w:rFonts w:hint="eastAsia"/>
        </w:rPr>
        <w:t>登录系统后，点击左侧导航栏的子域名挖掘选项，即可来到子域名挖掘界面。子域名挖掘界面的设计如图3.4所示。用户输入目标域名，填写扫描任务的参数，有扫描字典、扫描线程数量、请求超时时间、请求探测的端口，也可以填写一些筛选结果的参数，有目标状态码、返回包的最小长度、过滤标题内容。点击开始扫描按钮，即可创建子域名挖掘任务，任务名为目标域名。任务执行完成后，会自动加入到扫描历史记录中，并显示该目标的扫描结果，展示的信息有数据库ID、子域名、子域名IP、状态码、网站标题、响应包内容长度、服务器。</w:t>
      </w:r>
    </w:p>
    <w:p>
      <w:pPr>
        <w:pStyle w:val="30"/>
        <w:keepNext/>
      </w:pPr>
      <w:r>
        <w:drawing>
          <wp:inline distT="0" distB="0" distL="0" distR="0">
            <wp:extent cx="5760720" cy="309054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6"/>
                    <a:stretch>
                      <a:fillRect/>
                    </a:stretch>
                  </pic:blipFill>
                  <pic:spPr>
                    <a:xfrm>
                      <a:off x="0" y="0"/>
                      <a:ext cx="5760720" cy="309054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4</w:t>
      </w:r>
      <w:r>
        <w:fldChar w:fldCharType="end"/>
      </w:r>
      <w:r>
        <w:rPr>
          <w:rFonts w:hint="eastAsia"/>
        </w:rPr>
        <w:t>子域名挖掘界面</w:t>
      </w:r>
    </w:p>
    <w:p>
      <w:pPr>
        <w:pStyle w:val="31"/>
        <w:ind w:firstLine="560"/>
      </w:pPr>
      <w:bookmarkStart w:id="51" w:name="_Toc8049"/>
      <w:r>
        <w:rPr>
          <w:rFonts w:hint="eastAsia"/>
        </w:rPr>
        <w:t>3.1.4C段扫描界面</w:t>
      </w:r>
      <w:bookmarkEnd w:id="51"/>
    </w:p>
    <w:p>
      <w:r>
        <w:rPr>
          <w:rFonts w:hint="eastAsia"/>
        </w:rPr>
        <w:t>登录系统后，点击左侧导航栏的C段扫描选项，即可来到C段扫描界面。C段扫描界面的设计如图3.5所示。用户输入目标IP的</w:t>
      </w:r>
      <w:r>
        <w:t>CIDR</w:t>
      </w:r>
      <w:r>
        <w:rPr>
          <w:rFonts w:hint="eastAsia"/>
        </w:rPr>
        <w:t>格式，如192.168.1.1/24，填写扫描任务的参数，有请求探测端口、请求类型、请求超时时间、扫描线程数量，也可以填写一些筛选结果的参数，有目标状态码、返回包的最小长度、过滤标题内容。点击开始扫描按钮，即可创建C段扫描任务，任务名为目标IP的</w:t>
      </w:r>
      <w:r>
        <w:t>CIDR</w:t>
      </w:r>
      <w:r>
        <w:rPr>
          <w:rFonts w:hint="eastAsia"/>
        </w:rPr>
        <w:t>格式。任务执行完成后，会自动加入到扫描历史记录中，并显示该目标的扫描结果，展示的信息有数据库ID、网址、域名、状态码、网站标题、响应包内容长度、服务器类型。</w:t>
      </w:r>
    </w:p>
    <w:p>
      <w:pPr>
        <w:pStyle w:val="30"/>
        <w:keepNext/>
      </w:pPr>
      <w:r>
        <w:drawing>
          <wp:inline distT="0" distB="0" distL="0" distR="0">
            <wp:extent cx="5760720" cy="30905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7"/>
                    <a:stretch>
                      <a:fillRect/>
                    </a:stretch>
                  </pic:blipFill>
                  <pic:spPr>
                    <a:xfrm>
                      <a:off x="0" y="0"/>
                      <a:ext cx="5760720" cy="309054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5</w:t>
      </w:r>
      <w:r>
        <w:fldChar w:fldCharType="end"/>
      </w:r>
      <w:r>
        <w:rPr>
          <w:rFonts w:hint="eastAsia"/>
        </w:rPr>
        <w:t>C段扫描界面</w:t>
      </w:r>
    </w:p>
    <w:p>
      <w:pPr>
        <w:pStyle w:val="31"/>
        <w:ind w:firstLine="560"/>
      </w:pPr>
      <w:bookmarkStart w:id="52" w:name="_Toc12351"/>
      <w:r>
        <w:rPr>
          <w:rFonts w:hint="eastAsia"/>
        </w:rPr>
        <w:t>3.1.5指纹识别界面</w:t>
      </w:r>
      <w:bookmarkEnd w:id="52"/>
    </w:p>
    <w:p>
      <w:r>
        <w:rPr>
          <w:rFonts w:hint="eastAsia"/>
        </w:rPr>
        <w:t>登录系统后，点击左侧导航栏的指纹识别选项，即可来到指纹识别界面。指纹识别界面的设计如图3.6所示。用户输入目标URL，点击搜索按钮，即可创建指纹识别任务，任务名为搜索的URL，任务执行完成后，会自动加入到扫描历史记录中，并显示该目标的指纹信息，显示的指纹信息为域名、IP、响应码、标题、响应码长度、操作系统、CDN、服务器、技术栈。</w:t>
      </w:r>
    </w:p>
    <w:p>
      <w:pPr>
        <w:pStyle w:val="30"/>
        <w:keepNext/>
      </w:pPr>
      <w:r>
        <w:drawing>
          <wp:inline distT="0" distB="0" distL="0" distR="0">
            <wp:extent cx="5476240" cy="293751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8"/>
                    <a:stretch>
                      <a:fillRect/>
                    </a:stretch>
                  </pic:blipFill>
                  <pic:spPr>
                    <a:xfrm>
                      <a:off x="0" y="0"/>
                      <a:ext cx="5489944" cy="2945277"/>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6</w:t>
      </w:r>
      <w:r>
        <w:fldChar w:fldCharType="end"/>
      </w:r>
      <w:r>
        <w:rPr>
          <w:rFonts w:hint="eastAsia"/>
        </w:rPr>
        <w:t>指纹识别界面</w:t>
      </w:r>
    </w:p>
    <w:p>
      <w:pPr>
        <w:pStyle w:val="31"/>
        <w:ind w:firstLine="560"/>
      </w:pPr>
      <w:bookmarkStart w:id="53" w:name="_Toc24195"/>
      <w:r>
        <w:rPr>
          <w:rFonts w:hint="eastAsia"/>
        </w:rPr>
        <w:t>3.1.6端口扫描界面</w:t>
      </w:r>
      <w:bookmarkEnd w:id="53"/>
    </w:p>
    <w:p>
      <w:r>
        <w:rPr>
          <w:rFonts w:hint="eastAsia"/>
        </w:rPr>
        <w:t>登录系统后，点击左侧导航栏的端口扫描选项，即可来到端口扫描界面。端口扫描界面的设计如图3.7所示。用户输入目标IP，填写扫描任务的参数，有扫描端口字典、扫描并发线程数量、请求超时时间。点击开始扫描按钮，即可创建端口扫描任务，任务名为目标IP。任务执行完成后，会自动加入到扫描历史记录中，并显示该目标的扫描结果，展示的信息有数据库ID、目标、端口、服务、详情。</w:t>
      </w:r>
    </w:p>
    <w:p>
      <w:pPr>
        <w:pStyle w:val="30"/>
        <w:keepNext/>
      </w:pPr>
      <w:r>
        <w:drawing>
          <wp:inline distT="0" distB="0" distL="0" distR="0">
            <wp:extent cx="4402455" cy="2361565"/>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9"/>
                    <a:stretch>
                      <a:fillRect/>
                    </a:stretch>
                  </pic:blipFill>
                  <pic:spPr>
                    <a:xfrm>
                      <a:off x="0" y="0"/>
                      <a:ext cx="4475170" cy="2400867"/>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7</w:t>
      </w:r>
      <w:r>
        <w:fldChar w:fldCharType="end"/>
      </w:r>
      <w:r>
        <w:rPr>
          <w:rFonts w:hint="eastAsia"/>
        </w:rPr>
        <w:t>端口扫描界面</w:t>
      </w:r>
    </w:p>
    <w:p>
      <w:pPr>
        <w:pStyle w:val="31"/>
        <w:ind w:firstLine="560"/>
      </w:pPr>
      <w:bookmarkStart w:id="54" w:name="_Toc27682"/>
      <w:r>
        <w:rPr>
          <w:rFonts w:hint="eastAsia"/>
        </w:rPr>
        <w:t>3.1.7后台扫描界面</w:t>
      </w:r>
      <w:bookmarkEnd w:id="54"/>
    </w:p>
    <w:p>
      <w:r>
        <w:rPr>
          <w:rFonts w:hint="eastAsia"/>
        </w:rPr>
        <w:t>登录系统后，点击左侧导航栏的子后台扫描选项，即可来到后台扫描界面。后台扫描有两种扫描类型，分别为后台扫描和网站探测，默认为前者。</w:t>
      </w:r>
    </w:p>
    <w:p>
      <w:r>
        <w:rPr>
          <w:rFonts w:hint="eastAsia"/>
        </w:rPr>
        <w:t>后台扫描选项的界面的设计如图3.8所示。当用户选择后台扫描类型时，可以输入任务名称、目标URL，也可以填写扫描任务的参数，有扫描目录字典、扫描文件字典、扫描线程数量、请求超时时间，也可以填写一些筛选结果的参数，有目标状态码、返回包的最小长度、过滤标题内容。点击开始扫描按钮，即可创建后台扫描类型的任务并开始执行。任务执行完成后，会自动加入到扫描历史记录中，并显示该任务的扫描结果，展示的信息有数据库ID、网址、状态码、网站标题、响应码长度。</w:t>
      </w:r>
    </w:p>
    <w:p>
      <w:pPr>
        <w:pStyle w:val="30"/>
        <w:keepNext/>
      </w:pPr>
      <w:r>
        <w:drawing>
          <wp:inline distT="0" distB="0" distL="0" distR="0">
            <wp:extent cx="5144770" cy="2759710"/>
            <wp:effectExtent l="0" t="0" r="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0"/>
                    <a:stretch>
                      <a:fillRect/>
                    </a:stretch>
                  </pic:blipFill>
                  <pic:spPr>
                    <a:xfrm>
                      <a:off x="0" y="0"/>
                      <a:ext cx="5168830" cy="277300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8</w:t>
      </w:r>
      <w:r>
        <w:fldChar w:fldCharType="end"/>
      </w:r>
      <w:r>
        <w:rPr>
          <w:rFonts w:hint="eastAsia"/>
        </w:rPr>
        <w:t>后台扫描界面</w:t>
      </w:r>
    </w:p>
    <w:p>
      <w:r>
        <w:rPr>
          <w:rFonts w:hint="eastAsia"/>
        </w:rPr>
        <w:t>当用户选择网站探测类型时，使用流程同上，但不可编辑扫描参数。网站扫描选项的界面的设计如图3.9所示。</w:t>
      </w:r>
    </w:p>
    <w:p>
      <w:pPr>
        <w:pStyle w:val="30"/>
        <w:keepNext/>
      </w:pPr>
      <w:r>
        <w:drawing>
          <wp:inline distT="0" distB="0" distL="0" distR="0">
            <wp:extent cx="5096510" cy="2734310"/>
            <wp:effectExtent l="0" t="0" r="889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1"/>
                    <a:stretch>
                      <a:fillRect/>
                    </a:stretch>
                  </pic:blipFill>
                  <pic:spPr>
                    <a:xfrm>
                      <a:off x="0" y="0"/>
                      <a:ext cx="5118725" cy="2746123"/>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9</w:t>
      </w:r>
      <w:r>
        <w:fldChar w:fldCharType="end"/>
      </w:r>
      <w:r>
        <w:rPr>
          <w:rFonts w:hint="eastAsia"/>
        </w:rPr>
        <w:t>网站探测界面</w:t>
      </w:r>
    </w:p>
    <w:p>
      <w:pPr>
        <w:pStyle w:val="31"/>
        <w:ind w:firstLine="560"/>
      </w:pPr>
      <w:bookmarkStart w:id="55" w:name="_Toc2736"/>
      <w:r>
        <w:rPr>
          <w:rFonts w:hint="eastAsia"/>
        </w:rPr>
        <w:t>3.1.8敏感信息收集界面</w:t>
      </w:r>
      <w:bookmarkEnd w:id="55"/>
    </w:p>
    <w:p>
      <w:r>
        <w:rPr>
          <w:rFonts w:hint="eastAsia"/>
        </w:rPr>
        <w:t>登录系统后，点击左侧导航栏的敏感信息选项，即可来到敏感信息探测界面。敏感信息探测界面的设计如图3.10所示。有任务名称输入框；有探测内容选择项，可以选择加载的后台扫描的历史记录，也可以自定义扫描的URL列表；有内容展示框，具备编辑功能；有“开始扫描”按钮，点击即可创建敏感信息探测任务。任务执行完成后，会自动加入到扫描历史记录中，并显示该任务的探测结果列表，显示的指纹信息为数据库ID、网址、状态码、网站标题、响应码长度、敏感信息。</w:t>
      </w:r>
    </w:p>
    <w:p>
      <w:pPr>
        <w:pStyle w:val="30"/>
        <w:keepNext/>
      </w:pPr>
      <w:r>
        <w:drawing>
          <wp:inline distT="0" distB="0" distL="0" distR="0">
            <wp:extent cx="5460365" cy="2929255"/>
            <wp:effectExtent l="0" t="0" r="698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2"/>
                    <a:stretch>
                      <a:fillRect/>
                    </a:stretch>
                  </pic:blipFill>
                  <pic:spPr>
                    <a:xfrm>
                      <a:off x="0" y="0"/>
                      <a:ext cx="5480211" cy="2940056"/>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10</w:t>
      </w:r>
      <w:r>
        <w:fldChar w:fldCharType="end"/>
      </w:r>
      <w:r>
        <w:rPr>
          <w:rFonts w:hint="eastAsia"/>
        </w:rPr>
        <w:t>敏感信息探测界面</w:t>
      </w:r>
    </w:p>
    <w:p>
      <w:pPr>
        <w:pStyle w:val="31"/>
        <w:ind w:firstLine="560"/>
      </w:pPr>
      <w:bookmarkStart w:id="56" w:name="_Toc26294"/>
      <w:r>
        <w:rPr>
          <w:rFonts w:hint="eastAsia"/>
        </w:rPr>
        <w:t>3.1.9字典管理界面</w:t>
      </w:r>
      <w:bookmarkEnd w:id="56"/>
    </w:p>
    <w:p>
      <w:r>
        <w:rPr>
          <w:rFonts w:hint="eastAsia"/>
        </w:rPr>
        <w:t>登录系统后，点击左侧导航栏的字典管理选项，即可来到字典管理界面。字典管理界面如图3.11所示。用户需要先选择字典类型，然后会加载当前字典类型的所有字典选项，点击相应的字典记录，即可进行字典内容的查看、修改，以及删除对应的字典选项。</w:t>
      </w:r>
    </w:p>
    <w:p>
      <w:pPr>
        <w:pStyle w:val="30"/>
        <w:keepNext/>
      </w:pPr>
      <w:r>
        <w:drawing>
          <wp:inline distT="0" distB="0" distL="0" distR="0">
            <wp:extent cx="5476240" cy="293751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3"/>
                    <a:stretch>
                      <a:fillRect/>
                    </a:stretch>
                  </pic:blipFill>
                  <pic:spPr>
                    <a:xfrm>
                      <a:off x="0" y="0"/>
                      <a:ext cx="5584915" cy="2996227"/>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11</w:t>
      </w:r>
      <w:r>
        <w:fldChar w:fldCharType="end"/>
      </w:r>
      <w:r>
        <w:rPr>
          <w:rFonts w:hint="eastAsia"/>
        </w:rPr>
        <w:t>字典管理界面</w:t>
      </w:r>
    </w:p>
    <w:p>
      <w:r>
        <w:rPr>
          <w:rFonts w:hint="eastAsia"/>
        </w:rPr>
        <w:t>当用户选中某一字典类型时，可以点击新增字典，来添加对应类型的字典选项，需要输入字典名称和字典内容。新增字典界面的设计如图3.12所示。</w:t>
      </w:r>
    </w:p>
    <w:p>
      <w:pPr>
        <w:pStyle w:val="30"/>
        <w:keepNext/>
      </w:pPr>
      <w:r>
        <w:drawing>
          <wp:inline distT="0" distB="0" distL="0" distR="0">
            <wp:extent cx="5073015" cy="2721610"/>
            <wp:effectExtent l="0" t="0" r="1905"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4"/>
                    <a:stretch>
                      <a:fillRect/>
                    </a:stretch>
                  </pic:blipFill>
                  <pic:spPr>
                    <a:xfrm>
                      <a:off x="0" y="0"/>
                      <a:ext cx="5073015" cy="272161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12</w:t>
      </w:r>
      <w:r>
        <w:fldChar w:fldCharType="end"/>
      </w:r>
      <w:r>
        <w:rPr>
          <w:rFonts w:hint="eastAsia"/>
        </w:rPr>
        <w:t>新增字典界面</w:t>
      </w:r>
    </w:p>
    <w:p/>
    <w:p>
      <w:pPr>
        <w:pStyle w:val="3"/>
      </w:pPr>
      <w:bookmarkStart w:id="57" w:name="_Toc16835"/>
      <w:r>
        <w:rPr>
          <w:rFonts w:hint="eastAsia"/>
        </w:rPr>
        <w:t>功能设计与实现</w:t>
      </w:r>
      <w:bookmarkEnd w:id="57"/>
    </w:p>
    <w:p>
      <w:pPr>
        <w:pStyle w:val="31"/>
        <w:ind w:firstLine="560"/>
      </w:pPr>
      <w:bookmarkStart w:id="58" w:name="_Toc24748"/>
      <w:r>
        <w:rPr>
          <w:rFonts w:hint="eastAsia"/>
        </w:rPr>
        <w:t>3.2.1用户认证功能</w:t>
      </w:r>
      <w:bookmarkEnd w:id="58"/>
    </w:p>
    <w:p>
      <w:r>
        <w:rPr>
          <w:rFonts w:hint="eastAsia"/>
        </w:rPr>
        <w:t>用户认证的功能包含用户登录、身份验证、密码修改。用户登录功能的实现如下。后端运行时读取配置文件，获取用户名和MD5加密后的密码。在前端登录页面，用户先输入用户名和密码，然后点击登录，对密码进行MD5加密，随后向后端发送登录请求，前端收到响应，将返回的JWTToken持久化存储，然后跳转到系统功能页面。后端处理登录请求，后端与已有的账号密码进行对比，通过则登录成功，返回生成的JWTToken，并将该Token保存到全局变量。后端处理登录请求的代码如图3.13所示。</w:t>
      </w:r>
    </w:p>
    <w:p>
      <w:pPr>
        <w:pStyle w:val="30"/>
        <w:keepNext/>
      </w:pPr>
      <w:r>
        <w:drawing>
          <wp:inline distT="0" distB="0" distL="0" distR="0">
            <wp:extent cx="5052060" cy="2710180"/>
            <wp:effectExtent l="0" t="0" r="762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5"/>
                    <a:stretch>
                      <a:fillRect/>
                    </a:stretch>
                  </pic:blipFill>
                  <pic:spPr>
                    <a:xfrm>
                      <a:off x="0" y="0"/>
                      <a:ext cx="5052060" cy="271018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13</w:t>
      </w:r>
      <w:r>
        <w:fldChar w:fldCharType="end"/>
      </w:r>
      <w:r>
        <w:rPr>
          <w:rFonts w:hint="eastAsia"/>
        </w:rPr>
        <w:t>处理登录请求</w:t>
      </w:r>
    </w:p>
    <w:p>
      <w:r>
        <w:rPr>
          <w:rFonts w:hint="eastAsia"/>
        </w:rPr>
        <w:t>身份校验功能的实现如下。前端向后端发送某一功能的请求时，如密码修改请求，在请求拦截器中，会带上前端存储的JWTToken。后端收到请求后，中间件层会从请求中取出JWTToken，并与本地已有的JWTToken比较，成功则放行请求，继续交由Controller层处理，否则直接返回权限不足的响应。后端校验身份的代码如图3.14所示。</w:t>
      </w:r>
    </w:p>
    <w:p>
      <w:pPr>
        <w:pStyle w:val="30"/>
        <w:keepNext/>
      </w:pPr>
      <w:r>
        <w:drawing>
          <wp:inline distT="0" distB="0" distL="0" distR="0">
            <wp:extent cx="5760720" cy="287401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6"/>
                    <a:stretch>
                      <a:fillRect/>
                    </a:stretch>
                  </pic:blipFill>
                  <pic:spPr>
                    <a:xfrm>
                      <a:off x="0" y="0"/>
                      <a:ext cx="5760720" cy="287401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14</w:t>
      </w:r>
      <w:r>
        <w:fldChar w:fldCharType="end"/>
      </w:r>
      <w:r>
        <w:rPr>
          <w:rFonts w:hint="eastAsia"/>
        </w:rPr>
        <w:t>身份校验</w:t>
      </w:r>
    </w:p>
    <w:p>
      <w:r>
        <w:rPr>
          <w:rFonts w:hint="eastAsia"/>
        </w:rPr>
        <w:t>密码修改功能的实现如下。前端输入旧密码和新密码后，对新密码进行MD5加密，然后发送请求给后端进行处理，接受返回，如果修改成功就跳转到登录页面进行重新登录。后端判断提交的旧密码是否正确，正确则修改配置文件的密码为新密码，并更改全局变量用户密码，返回前端。</w:t>
      </w:r>
    </w:p>
    <w:p>
      <w:pPr>
        <w:pStyle w:val="31"/>
        <w:ind w:firstLine="560"/>
      </w:pPr>
      <w:bookmarkStart w:id="59" w:name="_Toc15223"/>
      <w:r>
        <w:rPr>
          <w:rFonts w:hint="eastAsia"/>
        </w:rPr>
        <w:t>3.2.2基础信息收集功能</w:t>
      </w:r>
      <w:bookmarkEnd w:id="59"/>
    </w:p>
    <w:p>
      <w:r>
        <w:rPr>
          <w:rFonts w:hint="eastAsia"/>
        </w:rPr>
        <w:t>基础信息收集功能的前后端交互流程如下。</w:t>
      </w:r>
    </w:p>
    <w:p>
      <w:r>
        <w:rPr>
          <w:rFonts w:hint="eastAsia"/>
        </w:rPr>
        <w:t>前端输入目标，并点击搜索按钮后，首先会检查目标的合理性，是否为一个域名，检查通过后，会向后端发送基础信息收集请求，后端执行成功后返回，前端将任务及其数据加入到本地的持久化存储列表中，并动态显示该记录的结果。后端在接收到基础信息收集的请求后，先从请求中解析任务对象到变量，Controller层调用相关Service层代码实现运行该任务，在完成后，调用GORM层代码，将该任务的结果保存到数据库中，然后序列化成json数据返回给前端。基础信息请求处理流程如图3.15所示。</w:t>
      </w:r>
    </w:p>
    <w:p>
      <w:pPr>
        <w:pStyle w:val="30"/>
        <w:keepNext/>
      </w:pPr>
      <w:r>
        <w:drawing>
          <wp:inline distT="0" distB="0" distL="0" distR="0">
            <wp:extent cx="5760720" cy="24993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7"/>
                    <a:stretch>
                      <a:fillRect/>
                    </a:stretch>
                  </pic:blipFill>
                  <pic:spPr>
                    <a:xfrm>
                      <a:off x="0" y="0"/>
                      <a:ext cx="5760720" cy="249936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15</w:t>
      </w:r>
      <w:r>
        <w:fldChar w:fldCharType="end"/>
      </w:r>
      <w:r>
        <w:rPr>
          <w:rFonts w:hint="eastAsia"/>
        </w:rPr>
        <w:t>基础信息收集请求处理</w:t>
      </w:r>
    </w:p>
    <w:p>
      <w:r>
        <w:rPr>
          <w:rFonts w:hint="eastAsia" w:ascii="宋体" w:hAnsi="宋体"/>
        </w:rPr>
        <w:t>基础信息收集功能的实现如图</w:t>
      </w:r>
      <w:r>
        <w:rPr>
          <w:rFonts w:hint="eastAsia"/>
        </w:rPr>
        <w:t>3.16</w:t>
      </w:r>
      <w:r>
        <w:rPr>
          <w:rFonts w:hint="eastAsia" w:ascii="宋体" w:hAnsi="宋体"/>
        </w:rPr>
        <w:t>所示，向多个指定</w:t>
      </w:r>
      <w:r>
        <w:rPr>
          <w:rFonts w:hint="eastAsia"/>
        </w:rPr>
        <w:t>whois</w:t>
      </w:r>
      <w:r>
        <w:rPr>
          <w:rFonts w:hint="eastAsia" w:ascii="宋体" w:hAnsi="宋体"/>
        </w:rPr>
        <w:t>网站发送查询请求并接收返回的响应包，从中解析出所需的信息项，赋值到返回的变量中。</w:t>
      </w:r>
    </w:p>
    <w:p>
      <w:pPr>
        <w:pStyle w:val="30"/>
        <w:keepNext/>
      </w:pPr>
      <w:r>
        <w:drawing>
          <wp:inline distT="0" distB="0" distL="0" distR="0">
            <wp:extent cx="5760720" cy="290258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8"/>
                    <a:stretch>
                      <a:fillRect/>
                    </a:stretch>
                  </pic:blipFill>
                  <pic:spPr>
                    <a:xfrm>
                      <a:off x="0" y="0"/>
                      <a:ext cx="5760720" cy="290258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16</w:t>
      </w:r>
      <w:r>
        <w:fldChar w:fldCharType="end"/>
      </w:r>
      <w:r>
        <w:rPr>
          <w:rFonts w:hint="eastAsia"/>
        </w:rPr>
        <w:t>基础信息收集功能实现</w:t>
      </w:r>
    </w:p>
    <w:p>
      <w:r>
        <w:rPr>
          <w:rFonts w:hint="eastAsia"/>
        </w:rPr>
        <w:t>除了基础信息搜集功能，还实现了对应的历史记录查看功能、历史记录删除功能。</w:t>
      </w:r>
    </w:p>
    <w:p>
      <w:r>
        <w:rPr>
          <w:rFonts w:hint="eastAsia"/>
        </w:rPr>
        <w:t>历史记录查看功能的实现如下。前端点击指定的历史记录项，前端就可从本地的持久化数据中加载数据。只有在进入系统时，才会发送请求向数据库同步数据，此后直到退出系统，都无需与后端进行交互获取数据。前端向后端发送数据同步请求获取全部数据，接收返回后解析到持久化列表变量中，并根据数据生成历史记录的选项。后端处理基础信息数据同步请求的代码逻辑如图3.17所示，调用GORM层代码从数据库中获取数据，解析成json数据并返回。</w:t>
      </w:r>
    </w:p>
    <w:p>
      <w:pPr>
        <w:pStyle w:val="30"/>
        <w:keepNext/>
      </w:pPr>
      <w:r>
        <w:drawing>
          <wp:inline distT="0" distB="0" distL="0" distR="0">
            <wp:extent cx="5760720" cy="1707515"/>
            <wp:effectExtent l="0" t="0" r="0" b="698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9"/>
                    <a:stretch>
                      <a:fillRect/>
                    </a:stretch>
                  </pic:blipFill>
                  <pic:spPr>
                    <a:xfrm>
                      <a:off x="0" y="0"/>
                      <a:ext cx="5760720" cy="170751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17</w:t>
      </w:r>
      <w:r>
        <w:fldChar w:fldCharType="end"/>
      </w:r>
      <w:r>
        <w:rPr>
          <w:rFonts w:hint="eastAsia"/>
        </w:rPr>
        <w:t>基础信息数据同步请求处理</w:t>
      </w:r>
    </w:p>
    <w:p>
      <w:r>
        <w:rPr>
          <w:rFonts w:hint="eastAsia"/>
        </w:rPr>
        <w:t>历史记录删除功能的实现如下。前端选中某一记录后，点击删除按钮，向后端发送基础信息任务删除请求，同步对本地持久化数据中的对应数据进行删除。后端处理基础信息任务删除请求的代码逻辑如图3.18所示。调用GORM层代码从数据库中删除对应的数据。</w:t>
      </w:r>
    </w:p>
    <w:p>
      <w:pPr>
        <w:pStyle w:val="30"/>
        <w:keepNext/>
      </w:pPr>
      <w:r>
        <w:drawing>
          <wp:inline distT="0" distB="0" distL="0" distR="0">
            <wp:extent cx="5760720" cy="22948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50"/>
                    <a:stretch>
                      <a:fillRect/>
                    </a:stretch>
                  </pic:blipFill>
                  <pic:spPr>
                    <a:xfrm>
                      <a:off x="0" y="0"/>
                      <a:ext cx="5760720" cy="229489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18</w:t>
      </w:r>
      <w:r>
        <w:fldChar w:fldCharType="end"/>
      </w:r>
      <w:r>
        <w:rPr>
          <w:rFonts w:hint="eastAsia"/>
        </w:rPr>
        <w:t>基础信息任务删除请求处理</w:t>
      </w:r>
    </w:p>
    <w:p>
      <w:pPr>
        <w:pStyle w:val="31"/>
        <w:ind w:firstLine="560"/>
      </w:pPr>
      <w:bookmarkStart w:id="60" w:name="_Toc28021"/>
      <w:r>
        <w:rPr>
          <w:rFonts w:hint="eastAsia"/>
        </w:rPr>
        <w:t>3.2.3子域名挖掘功能</w:t>
      </w:r>
      <w:bookmarkEnd w:id="60"/>
    </w:p>
    <w:p>
      <w:r>
        <w:rPr>
          <w:rFonts w:hint="eastAsia"/>
        </w:rPr>
        <w:t>子域名挖掘功能的前后端交互流程如下。前端输入目标域名和扫描任务的参数后，点击开始扫描，先检查域名及参数的合理性，通过就会向后端发送子域名挖掘请求，接收响应的数据，将其映射到变量列表中，并加入本地的持久化存储列表中。后端在接收到子域名挖掘任务的请求后，先从请求中解析任务对象及参数到变量，然后Controller层调用相关Service层代码实现运行该任务，在完成后，调用GORM层代码，将该任务的结果保存到数据库中，然后序列化成json数据返回给前端。子域名挖掘请求处理代码如图3.19所示。</w:t>
      </w:r>
    </w:p>
    <w:p>
      <w:pPr>
        <w:pStyle w:val="30"/>
        <w:keepNext/>
      </w:pPr>
      <w:r>
        <w:drawing>
          <wp:inline distT="0" distB="0" distL="0" distR="0">
            <wp:extent cx="5760720" cy="173863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1"/>
                    <a:stretch>
                      <a:fillRect/>
                    </a:stretch>
                  </pic:blipFill>
                  <pic:spPr>
                    <a:xfrm>
                      <a:off x="0" y="0"/>
                      <a:ext cx="5760720" cy="173863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19</w:t>
      </w:r>
      <w:r>
        <w:fldChar w:fldCharType="end"/>
      </w:r>
      <w:r>
        <w:rPr>
          <w:rFonts w:hint="eastAsia"/>
        </w:rPr>
        <w:t>子域名挖掘请求处理</w:t>
      </w:r>
    </w:p>
    <w:p>
      <w:r>
        <w:rPr>
          <w:rFonts w:hint="eastAsia"/>
        </w:rPr>
        <w:t>子域名挖掘功能的实现代码如图3.20所示。先将子域名字典列表与主域名一一拼接得到访问的子域名列表，然后添加http协议，一一发送http请求进行访问，根据响应结果进行判断子域名是否存活。筛选出存活的子域名，存储到列表变量并返回。</w:t>
      </w:r>
    </w:p>
    <w:p>
      <w:pPr>
        <w:pStyle w:val="30"/>
        <w:keepNext/>
      </w:pPr>
      <w:r>
        <w:drawing>
          <wp:inline distT="0" distB="0" distL="0" distR="0">
            <wp:extent cx="5760720" cy="280797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2"/>
                    <a:stretch>
                      <a:fillRect/>
                    </a:stretch>
                  </pic:blipFill>
                  <pic:spPr>
                    <a:xfrm>
                      <a:off x="0" y="0"/>
                      <a:ext cx="5760720" cy="280797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20</w:t>
      </w:r>
      <w:r>
        <w:fldChar w:fldCharType="end"/>
      </w:r>
      <w:r>
        <w:rPr>
          <w:rFonts w:hint="eastAsia"/>
        </w:rPr>
        <w:t>子域名挖掘功能实现</w:t>
      </w:r>
    </w:p>
    <w:p>
      <w:r>
        <w:rPr>
          <w:rFonts w:hint="eastAsia"/>
        </w:rPr>
        <w:t>除了子域名挖掘功能，还实现了对应的历史记录查看功能、历史记录删除功能，此两项功能的代码实现与3.2.2节的对应功能类似，不再赘述。后端Controller层处理数据同步请求、历史记录删除请求的代码如图3.21所示。</w:t>
      </w:r>
    </w:p>
    <w:p>
      <w:pPr>
        <w:pStyle w:val="30"/>
        <w:keepNext/>
      </w:pPr>
      <w:r>
        <w:drawing>
          <wp:inline distT="0" distB="0" distL="0" distR="0">
            <wp:extent cx="5760720" cy="249428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3"/>
                    <a:stretch>
                      <a:fillRect/>
                    </a:stretch>
                  </pic:blipFill>
                  <pic:spPr>
                    <a:xfrm>
                      <a:off x="0" y="0"/>
                      <a:ext cx="5760720" cy="249428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21</w:t>
      </w:r>
      <w:r>
        <w:fldChar w:fldCharType="end"/>
      </w:r>
      <w:r>
        <w:rPr>
          <w:rFonts w:hint="eastAsia"/>
        </w:rPr>
        <w:t>子域名挖掘数据管理请求处理</w:t>
      </w:r>
    </w:p>
    <w:p>
      <w:pPr>
        <w:pStyle w:val="31"/>
        <w:ind w:firstLine="560"/>
      </w:pPr>
      <w:bookmarkStart w:id="61" w:name="_Toc5516"/>
      <w:r>
        <w:rPr>
          <w:rFonts w:hint="eastAsia"/>
        </w:rPr>
        <w:t>3.2.4C段扫描功能</w:t>
      </w:r>
      <w:bookmarkEnd w:id="61"/>
    </w:p>
    <w:p>
      <w:r>
        <w:rPr>
          <w:rFonts w:hint="eastAsia"/>
        </w:rPr>
        <w:t>C段扫描功能的前后端交互流程如下。前端收入目标域名和扫描任务的参数后，点击开始扫描，先检查目标IP及参数的合理性，通过就会向后端发送C段扫描请求，等待接收响应的数据，将其映射到变量列表中，并加入本地的持久化存储列表中。后端在接收到C段扫描任务的请求后，先从请求中解析任务对象及参数到变量，然后Controller层调用相关Service层代码实现运行该任务，在完成后，调用GORM层代码，将该任务的结果保存到数据库中，然后序列化成json数据返回给前端。C段扫描请求处理代码如图3.22所示。</w:t>
      </w:r>
    </w:p>
    <w:p>
      <w:pPr>
        <w:pStyle w:val="30"/>
        <w:keepNext/>
      </w:pPr>
      <w:r>
        <w:drawing>
          <wp:inline distT="0" distB="0" distL="0" distR="0">
            <wp:extent cx="5760720" cy="189420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4"/>
                    <a:stretch>
                      <a:fillRect/>
                    </a:stretch>
                  </pic:blipFill>
                  <pic:spPr>
                    <a:xfrm>
                      <a:off x="0" y="0"/>
                      <a:ext cx="5760720" cy="189420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22</w:t>
      </w:r>
      <w:r>
        <w:fldChar w:fldCharType="end"/>
      </w:r>
      <w:r>
        <w:t>C</w:t>
      </w:r>
      <w:r>
        <w:rPr>
          <w:rFonts w:hint="eastAsia"/>
        </w:rPr>
        <w:t>段扫描请求处理</w:t>
      </w:r>
    </w:p>
    <w:p>
      <w:r>
        <w:rPr>
          <w:rFonts w:hint="eastAsia"/>
        </w:rPr>
        <w:t>C段扫描功能的实现代码如图3.23所示。将目标和端口字典列表一一拼接，再加上http协议，得到目标访问列表，一一请求访问，根据返回内容判断是否有效，有效则加入对象列表</w:t>
      </w:r>
      <w:r>
        <w:t>rawResults</w:t>
      </w:r>
      <w:r>
        <w:rPr>
          <w:rFonts w:hint="eastAsia"/>
        </w:rPr>
        <w:t>，随后根据传入的参数进行过滤得到results，返回。</w:t>
      </w:r>
    </w:p>
    <w:p>
      <w:pPr>
        <w:pStyle w:val="30"/>
        <w:keepNext/>
      </w:pPr>
      <w:r>
        <w:drawing>
          <wp:inline distT="0" distB="0" distL="0" distR="0">
            <wp:extent cx="5760720" cy="2894330"/>
            <wp:effectExtent l="0" t="0" r="0" b="127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5"/>
                    <a:stretch>
                      <a:fillRect/>
                    </a:stretch>
                  </pic:blipFill>
                  <pic:spPr>
                    <a:xfrm>
                      <a:off x="0" y="0"/>
                      <a:ext cx="5760720" cy="289433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23</w:t>
      </w:r>
      <w:r>
        <w:fldChar w:fldCharType="end"/>
      </w:r>
      <w:r>
        <w:rPr>
          <w:rFonts w:hint="eastAsia"/>
        </w:rPr>
        <w:t>C段扫描功能实现</w:t>
      </w:r>
    </w:p>
    <w:p>
      <w:r>
        <w:rPr>
          <w:rFonts w:hint="eastAsia"/>
        </w:rPr>
        <w:t>除了C段扫描功能，还实现了对应的历史记录查看功能、历史记录删除功能，此两项功能的代码实现与3.2.2节的对应功能类似，不再赘述。后端Controller层处理数据同步请求、历史记录删除请求的代码如图3.24所示。</w:t>
      </w:r>
    </w:p>
    <w:p>
      <w:pPr>
        <w:pStyle w:val="30"/>
        <w:keepNext/>
      </w:pPr>
      <w:r>
        <w:drawing>
          <wp:inline distT="0" distB="0" distL="0" distR="0">
            <wp:extent cx="5760720" cy="263906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6"/>
                    <a:stretch>
                      <a:fillRect/>
                    </a:stretch>
                  </pic:blipFill>
                  <pic:spPr>
                    <a:xfrm>
                      <a:off x="0" y="0"/>
                      <a:ext cx="5760720" cy="263906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24</w:t>
      </w:r>
      <w:r>
        <w:fldChar w:fldCharType="end"/>
      </w:r>
      <w:r>
        <w:rPr>
          <w:rFonts w:hint="eastAsia"/>
        </w:rPr>
        <w:t>C段扫描数据管理请求处理</w:t>
      </w:r>
    </w:p>
    <w:p>
      <w:pPr>
        <w:pStyle w:val="31"/>
        <w:ind w:firstLine="560"/>
      </w:pPr>
      <w:bookmarkStart w:id="62" w:name="_Toc4996"/>
      <w:r>
        <w:rPr>
          <w:rFonts w:hint="eastAsia"/>
        </w:rPr>
        <w:t>3.2.5指纹识别功能</w:t>
      </w:r>
      <w:bookmarkEnd w:id="62"/>
    </w:p>
    <w:p>
      <w:r>
        <w:rPr>
          <w:rFonts w:hint="eastAsia"/>
        </w:rPr>
        <w:t>指纹识别功能的前后端交互流程如下。前端输入目标，并点击搜索按钮后，首先会检查目标的合理性，是否为一个URL，检查通过后，会向后端发送指纹识别请求，后端执行成功后返回，前端将该任务及其数据加入到本地的持久化存储列表中，并动态显示该任务的结果。后端在接收到指纹识别的请求后，先从请求中解析任务对象到变量，Controller层调用相关Service层代码实现运行该任务，在完成后，调用GORM层代码，将该任务的结果保存到数据库中，然后序列化成json数据返回给前端。指纹识别请求处理流程如图3.25所示。</w:t>
      </w:r>
    </w:p>
    <w:p>
      <w:pPr>
        <w:pStyle w:val="30"/>
        <w:keepNext/>
      </w:pPr>
      <w:r>
        <w:drawing>
          <wp:inline distT="0" distB="0" distL="0" distR="0">
            <wp:extent cx="5760720" cy="2837180"/>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57"/>
                    <a:stretch>
                      <a:fillRect/>
                    </a:stretch>
                  </pic:blipFill>
                  <pic:spPr>
                    <a:xfrm>
                      <a:off x="0" y="0"/>
                      <a:ext cx="5760720" cy="283718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25</w:t>
      </w:r>
      <w:r>
        <w:fldChar w:fldCharType="end"/>
      </w:r>
      <w:r>
        <w:rPr>
          <w:rFonts w:hint="eastAsia"/>
        </w:rPr>
        <w:t>指纹识别请求处理</w:t>
      </w:r>
    </w:p>
    <w:p>
      <w:r>
        <w:rPr>
          <w:rFonts w:hint="eastAsia"/>
        </w:rPr>
        <w:t>指纹识别功能的代码实现逻辑如下。首先从目标URL中获取出域名、根据域名查询出IP地址，然后调用2个函数获取网站的指纹信息，第一个函数</w:t>
      </w:r>
      <w:r>
        <w:t>WebInfoGetPart1</w:t>
      </w:r>
      <w:r>
        <w:rPr>
          <w:rFonts w:hint="eastAsia"/>
        </w:rPr>
        <w:t>()通过直接访问目标web站点，从返回的内容中提取出指纹信息，第二个函数</w:t>
      </w:r>
      <w:r>
        <w:t>WebInfoGetPart</w:t>
      </w:r>
      <w:r>
        <w:rPr>
          <w:rFonts w:hint="eastAsia"/>
        </w:rPr>
        <w:t>2()则通过在指纹搜索站点查询该web站点的指纹信息，从中解析提取出指纹信息。最后对两个指纹信息分别进行处理、解析、合并，将信息赋值到指定变量，返回。指纹识别功能的代码实现如图3.26所示。</w:t>
      </w:r>
    </w:p>
    <w:p>
      <w:pPr>
        <w:pStyle w:val="30"/>
        <w:keepNext/>
      </w:pPr>
      <w:r>
        <w:drawing>
          <wp:inline distT="0" distB="0" distL="0" distR="0">
            <wp:extent cx="5760720" cy="3175635"/>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8"/>
                    <a:stretch>
                      <a:fillRect/>
                    </a:stretch>
                  </pic:blipFill>
                  <pic:spPr>
                    <a:xfrm>
                      <a:off x="0" y="0"/>
                      <a:ext cx="5760720" cy="317563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26</w:t>
      </w:r>
      <w:r>
        <w:fldChar w:fldCharType="end"/>
      </w:r>
      <w:r>
        <w:rPr>
          <w:rFonts w:hint="eastAsia"/>
        </w:rPr>
        <w:t>指纹识别功能实现</w:t>
      </w:r>
    </w:p>
    <w:p>
      <w:r>
        <w:rPr>
          <w:rFonts w:hint="eastAsia"/>
        </w:rPr>
        <w:t>除了指纹识别功能，还实现了对应的历史记录查看功能、历史记录删除功能，此两项功能的代码实现与3.2.2节的对应功能类似，不再赘述。后端Controller层处理数据同步请求、历史记录删除请求的代码如图3.27所示。</w:t>
      </w:r>
    </w:p>
    <w:p>
      <w:pPr>
        <w:pStyle w:val="30"/>
        <w:keepNext/>
      </w:pPr>
      <w:r>
        <w:drawing>
          <wp:inline distT="0" distB="0" distL="0" distR="0">
            <wp:extent cx="5760720" cy="318643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59"/>
                    <a:stretch>
                      <a:fillRect/>
                    </a:stretch>
                  </pic:blipFill>
                  <pic:spPr>
                    <a:xfrm>
                      <a:off x="0" y="0"/>
                      <a:ext cx="5760720" cy="318643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27</w:t>
      </w:r>
      <w:r>
        <w:fldChar w:fldCharType="end"/>
      </w:r>
      <w:r>
        <w:rPr>
          <w:rFonts w:hint="eastAsia"/>
        </w:rPr>
        <w:t>指纹识别信息管理请求处理</w:t>
      </w:r>
    </w:p>
    <w:p>
      <w:pPr>
        <w:pStyle w:val="31"/>
        <w:ind w:firstLine="560"/>
      </w:pPr>
      <w:bookmarkStart w:id="63" w:name="_Toc26008"/>
      <w:r>
        <w:rPr>
          <w:rFonts w:hint="eastAsia"/>
        </w:rPr>
        <w:t>3.2.6端口扫描功能</w:t>
      </w:r>
      <w:bookmarkEnd w:id="63"/>
    </w:p>
    <w:p>
      <w:r>
        <w:rPr>
          <w:rFonts w:hint="eastAsia"/>
        </w:rPr>
        <w:t>端口扫描功能的前后端交互流程类似于3.2.4节的对应部分，不再赘述。端口扫描请求处理流程如图3.28所示。</w:t>
      </w:r>
    </w:p>
    <w:p>
      <w:pPr>
        <w:pStyle w:val="30"/>
        <w:keepNext/>
      </w:pPr>
      <w:r>
        <w:drawing>
          <wp:inline distT="0" distB="0" distL="0" distR="0">
            <wp:extent cx="5760720" cy="21717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60"/>
                    <a:stretch>
                      <a:fillRect/>
                    </a:stretch>
                  </pic:blipFill>
                  <pic:spPr>
                    <a:xfrm>
                      <a:off x="0" y="0"/>
                      <a:ext cx="5760720" cy="217170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28</w:t>
      </w:r>
      <w:r>
        <w:fldChar w:fldCharType="end"/>
      </w:r>
      <w:r>
        <w:rPr>
          <w:rFonts w:hint="eastAsia"/>
        </w:rPr>
        <w:t>端口扫描请求处理</w:t>
      </w:r>
    </w:p>
    <w:p>
      <w:r>
        <w:rPr>
          <w:rFonts w:hint="eastAsia"/>
        </w:rPr>
        <w:t>端口扫描功能的实现代码如图3.29所示。将目标IP和端口字典列表一一拼接，再加上http协议，得到目标访问列表，一一请求访问，根据返回内容判断是否有效，有效则提取出基础信息、开发服务详细信息等，赋值到model.OpenPort类型的变量，加入全局对象列表</w:t>
      </w:r>
      <w:r>
        <w:t>OpenPortInfoList</w:t>
      </w:r>
      <w:r>
        <w:rPr>
          <w:rFonts w:hint="eastAsia"/>
        </w:rPr>
        <w:t>，随后返回结果。</w:t>
      </w:r>
    </w:p>
    <w:p>
      <w:pPr>
        <w:pStyle w:val="30"/>
        <w:keepNext/>
      </w:pPr>
      <w:r>
        <w:drawing>
          <wp:inline distT="0" distB="0" distL="0" distR="0">
            <wp:extent cx="5760720" cy="32258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61"/>
                    <a:stretch>
                      <a:fillRect/>
                    </a:stretch>
                  </pic:blipFill>
                  <pic:spPr>
                    <a:xfrm>
                      <a:off x="0" y="0"/>
                      <a:ext cx="5760720" cy="322580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29</w:t>
      </w:r>
      <w:r>
        <w:fldChar w:fldCharType="end"/>
      </w:r>
      <w:r>
        <w:rPr>
          <w:rFonts w:hint="eastAsia"/>
        </w:rPr>
        <w:t>端口扫描功能实现</w:t>
      </w:r>
    </w:p>
    <w:p>
      <w:r>
        <w:rPr>
          <w:rFonts w:hint="eastAsia"/>
        </w:rPr>
        <w:t>除了端口扫描功能，还实现了对应的历史记录查看功能、历史记录删除功能，此两项功能的代码实现与3.2.2节的对应功能类似，不再赘述。后端Controller层处理数据同步请求、历史记录删除请求的代码如图3.30所示。</w:t>
      </w:r>
    </w:p>
    <w:p>
      <w:pPr>
        <w:pStyle w:val="30"/>
        <w:keepNext/>
      </w:pPr>
      <w:r>
        <w:drawing>
          <wp:inline distT="0" distB="0" distL="0" distR="0">
            <wp:extent cx="5760720" cy="282321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2"/>
                    <a:stretch>
                      <a:fillRect/>
                    </a:stretch>
                  </pic:blipFill>
                  <pic:spPr>
                    <a:xfrm>
                      <a:off x="0" y="0"/>
                      <a:ext cx="5760720" cy="282321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30</w:t>
      </w:r>
      <w:r>
        <w:fldChar w:fldCharType="end"/>
      </w:r>
      <w:r>
        <w:rPr>
          <w:rFonts w:hint="eastAsia"/>
        </w:rPr>
        <w:t>端口扫描数据管理请求处理</w:t>
      </w:r>
    </w:p>
    <w:p>
      <w:pPr>
        <w:pStyle w:val="31"/>
        <w:ind w:firstLine="560"/>
      </w:pPr>
      <w:bookmarkStart w:id="64" w:name="_Toc16214"/>
      <w:r>
        <w:rPr>
          <w:rFonts w:hint="eastAsia"/>
        </w:rPr>
        <w:t>3.2.7后台扫描功能</w:t>
      </w:r>
      <w:bookmarkEnd w:id="64"/>
    </w:p>
    <w:p>
      <w:r>
        <w:rPr>
          <w:rFonts w:hint="eastAsia"/>
        </w:rPr>
        <w:t>后台扫描功能的前后端交互流程类似于3.2.4节的对应部分，不再赘述。不同的是，后台扫描的类型有两种，分别是后台扫描和网站探测，对应“</w:t>
      </w:r>
      <w:r>
        <w:t>backend</w:t>
      </w:r>
      <w:r>
        <w:rPr>
          <w:rFonts w:hint="eastAsia"/>
        </w:rPr>
        <w:t>”和“website”，根据类型的不同，Controller层会调用不同的Service层代码。后台扫描请求处理流程如图3.31所示。</w:t>
      </w:r>
    </w:p>
    <w:p>
      <w:pPr>
        <w:pStyle w:val="30"/>
        <w:keepNext/>
      </w:pPr>
      <w:r>
        <w:drawing>
          <wp:inline distT="0" distB="0" distL="0" distR="0">
            <wp:extent cx="5760720" cy="2874010"/>
            <wp:effectExtent l="0" t="0" r="0"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3"/>
                    <a:stretch>
                      <a:fillRect/>
                    </a:stretch>
                  </pic:blipFill>
                  <pic:spPr>
                    <a:xfrm>
                      <a:off x="0" y="0"/>
                      <a:ext cx="5760720" cy="287401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31</w:t>
      </w:r>
      <w:r>
        <w:fldChar w:fldCharType="end"/>
      </w:r>
      <w:r>
        <w:rPr>
          <w:rFonts w:hint="eastAsia"/>
        </w:rPr>
        <w:t>后台扫描请求处理</w:t>
      </w:r>
    </w:p>
    <w:p>
      <w:r>
        <w:rPr>
          <w:rFonts w:hint="eastAsia"/>
        </w:rPr>
        <w:t>后台扫描功能的实现代码如图3.32所示。将目标URL和目录字典、文件字典列表项一一拼接，再加上http协议，得到目标访问列表，一一请求访问，根据返回内容判断是否有效，有效则提取出基础信息等，赋值到model.Backend类型的变量，加入对象列表</w:t>
      </w:r>
      <w:r>
        <w:t>rawResults</w:t>
      </w:r>
      <w:r>
        <w:rPr>
          <w:rFonts w:hint="eastAsia"/>
        </w:rPr>
        <w:t>，随后根据传入的参数进行过滤得到results，返回该列表。</w:t>
      </w:r>
    </w:p>
    <w:p>
      <w:pPr>
        <w:pStyle w:val="30"/>
        <w:keepNext/>
      </w:pPr>
      <w:r>
        <w:drawing>
          <wp:inline distT="0" distB="0" distL="0" distR="0">
            <wp:extent cx="5760720" cy="289941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4"/>
                    <a:stretch>
                      <a:fillRect/>
                    </a:stretch>
                  </pic:blipFill>
                  <pic:spPr>
                    <a:xfrm>
                      <a:off x="0" y="0"/>
                      <a:ext cx="5760720" cy="289941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32</w:t>
      </w:r>
      <w:r>
        <w:fldChar w:fldCharType="end"/>
      </w:r>
      <w:r>
        <w:rPr>
          <w:rFonts w:hint="eastAsia"/>
        </w:rPr>
        <w:t>后台扫描功能实现</w:t>
      </w:r>
    </w:p>
    <w:p>
      <w:r>
        <w:rPr>
          <w:rFonts w:hint="eastAsia"/>
        </w:rPr>
        <w:t>网站探测功能的实现代码如图3.33所示。请求访问目标URL，解析响应内容，从中提取出可访问的网址、目录及文件等，一一进行访问，获取响应的信息，赋值到新创建的model.</w:t>
      </w:r>
      <w:r>
        <w:t>Backend</w:t>
      </w:r>
      <w:r>
        <w:rPr>
          <w:rFonts w:hint="eastAsia"/>
        </w:rPr>
        <w:t>变量，加入对象列表</w:t>
      </w:r>
      <w:r>
        <w:t>rawResults</w:t>
      </w:r>
      <w:r>
        <w:rPr>
          <w:rFonts w:hint="eastAsia"/>
        </w:rPr>
        <w:t>，随后根据传入的参数进行过滤得到results，返回该列表。</w:t>
      </w:r>
    </w:p>
    <w:p>
      <w:pPr>
        <w:pStyle w:val="30"/>
        <w:keepNext/>
      </w:pPr>
      <w:r>
        <w:drawing>
          <wp:inline distT="0" distB="0" distL="0" distR="0">
            <wp:extent cx="5760720" cy="247904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5"/>
                    <a:stretch>
                      <a:fillRect/>
                    </a:stretch>
                  </pic:blipFill>
                  <pic:spPr>
                    <a:xfrm>
                      <a:off x="0" y="0"/>
                      <a:ext cx="5760720" cy="247904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33</w:t>
      </w:r>
      <w:r>
        <w:fldChar w:fldCharType="end"/>
      </w:r>
      <w:r>
        <w:rPr>
          <w:rFonts w:hint="eastAsia"/>
        </w:rPr>
        <w:t>网站探测功能实现</w:t>
      </w:r>
    </w:p>
    <w:p>
      <w:r>
        <w:rPr>
          <w:rFonts w:hint="eastAsia"/>
        </w:rPr>
        <w:t>除了后台扫描功能，还实现了对应的历史记录查看功能、历史记录删除功能，此两项功能的代码实现与3.2.2节的对应功能类似，不再赘述。后端Controller层处理数据同步请求、历史记录删除请求的代码如图3.34所示。</w:t>
      </w:r>
    </w:p>
    <w:p>
      <w:pPr>
        <w:pStyle w:val="30"/>
        <w:keepNext/>
      </w:pPr>
      <w:r>
        <w:drawing>
          <wp:inline distT="0" distB="0" distL="0" distR="0">
            <wp:extent cx="5760720" cy="31718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6"/>
                    <a:stretch>
                      <a:fillRect/>
                    </a:stretch>
                  </pic:blipFill>
                  <pic:spPr>
                    <a:xfrm>
                      <a:off x="0" y="0"/>
                      <a:ext cx="5760720" cy="317182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34</w:t>
      </w:r>
      <w:r>
        <w:fldChar w:fldCharType="end"/>
      </w:r>
      <w:r>
        <w:rPr>
          <w:rFonts w:hint="eastAsia"/>
        </w:rPr>
        <w:t>后台扫描数据管理求处理</w:t>
      </w:r>
    </w:p>
    <w:p>
      <w:pPr>
        <w:pStyle w:val="31"/>
        <w:ind w:firstLine="560"/>
      </w:pPr>
      <w:bookmarkStart w:id="65" w:name="_Toc26201"/>
      <w:r>
        <w:rPr>
          <w:rFonts w:hint="eastAsia"/>
        </w:rPr>
        <w:t>3.2.8敏感信息探测功能</w:t>
      </w:r>
      <w:bookmarkEnd w:id="65"/>
    </w:p>
    <w:p>
      <w:r>
        <w:rPr>
          <w:rFonts w:hint="eastAsia"/>
        </w:rPr>
        <w:t>敏感信息收集功能的实现如下。前端输入任务名，选择需要进行敏感信息探测的后台扫描记录列表，也可以自定义列表，首先会检查列表内容的合理性，检查通过后，会向后端发送敏感信息探测请求，后端执行成功后返回，前端将该任务及其数据加入到本地的持久化存储列表中，并动态显示该记录的结果。后端在接收到敏感信息探测的请求后，先从请求中解析任务对象到变量，其中包含需要探测的URL列表，随后Controller层调用相关Service层代码运行该任务，在完成后，调用GORM层代码，将该任务的结果保存到数据库中，然后序列化成json数据返回给前端。敏感信息探测请求处理流程如图3.35所示。</w:t>
      </w:r>
    </w:p>
    <w:p>
      <w:pPr>
        <w:pStyle w:val="30"/>
        <w:keepNext/>
      </w:pPr>
      <w:r>
        <w:drawing>
          <wp:inline distT="0" distB="0" distL="0" distR="0">
            <wp:extent cx="5760720" cy="174053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67"/>
                    <a:stretch>
                      <a:fillRect/>
                    </a:stretch>
                  </pic:blipFill>
                  <pic:spPr>
                    <a:xfrm>
                      <a:off x="0" y="0"/>
                      <a:ext cx="5760720" cy="1740535"/>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35</w:t>
      </w:r>
      <w:r>
        <w:fldChar w:fldCharType="end"/>
      </w:r>
      <w:r>
        <w:rPr>
          <w:rFonts w:hint="eastAsia"/>
        </w:rPr>
        <w:t>敏感信息探测请求处理</w:t>
      </w:r>
    </w:p>
    <w:p>
      <w:r>
        <w:rPr>
          <w:rFonts w:hint="eastAsia"/>
        </w:rPr>
        <w:t>敏感信息探测功能的代码实现如图3.36所示。先取出URL列表，然后建立多线程去请求访问对应的网址，收集基础信息，同时取出响应内容中，使用自定义的正则表达式从中匹配出敏感信息。将以上信息赋值到一个</w:t>
      </w:r>
      <w:r>
        <w:t>model.SensitiveInfo</w:t>
      </w:r>
      <w:r>
        <w:rPr>
          <w:rFonts w:hint="eastAsia"/>
        </w:rPr>
        <w:t>类型的变量中，加入</w:t>
      </w:r>
      <w:r>
        <w:t>sensitiveInfoResultList</w:t>
      </w:r>
      <w:r>
        <w:rPr>
          <w:rFonts w:hint="eastAsia"/>
        </w:rPr>
        <w:t>中，返回该列表。</w:t>
      </w:r>
    </w:p>
    <w:p>
      <w:pPr>
        <w:pStyle w:val="30"/>
        <w:keepNext/>
      </w:pPr>
      <w:r>
        <w:drawing>
          <wp:inline distT="0" distB="0" distL="0" distR="0">
            <wp:extent cx="5760720" cy="3102610"/>
            <wp:effectExtent l="0" t="0" r="0" b="25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8"/>
                    <a:stretch>
                      <a:fillRect/>
                    </a:stretch>
                  </pic:blipFill>
                  <pic:spPr>
                    <a:xfrm>
                      <a:off x="0" y="0"/>
                      <a:ext cx="5760720" cy="3102610"/>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36</w:t>
      </w:r>
      <w:r>
        <w:fldChar w:fldCharType="end"/>
      </w:r>
      <w:r>
        <w:rPr>
          <w:rFonts w:hint="eastAsia"/>
        </w:rPr>
        <w:t>敏感信息探测功能实现</w:t>
      </w:r>
    </w:p>
    <w:p>
      <w:r>
        <w:rPr>
          <w:rFonts w:hint="eastAsia"/>
        </w:rPr>
        <w:t>除了敏感信息探测功能，还实现了对应的历史记录查看功能、历史记录删除功能，此两项功能的代码实现与3.2.2节的对应功能类似，不再赘述。后端Controller层处理数据同步请求、历史记录删除请求的代码如图3.37所示。</w:t>
      </w:r>
    </w:p>
    <w:p>
      <w:pPr>
        <w:pStyle w:val="30"/>
        <w:keepNext/>
      </w:pPr>
      <w:r>
        <w:drawing>
          <wp:inline distT="0" distB="0" distL="0" distR="0">
            <wp:extent cx="5527675" cy="295465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9"/>
                    <a:stretch>
                      <a:fillRect/>
                    </a:stretch>
                  </pic:blipFill>
                  <pic:spPr>
                    <a:xfrm>
                      <a:off x="0" y="0"/>
                      <a:ext cx="5586170" cy="2985817"/>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37</w:t>
      </w:r>
      <w:r>
        <w:fldChar w:fldCharType="end"/>
      </w:r>
      <w:r>
        <w:rPr>
          <w:rFonts w:hint="eastAsia"/>
        </w:rPr>
        <w:t>敏感信息数据管理请求处理</w:t>
      </w:r>
    </w:p>
    <w:p>
      <w:pPr>
        <w:pStyle w:val="31"/>
        <w:ind w:firstLine="560"/>
      </w:pPr>
      <w:bookmarkStart w:id="66" w:name="_Toc10246"/>
      <w:r>
        <w:rPr>
          <w:rFonts w:hint="eastAsia"/>
        </w:rPr>
        <w:t>3.2.9字典管理功能</w:t>
      </w:r>
      <w:bookmarkEnd w:id="66"/>
    </w:p>
    <w:p>
      <w:r>
        <w:rPr>
          <w:rFonts w:hint="eastAsia"/>
        </w:rPr>
        <w:t>字典管理功能的实现如下。前端选择指定的字典类型，会从本地持久化数据加载所有该类型的字典选项，可查看、修改、删除某一字典项，还可新增该类型的字典项。执行以上操作，均会发送对应的请求给后端，Controller层会调用相应的GORM代码操作数据库修改数据。Controller层处理字典管理请求的代码如图3.38所示。</w:t>
      </w:r>
    </w:p>
    <w:p>
      <w:pPr>
        <w:pStyle w:val="30"/>
        <w:keepNext/>
      </w:pPr>
      <w:r>
        <w:drawing>
          <wp:inline distT="0" distB="0" distL="0" distR="0">
            <wp:extent cx="5349875" cy="316865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0"/>
                    <a:stretch>
                      <a:fillRect/>
                    </a:stretch>
                  </pic:blipFill>
                  <pic:spPr>
                    <a:xfrm>
                      <a:off x="0" y="0"/>
                      <a:ext cx="5381930" cy="3187511"/>
                    </a:xfrm>
                    <a:prstGeom prst="rect">
                      <a:avLst/>
                    </a:prstGeom>
                  </pic:spPr>
                </pic:pic>
              </a:graphicData>
            </a:graphic>
          </wp:inline>
        </w:drawing>
      </w:r>
    </w:p>
    <w:p>
      <w:pPr>
        <w:pStyle w:val="5"/>
      </w:pPr>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38</w:t>
      </w:r>
      <w:r>
        <w:fldChar w:fldCharType="end"/>
      </w:r>
      <w:r>
        <w:rPr>
          <w:rFonts w:hint="eastAsia"/>
        </w:rPr>
        <w:t>字典管理请求处理</w:t>
      </w:r>
    </w:p>
    <w:p>
      <w:pPr>
        <w:pStyle w:val="3"/>
        <w:rPr>
          <w:b/>
        </w:rPr>
      </w:pPr>
      <w:bookmarkStart w:id="67" w:name="_Toc1167"/>
      <w:bookmarkStart w:id="68" w:name="_Toc168564329"/>
      <w:r>
        <w:rPr>
          <w:rFonts w:hint="eastAsia"/>
        </w:rPr>
        <w:t>本章小</w:t>
      </w:r>
      <w:bookmarkEnd w:id="67"/>
      <w:bookmarkEnd w:id="68"/>
      <w:r>
        <w:rPr>
          <w:rFonts w:hint="eastAsia"/>
        </w:rPr>
        <w:t>结</w:t>
      </w:r>
    </w:p>
    <w:p>
      <w:pPr>
        <w:sectPr>
          <w:headerReference r:id="rId25" w:type="default"/>
          <w:pgSz w:w="11906" w:h="16838"/>
          <w:pgMar w:top="1417" w:right="1417" w:bottom="1417" w:left="1417" w:header="907" w:footer="1191" w:gutter="0"/>
          <w:cols w:space="0" w:num="1"/>
          <w:docGrid w:type="lines" w:linePitch="312" w:charSpace="0"/>
        </w:sectPr>
      </w:pPr>
      <w:r>
        <w:rPr>
          <w:rFonts w:hint="eastAsia"/>
        </w:rPr>
        <w:t>本章详细介绍了本系统的具体功能的前端UI设计、前端代码实现细节及后端代码实现细节。</w:t>
      </w:r>
    </w:p>
    <w:p>
      <w:pPr>
        <w:rPr>
          <w:rFonts w:ascii="宋体" w:hAnsi="Courier New" w:cs="Courier New"/>
          <w:szCs w:val="21"/>
        </w:rPr>
      </w:pPr>
      <w:r>
        <w:br w:type="page"/>
      </w:r>
    </w:p>
    <w:p/>
    <w:p>
      <w:pPr>
        <w:pStyle w:val="2"/>
        <w:rPr>
          <w:b/>
        </w:rPr>
      </w:pPr>
      <w:bookmarkStart w:id="69" w:name="_Toc31032"/>
      <w:bookmarkStart w:id="70" w:name="_Toc168564330"/>
      <w:r>
        <w:rPr>
          <w:rFonts w:hint="eastAsia"/>
        </w:rPr>
        <w:t>功能测试</w:t>
      </w:r>
      <w:bookmarkEnd w:id="69"/>
      <w:bookmarkEnd w:id="70"/>
    </w:p>
    <w:p/>
    <w:p>
      <w:r>
        <w:rPr>
          <w:rFonts w:hint="eastAsia"/>
        </w:rPr>
        <w:t>本章旨在评估机构数字资产信息收集系统的功能性、稳定性、安全性以及易用性。通过对系统进行全面的测试，发现并解决潜在的问题，确保工具的可靠性和安全性，为后续使用提供有力保障。</w:t>
      </w:r>
    </w:p>
    <w:p/>
    <w:p>
      <w:pPr>
        <w:pStyle w:val="3"/>
        <w:rPr>
          <w:b/>
        </w:rPr>
      </w:pPr>
      <w:bookmarkStart w:id="71" w:name="_Toc28580"/>
      <w:bookmarkStart w:id="72" w:name="_Toc168564331"/>
      <w:r>
        <w:rPr>
          <w:rFonts w:hint="eastAsia"/>
        </w:rPr>
        <w:t>测试方法和环境</w:t>
      </w:r>
      <w:bookmarkEnd w:id="71"/>
      <w:bookmarkEnd w:id="72"/>
    </w:p>
    <w:p>
      <w:r>
        <w:rPr>
          <w:rFonts w:hint="eastAsia"/>
        </w:rPr>
        <w:t>在测试中，将逐一对本系统的功能进行测试，查看其效果。</w:t>
      </w:r>
    </w:p>
    <w:p>
      <w:r>
        <w:rPr>
          <w:rFonts w:hint="eastAsia"/>
        </w:rPr>
        <w:t>基础信息收集功能、指纹识别功能属于被动扫描，即不直接与目标发生交互；子域名挖掘功能、C段扫描功能属于主动扫描，但为一次性扫描。对于以上功能，使用互联网资产测试即可。</w:t>
      </w:r>
    </w:p>
    <w:p>
      <w:r>
        <w:rPr>
          <w:rFonts w:hint="eastAsia"/>
        </w:rPr>
        <w:t>端口扫描功能、后台扫描功能属于主动扫描，且为多次扫描；而敏感信息探测功能虽然属于主动一次性扫描，但是测试难度大。以上功能，采用在kali虚拟机上，使用docker搭建tomcat8靶场环境来进行测试。</w:t>
      </w:r>
    </w:p>
    <w:p/>
    <w:p>
      <w:pPr>
        <w:pStyle w:val="3"/>
        <w:rPr>
          <w:b/>
        </w:rPr>
      </w:pPr>
      <w:bookmarkStart w:id="73" w:name="_Toc168564332"/>
      <w:bookmarkStart w:id="74" w:name="_Toc30106"/>
      <w:r>
        <w:rPr>
          <w:rFonts w:hint="eastAsia"/>
        </w:rPr>
        <w:t>运行环境</w:t>
      </w:r>
      <w:bookmarkEnd w:id="73"/>
      <w:bookmarkEnd w:id="74"/>
    </w:p>
    <w:p>
      <w:r>
        <w:rPr>
          <w:rFonts w:hint="eastAsia"/>
        </w:rPr>
        <w:t>工具运行环境如下：</w:t>
      </w:r>
    </w:p>
    <w:p>
      <w:r>
        <w:rPr>
          <w:rFonts w:hint="eastAsia"/>
        </w:rPr>
        <w:t>①操作系统：Windows系统</w:t>
      </w:r>
    </w:p>
    <w:p>
      <w:r>
        <w:rPr>
          <w:rFonts w:hint="eastAsia"/>
        </w:rPr>
        <w:t>②内存：操作系统内存不低于1G，工具能够稳定运行的必要条件</w:t>
      </w:r>
    </w:p>
    <w:p>
      <w:r>
        <w:rPr>
          <w:rFonts w:hint="eastAsia"/>
        </w:rPr>
        <w:t>③Java版本：JDK11任意版本</w:t>
      </w:r>
    </w:p>
    <w:p>
      <w:r>
        <w:rPr>
          <w:rFonts w:hint="eastAsia"/>
        </w:rPr>
        <w:t>④开发软件：</w:t>
      </w:r>
      <w:r>
        <w:t>IntelliJIDEA2024</w:t>
      </w:r>
      <w:r>
        <w:rPr>
          <w:rFonts w:hint="eastAsia"/>
        </w:rPr>
        <w:t>、</w:t>
      </w:r>
      <w:r>
        <w:t>GoLand2024</w:t>
      </w:r>
    </w:p>
    <w:p>
      <w:r>
        <w:rPr>
          <w:rFonts w:hint="eastAsia"/>
        </w:rPr>
        <w:t>⑤运行环境：Npm10.8.2、Go1.23.2</w:t>
      </w:r>
    </w:p>
    <w:p/>
    <w:p>
      <w:pPr>
        <w:pStyle w:val="3"/>
      </w:pPr>
      <w:bookmarkStart w:id="75" w:name="_Toc13493"/>
      <w:bookmarkStart w:id="76" w:name="_Toc168564334"/>
      <w:r>
        <w:rPr>
          <w:rFonts w:hint="eastAsia"/>
        </w:rPr>
        <w:t>功能测试</w:t>
      </w:r>
      <w:bookmarkEnd w:id="75"/>
      <w:bookmarkEnd w:id="76"/>
    </w:p>
    <w:p>
      <w:pPr>
        <w:pStyle w:val="31"/>
        <w:ind w:firstLine="560"/>
      </w:pPr>
      <w:bookmarkStart w:id="77" w:name="_Toc7771"/>
      <w:r>
        <w:rPr>
          <w:rFonts w:hint="eastAsia"/>
        </w:rPr>
        <w:t>4.3.1用户认证功能测试</w:t>
      </w:r>
      <w:bookmarkEnd w:id="77"/>
    </w:p>
    <w:p>
      <w:r>
        <w:rPr>
          <w:rFonts w:hint="eastAsia"/>
        </w:rPr>
        <w:t>来到系统登录页面，输入默认账号密码admin/123456，点击登录，提示登录成功，延时跳转到系统使用界面，如图4.1所示。</w:t>
      </w:r>
    </w:p>
    <w:p>
      <w:pPr>
        <w:pStyle w:val="30"/>
        <w:keepNext/>
      </w:pPr>
      <w:r>
        <w:drawing>
          <wp:inline distT="0" distB="0" distL="0" distR="0">
            <wp:extent cx="5760720" cy="309054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1"/>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w:t>
      </w:r>
      <w:r>
        <w:fldChar w:fldCharType="end"/>
      </w:r>
      <w:r>
        <w:rPr>
          <w:rFonts w:hint="eastAsia"/>
        </w:rPr>
        <w:t>用户登录测试</w:t>
      </w:r>
    </w:p>
    <w:p>
      <w:r>
        <w:rPr>
          <w:rFonts w:hint="eastAsia"/>
        </w:rPr>
        <w:t>点击左侧导航栏的密码修改选项，填写旧密码123456和新密码Aa1234，点击修改，提示修改成功，并跳转回登录页面重新登录，如图4.2所示。</w:t>
      </w:r>
    </w:p>
    <w:p>
      <w:pPr>
        <w:pStyle w:val="30"/>
        <w:keepNext/>
      </w:pPr>
      <w:r>
        <w:drawing>
          <wp:inline distT="0" distB="0" distL="0" distR="0">
            <wp:extent cx="5760720" cy="309054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2"/>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r>
        <w:rPr>
          <w:rFonts w:hint="eastAsia"/>
        </w:rPr>
        <w:t>密码修改功能测试</w:t>
      </w:r>
    </w:p>
    <w:p>
      <w:r>
        <w:rPr>
          <w:rFonts w:hint="eastAsia"/>
        </w:rPr>
        <w:t>如果在未登录的情况下访问系统的功能页面，经过系统验证，权限不足，重定向到登录页面，如图4.3所示。</w:t>
      </w:r>
    </w:p>
    <w:p>
      <w:pPr>
        <w:pStyle w:val="30"/>
        <w:keepNext/>
      </w:pPr>
      <w:r>
        <w:drawing>
          <wp:inline distT="0" distB="0" distL="0" distR="0">
            <wp:extent cx="5760720" cy="309054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73"/>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r>
        <w:rPr>
          <w:rFonts w:hint="eastAsia"/>
        </w:rPr>
        <w:t>用户身份校验测试</w:t>
      </w:r>
    </w:p>
    <w:p>
      <w:pPr>
        <w:pStyle w:val="31"/>
        <w:ind w:firstLine="560"/>
      </w:pPr>
      <w:bookmarkStart w:id="78" w:name="_Toc24244"/>
      <w:bookmarkStart w:id="79" w:name="_Toc168564338"/>
      <w:r>
        <w:rPr>
          <w:rFonts w:hint="eastAsia"/>
        </w:rPr>
        <w:t>4.3.2基础信息收集功能测试</w:t>
      </w:r>
      <w:bookmarkEnd w:id="78"/>
    </w:p>
    <w:p>
      <w:r>
        <w:rPr>
          <w:rFonts w:hint="eastAsia"/>
        </w:rPr>
        <w:t>登录系统后，点击左侧导航栏的基础信息选项，来到基础信息收集功能页面。</w:t>
      </w:r>
    </w:p>
    <w:p>
      <w:pPr>
        <w:ind w:firstLine="0"/>
      </w:pPr>
      <w:r>
        <w:rPr>
          <w:rFonts w:hint="eastAsia"/>
        </w:rPr>
        <w:t>输入域名jd.com，点击搜索，等待几秒后搜索任务完成，结果如图4.4所示。</w:t>
      </w:r>
    </w:p>
    <w:p>
      <w:pPr>
        <w:pStyle w:val="30"/>
        <w:keepNext/>
      </w:pPr>
      <w:r>
        <w:drawing>
          <wp:inline distT="0" distB="0" distL="0" distR="0">
            <wp:extent cx="5760720" cy="309054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74"/>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4</w:t>
      </w:r>
      <w:r>
        <w:fldChar w:fldCharType="end"/>
      </w:r>
      <w:r>
        <w:rPr>
          <w:rFonts w:hint="eastAsia"/>
        </w:rPr>
        <w:t>基础信息收集功能测试</w:t>
      </w:r>
    </w:p>
    <w:p>
      <w:r>
        <w:rPr>
          <w:rFonts w:hint="eastAsia"/>
        </w:rPr>
        <w:t>点击历史记录bilibili.com，即可查看历史记录，如图4.5所示。</w:t>
      </w:r>
    </w:p>
    <w:p>
      <w:pPr>
        <w:pStyle w:val="30"/>
        <w:keepNext/>
      </w:pPr>
      <w:r>
        <w:drawing>
          <wp:inline distT="0" distB="0" distL="0" distR="0">
            <wp:extent cx="5760720" cy="309118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75"/>
                    <a:stretch>
                      <a:fillRect/>
                    </a:stretch>
                  </pic:blipFill>
                  <pic:spPr>
                    <a:xfrm>
                      <a:off x="0" y="0"/>
                      <a:ext cx="5760720" cy="3091180"/>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r>
        <w:rPr>
          <w:rFonts w:hint="eastAsia"/>
        </w:rPr>
        <w:t>查看历史记录功能测试</w:t>
      </w:r>
    </w:p>
    <w:p>
      <w:r>
        <w:rPr>
          <w:rFonts w:hint="eastAsia"/>
        </w:rPr>
        <w:t>选中历史记录bilibili.com，点击删除记录按钮，提示删除成功，如图4.6所示。</w:t>
      </w:r>
    </w:p>
    <w:p>
      <w:pPr>
        <w:pStyle w:val="30"/>
        <w:keepNext/>
      </w:pPr>
      <w:r>
        <w:drawing>
          <wp:inline distT="0" distB="0" distL="0" distR="0">
            <wp:extent cx="5760720" cy="309054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76"/>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r>
        <w:rPr>
          <w:rFonts w:hint="eastAsia"/>
        </w:rPr>
        <w:t>删除历史记录功能测试</w:t>
      </w:r>
    </w:p>
    <w:p>
      <w:r>
        <w:rPr>
          <w:rFonts w:hint="eastAsia"/>
        </w:rPr>
        <w:t>MySQL中查看对应的数据表的内容，bilibili.com的历史记录项已经被删除，如图4.7所示。</w:t>
      </w:r>
    </w:p>
    <w:p>
      <w:pPr>
        <w:pStyle w:val="30"/>
        <w:keepNext/>
      </w:pPr>
      <w:r>
        <w:drawing>
          <wp:inline distT="0" distB="0" distL="0" distR="0">
            <wp:extent cx="5760720" cy="1503680"/>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77"/>
                    <a:stretch>
                      <a:fillRect/>
                    </a:stretch>
                  </pic:blipFill>
                  <pic:spPr>
                    <a:xfrm>
                      <a:off x="0" y="0"/>
                      <a:ext cx="5760720" cy="1503680"/>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r>
        <w:rPr>
          <w:rFonts w:hint="eastAsia"/>
        </w:rPr>
        <w:t>domain_base_infos数据表查看</w:t>
      </w:r>
    </w:p>
    <w:p>
      <w:pPr>
        <w:pStyle w:val="31"/>
        <w:ind w:firstLine="560"/>
      </w:pPr>
      <w:bookmarkStart w:id="80" w:name="_Toc3895"/>
      <w:r>
        <w:rPr>
          <w:rFonts w:hint="eastAsia"/>
        </w:rPr>
        <w:t>4.3.3子域名挖掘功能测试</w:t>
      </w:r>
      <w:bookmarkEnd w:id="80"/>
    </w:p>
    <w:p>
      <w:r>
        <w:rPr>
          <w:rFonts w:hint="eastAsia"/>
        </w:rPr>
        <w:t>登录系统后，点击左侧导航栏的子域名挖掘选项，来到子域名挖掘功能页面。输入目标域名jd.com，设置任务参数，点击开始扫描，等待任务完成，结果如图4.8所示。</w:t>
      </w:r>
    </w:p>
    <w:p>
      <w:pPr>
        <w:pStyle w:val="30"/>
        <w:keepNext/>
      </w:pPr>
      <w:r>
        <w:drawing>
          <wp:inline distT="0" distB="0" distL="0" distR="0">
            <wp:extent cx="5760720" cy="309054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8"/>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r>
        <w:rPr>
          <w:rFonts w:hint="eastAsia"/>
        </w:rPr>
        <w:t>子域名名挖掘功能测试</w:t>
      </w:r>
    </w:p>
    <w:p>
      <w:r>
        <w:rPr>
          <w:rFonts w:hint="eastAsia"/>
        </w:rPr>
        <w:t>子域名挖掘功能对应的历史记录查看功能、历史记录删除功能参考4.3.2节的对应部分。</w:t>
      </w:r>
    </w:p>
    <w:p>
      <w:pPr>
        <w:pStyle w:val="31"/>
        <w:ind w:firstLine="560"/>
      </w:pPr>
      <w:bookmarkStart w:id="81" w:name="_Toc11447"/>
      <w:r>
        <w:rPr>
          <w:rFonts w:hint="eastAsia"/>
        </w:rPr>
        <w:t>4.3.4C段扫描功能测试</w:t>
      </w:r>
      <w:bookmarkEnd w:id="81"/>
    </w:p>
    <w:p>
      <w:r>
        <w:rPr>
          <w:rFonts w:hint="eastAsia"/>
        </w:rPr>
        <w:t>登录系统后，点击左侧导航栏的C段扫描选项，来到C段扫描功能页面。输入目标</w:t>
      </w:r>
      <w:r>
        <w:t>106.39.171.25/24</w:t>
      </w:r>
      <w:r>
        <w:rPr>
          <w:rFonts w:hint="eastAsia"/>
        </w:rPr>
        <w:t>，设置扫描任务参数，点击开始扫描，等待任务完成，结果如图4.9所示。</w:t>
      </w:r>
    </w:p>
    <w:p>
      <w:pPr>
        <w:pStyle w:val="30"/>
        <w:keepNext/>
      </w:pPr>
      <w:r>
        <w:drawing>
          <wp:inline distT="0" distB="0" distL="0" distR="0">
            <wp:extent cx="5760720" cy="309054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79"/>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9</w:t>
      </w:r>
      <w:r>
        <w:fldChar w:fldCharType="end"/>
      </w:r>
      <w:r>
        <w:rPr>
          <w:rFonts w:hint="eastAsia"/>
        </w:rPr>
        <w:t>C段扫描功能测试</w:t>
      </w:r>
    </w:p>
    <w:p>
      <w:r>
        <w:rPr>
          <w:rFonts w:hint="eastAsia"/>
        </w:rPr>
        <w:t>C段扫描功能对应的历史记录查看功能、历史记录删除功能参考4.3.2节的对应部分。</w:t>
      </w:r>
    </w:p>
    <w:p>
      <w:pPr>
        <w:pStyle w:val="31"/>
        <w:ind w:firstLine="560"/>
      </w:pPr>
      <w:bookmarkStart w:id="82" w:name="_Toc31757"/>
      <w:r>
        <w:rPr>
          <w:rFonts w:hint="eastAsia"/>
        </w:rPr>
        <w:t>4.3.5指纹识别功能测试</w:t>
      </w:r>
      <w:bookmarkEnd w:id="82"/>
    </w:p>
    <w:p>
      <w:r>
        <w:rPr>
          <w:rFonts w:hint="eastAsia"/>
        </w:rPr>
        <w:t>登录系统后，点击左侧导航栏的指纹识别选项，来到指纹识别功能页面。输入URL</w:t>
      </w:r>
      <w:r>
        <w:t>https://cn.211dm.com/</w:t>
      </w:r>
      <w:r>
        <w:rPr>
          <w:rFonts w:hint="eastAsia"/>
        </w:rPr>
        <w:t>，点击搜索，等待任务完成，结果如图4.10所示。</w:t>
      </w:r>
    </w:p>
    <w:p>
      <w:pPr>
        <w:pStyle w:val="30"/>
        <w:keepNext/>
      </w:pPr>
      <w:r>
        <w:drawing>
          <wp:inline distT="0" distB="0" distL="0" distR="0">
            <wp:extent cx="5760720" cy="309054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80"/>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10</w:t>
      </w:r>
      <w:r>
        <w:fldChar w:fldCharType="end"/>
      </w:r>
      <w:r>
        <w:rPr>
          <w:rFonts w:hint="eastAsia"/>
        </w:rPr>
        <w:t>指纹识别功能测试</w:t>
      </w:r>
    </w:p>
    <w:p>
      <w:r>
        <w:rPr>
          <w:rFonts w:hint="eastAsia"/>
        </w:rPr>
        <w:t>指纹识别功能对应的历史记录查看功能、历史记录删除功能参考4.3.2节的对应部分。</w:t>
      </w:r>
    </w:p>
    <w:p>
      <w:pPr>
        <w:pStyle w:val="31"/>
        <w:ind w:firstLine="560"/>
      </w:pPr>
      <w:bookmarkStart w:id="83" w:name="_Toc14263"/>
      <w:r>
        <w:rPr>
          <w:rFonts w:hint="eastAsia"/>
        </w:rPr>
        <w:t>4.3.6端口扫描功能测试</w:t>
      </w:r>
      <w:bookmarkEnd w:id="83"/>
    </w:p>
    <w:p>
      <w:r>
        <w:rPr>
          <w:rFonts w:hint="eastAsia"/>
        </w:rPr>
        <w:t>登录系统后，点击左侧导航栏的端口扫描选项，来到端口扫描功能页面。输入虚拟机Kali的Ip地址，设置扫描任务的参数，点击开始扫描，结果如图4.11所示。</w:t>
      </w:r>
    </w:p>
    <w:p>
      <w:pPr>
        <w:pStyle w:val="30"/>
        <w:keepNext/>
      </w:pPr>
      <w:r>
        <w:drawing>
          <wp:inline distT="0" distB="0" distL="0" distR="0">
            <wp:extent cx="5760720" cy="309181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81"/>
                    <a:stretch>
                      <a:fillRect/>
                    </a:stretch>
                  </pic:blipFill>
                  <pic:spPr>
                    <a:xfrm>
                      <a:off x="0" y="0"/>
                      <a:ext cx="5760720" cy="309181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11</w:t>
      </w:r>
      <w:r>
        <w:fldChar w:fldCharType="end"/>
      </w:r>
      <w:r>
        <w:rPr>
          <w:rFonts w:hint="eastAsia"/>
        </w:rPr>
        <w:t>端口扫描功能测试</w:t>
      </w:r>
    </w:p>
    <w:p>
      <w:r>
        <w:rPr>
          <w:rFonts w:hint="eastAsia"/>
        </w:rPr>
        <w:t>端口扫描功能对应的历史记录查看功能、历史记录删除功能参考4.3.2节的对应部分。</w:t>
      </w:r>
    </w:p>
    <w:p>
      <w:pPr>
        <w:pStyle w:val="31"/>
        <w:ind w:firstLine="560"/>
      </w:pPr>
      <w:bookmarkStart w:id="84" w:name="_Toc25638"/>
      <w:r>
        <w:rPr>
          <w:rFonts w:hint="eastAsia"/>
        </w:rPr>
        <w:t>4.3.7后台扫描功能测试</w:t>
      </w:r>
      <w:bookmarkEnd w:id="84"/>
    </w:p>
    <w:p>
      <w:r>
        <w:rPr>
          <w:rFonts w:hint="eastAsia"/>
        </w:rPr>
        <w:t>登录系统后，点击左侧导航栏的后台扫描选项，来到后台扫描功能页面。选择后台扫描类型，输入任务名backend，设置字典和扫描参数，点击开始扫描，等待任务完成，结果如图4.12所示。</w:t>
      </w:r>
    </w:p>
    <w:p>
      <w:pPr>
        <w:pStyle w:val="30"/>
        <w:keepNext/>
      </w:pPr>
      <w:r>
        <w:drawing>
          <wp:inline distT="0" distB="0" distL="0" distR="0">
            <wp:extent cx="5760720" cy="309054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82"/>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12</w:t>
      </w:r>
      <w:r>
        <w:fldChar w:fldCharType="end"/>
      </w:r>
      <w:r>
        <w:rPr>
          <w:rFonts w:hint="eastAsia"/>
        </w:rPr>
        <w:t>后台扫描功能测试</w:t>
      </w:r>
    </w:p>
    <w:p>
      <w:r>
        <w:rPr>
          <w:rFonts w:hint="eastAsia"/>
        </w:rPr>
        <w:t>选择网站探测类型，输入任务名tance，设置扫描任务参数，点击开始扫描，等待任务完成，结果如图4.13所示。</w:t>
      </w:r>
    </w:p>
    <w:p>
      <w:pPr>
        <w:pStyle w:val="30"/>
        <w:keepNext/>
      </w:pPr>
      <w:r>
        <w:drawing>
          <wp:inline distT="0" distB="0" distL="0" distR="0">
            <wp:extent cx="5760720" cy="309181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83"/>
                    <a:stretch>
                      <a:fillRect/>
                    </a:stretch>
                  </pic:blipFill>
                  <pic:spPr>
                    <a:xfrm>
                      <a:off x="0" y="0"/>
                      <a:ext cx="5760720" cy="309181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13</w:t>
      </w:r>
      <w:r>
        <w:fldChar w:fldCharType="end"/>
      </w:r>
      <w:r>
        <w:rPr>
          <w:rFonts w:hint="eastAsia"/>
        </w:rPr>
        <w:t>网站探测功能实现</w:t>
      </w:r>
    </w:p>
    <w:p>
      <w:r>
        <w:rPr>
          <w:rFonts w:hint="eastAsia"/>
        </w:rPr>
        <w:t>后台扫描功能对应的历史记录查看功能、历史记录删除功能参考4.3.2节的对应部分。</w:t>
      </w:r>
    </w:p>
    <w:p>
      <w:pPr>
        <w:pStyle w:val="31"/>
        <w:ind w:firstLine="560"/>
      </w:pPr>
      <w:bookmarkStart w:id="85" w:name="_Toc27463"/>
      <w:r>
        <w:rPr>
          <w:rFonts w:hint="eastAsia"/>
        </w:rPr>
        <w:t>4.3.8敏感信息探测功能测试</w:t>
      </w:r>
      <w:bookmarkEnd w:id="85"/>
    </w:p>
    <w:p>
      <w:r>
        <w:rPr>
          <w:rFonts w:hint="eastAsia"/>
        </w:rPr>
        <w:t>登录系统后，点击左侧导航栏的敏感信息选项，来到敏感信息探测功能页面。输入任务名test，选择自定义，输入测试的URL列表，点击开始扫描，等待任务完成，结果如图4.14所示。</w:t>
      </w:r>
    </w:p>
    <w:p>
      <w:pPr>
        <w:pStyle w:val="30"/>
        <w:keepNext/>
      </w:pPr>
      <w:r>
        <w:drawing>
          <wp:inline distT="0" distB="0" distL="0" distR="0">
            <wp:extent cx="5760720" cy="309181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84"/>
                    <a:stretch>
                      <a:fillRect/>
                    </a:stretch>
                  </pic:blipFill>
                  <pic:spPr>
                    <a:xfrm>
                      <a:off x="0" y="0"/>
                      <a:ext cx="5760720" cy="309181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14</w:t>
      </w:r>
      <w:r>
        <w:fldChar w:fldCharType="end"/>
      </w:r>
      <w:r>
        <w:rPr>
          <w:rFonts w:hint="eastAsia"/>
        </w:rPr>
        <w:t>敏感信息探测功能测试</w:t>
      </w:r>
    </w:p>
    <w:p>
      <w:r>
        <w:rPr>
          <w:rFonts w:hint="eastAsia"/>
        </w:rPr>
        <w:t>敏感信息探测功能对应的历史记录查看功能、历史记录删除功能参考4.3.2节的对应部分。</w:t>
      </w:r>
    </w:p>
    <w:p>
      <w:pPr>
        <w:pStyle w:val="31"/>
        <w:ind w:firstLine="560"/>
      </w:pPr>
      <w:bookmarkStart w:id="86" w:name="_Toc28807"/>
      <w:r>
        <w:rPr>
          <w:rFonts w:hint="eastAsia"/>
        </w:rPr>
        <w:t>4.3.9字典管理功能测试</w:t>
      </w:r>
      <w:bookmarkEnd w:id="86"/>
    </w:p>
    <w:p>
      <w:r>
        <w:rPr>
          <w:rFonts w:hint="eastAsia"/>
        </w:rPr>
        <w:t>登录系统后，点击左侧导航栏的字典管理选项，来到字典管理功能页面。点击字典类型端口字典，即可看到当前类型的字典列表，点击字典webserver，即可查看该字典的内容，如图4.15所示。</w:t>
      </w:r>
    </w:p>
    <w:p>
      <w:pPr>
        <w:pStyle w:val="30"/>
        <w:keepNext/>
      </w:pPr>
      <w:r>
        <w:rPr>
          <w:rStyle w:val="18"/>
        </w:rPr>
        <w:drawing>
          <wp:inline distT="0" distB="0" distL="0" distR="0">
            <wp:extent cx="5760720" cy="309054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85"/>
                    <a:stretch>
                      <a:fillRect/>
                    </a:stretch>
                  </pic:blipFill>
                  <pic:spPr>
                    <a:xfrm>
                      <a:off x="0" y="0"/>
                      <a:ext cx="5760720" cy="309054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15</w:t>
      </w:r>
      <w:r>
        <w:fldChar w:fldCharType="end"/>
      </w:r>
      <w:r>
        <w:rPr>
          <w:rFonts w:hint="eastAsia"/>
        </w:rPr>
        <w:t>查看字典功能测试</w:t>
      </w:r>
    </w:p>
    <w:p>
      <w:r>
        <w:rPr>
          <w:rFonts w:hint="eastAsia"/>
        </w:rPr>
        <w:t>修改字典webserver的内容，添加33端口，点击保存，提示修改成功，查看数据库记录，该字典内容修改成功，如图4.16所示。</w:t>
      </w:r>
    </w:p>
    <w:p>
      <w:pPr>
        <w:pStyle w:val="30"/>
        <w:keepNext/>
      </w:pPr>
      <w:r>
        <w:drawing>
          <wp:inline distT="0" distB="0" distL="0" distR="0">
            <wp:extent cx="5760720" cy="179768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86"/>
                    <a:stretch>
                      <a:fillRect/>
                    </a:stretch>
                  </pic:blipFill>
                  <pic:spPr>
                    <a:xfrm>
                      <a:off x="0" y="0"/>
                      <a:ext cx="5760720" cy="1797685"/>
                    </a:xfrm>
                    <a:prstGeom prst="rect">
                      <a:avLst/>
                    </a:prstGeom>
                  </pic:spPr>
                </pic:pic>
              </a:graphicData>
            </a:graphic>
          </wp:inline>
        </w:drawing>
      </w:r>
    </w:p>
    <w:p>
      <w:pPr>
        <w:pStyle w:val="5"/>
      </w:pPr>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16</w:t>
      </w:r>
      <w:r>
        <w:fldChar w:fldCharType="end"/>
      </w:r>
      <w:r>
        <w:rPr>
          <w:rFonts w:hint="eastAsia"/>
        </w:rPr>
        <w:t>修改字典内容功能测试</w:t>
      </w:r>
    </w:p>
    <w:p/>
    <w:p>
      <w:pPr>
        <w:pStyle w:val="3"/>
        <w:rPr>
          <w:b/>
        </w:rPr>
      </w:pPr>
      <w:bookmarkStart w:id="87" w:name="_Toc4368"/>
      <w:r>
        <w:rPr>
          <w:rFonts w:hint="eastAsia"/>
        </w:rPr>
        <w:t>本章小</w:t>
      </w:r>
      <w:bookmarkEnd w:id="79"/>
      <w:bookmarkEnd w:id="87"/>
      <w:r>
        <w:rPr>
          <w:rFonts w:hint="eastAsia"/>
        </w:rPr>
        <w:t>结</w:t>
      </w:r>
    </w:p>
    <w:p>
      <w:pPr>
        <w:rPr>
          <w:sz w:val="21"/>
          <w:szCs w:val="21"/>
        </w:rPr>
      </w:pPr>
      <w:r>
        <w:rPr>
          <w:rFonts w:hint="eastAsia"/>
        </w:rPr>
        <w:t>本章</w:t>
      </w:r>
      <w:r>
        <w:rPr>
          <w:rFonts w:ascii="宋体" w:hAnsi="宋体"/>
        </w:rPr>
        <w:t>通过</w:t>
      </w:r>
      <w:r>
        <w:rPr>
          <w:rFonts w:hint="eastAsia" w:ascii="宋体" w:hAnsi="宋体"/>
        </w:rPr>
        <w:t>对系统的</w:t>
      </w:r>
      <w:r>
        <w:rPr>
          <w:rFonts w:ascii="宋体" w:hAnsi="宋体"/>
        </w:rPr>
        <w:t>各项功能</w:t>
      </w:r>
      <w:r>
        <w:rPr>
          <w:rFonts w:hint="eastAsia" w:ascii="宋体" w:hAnsi="宋体"/>
        </w:rPr>
        <w:t>进行测试</w:t>
      </w:r>
      <w:r>
        <w:rPr>
          <w:rFonts w:ascii="宋体" w:hAnsi="宋体"/>
        </w:rPr>
        <w:t>，</w:t>
      </w:r>
      <w:r>
        <w:rPr>
          <w:rFonts w:hint="eastAsia" w:ascii="宋体" w:hAnsi="宋体"/>
        </w:rPr>
        <w:t>可以</w:t>
      </w:r>
      <w:r>
        <w:rPr>
          <w:rFonts w:ascii="宋体" w:hAnsi="宋体"/>
        </w:rPr>
        <w:t>得知</w:t>
      </w:r>
      <w:r>
        <w:rPr>
          <w:rFonts w:hint="eastAsia" w:ascii="宋体" w:hAnsi="宋体"/>
        </w:rPr>
        <w:t>本系统</w:t>
      </w:r>
      <w:r>
        <w:rPr>
          <w:rFonts w:ascii="宋体" w:hAnsi="宋体"/>
        </w:rPr>
        <w:t>基本能够正常运行。</w:t>
      </w:r>
    </w:p>
    <w:p>
      <w:pPr>
        <w:widowControl/>
        <w:tabs>
          <w:tab w:val="clear" w:pos="7655"/>
        </w:tabs>
        <w:spacing w:line="240" w:lineRule="auto"/>
        <w:ind w:firstLine="0"/>
        <w:jc w:val="left"/>
        <w:sectPr>
          <w:headerReference r:id="rId26" w:type="default"/>
          <w:footerReference r:id="rId27" w:type="default"/>
          <w:type w:val="continuous"/>
          <w:pgSz w:w="11906" w:h="16838"/>
          <w:pgMar w:top="1417" w:right="1417" w:bottom="1417" w:left="1417" w:header="907" w:footer="1191" w:gutter="0"/>
          <w:cols w:space="0" w:num="1"/>
          <w:docGrid w:type="lines" w:linePitch="312" w:charSpace="0"/>
        </w:sectPr>
      </w:pPr>
      <w:r>
        <w:br w:type="page"/>
      </w:r>
    </w:p>
    <w:p/>
    <w:p>
      <w:pPr>
        <w:pStyle w:val="2"/>
        <w:rPr>
          <w:b/>
        </w:rPr>
      </w:pPr>
      <w:bookmarkStart w:id="88" w:name="_Toc24073"/>
      <w:bookmarkStart w:id="89" w:name="_Toc18631"/>
      <w:bookmarkStart w:id="90" w:name="_Toc14349"/>
      <w:r>
        <w:t>结论</w:t>
      </w:r>
      <w:bookmarkEnd w:id="88"/>
      <w:bookmarkEnd w:id="89"/>
      <w:bookmarkEnd w:id="90"/>
      <w:bookmarkStart w:id="113" w:name="_GoBack"/>
      <w:bookmarkEnd w:id="113"/>
    </w:p>
    <w:p>
      <w:pPr>
        <w:rPr>
          <w:lang w:val="zh-CN"/>
        </w:rPr>
      </w:pPr>
    </w:p>
    <w:p>
      <w:pPr>
        <w:pStyle w:val="3"/>
        <w:rPr>
          <w:b/>
        </w:rPr>
      </w:pPr>
      <w:bookmarkStart w:id="91" w:name="_Toc27921"/>
      <w:bookmarkStart w:id="92" w:name="_Toc29050"/>
      <w:bookmarkStart w:id="93" w:name="_Toc31841"/>
      <w:r>
        <w:t>总结</w:t>
      </w:r>
      <w:bookmarkEnd w:id="91"/>
      <w:bookmarkEnd w:id="92"/>
      <w:bookmarkEnd w:id="93"/>
    </w:p>
    <w:p>
      <w:r>
        <w:rPr>
          <w:rFonts w:hint="eastAsia"/>
        </w:rPr>
        <w:t>因为信息安全环境日益复杂，持续出现新的网络攻击手段和方法，所以建立一套高效的信息收集系统就显得尤为重要了。基于这个出发点，本文将重点分析渗透测试信息收集的方法和技术思路，从架构及分层的角度出发，以模块化的方式完成了该系统的设计与开发。本文采用的架构是前后端分离架构，前端用Vue3开发了界面，运用ElementPlus实现了相关的交互操作；而后端则采用Go语言来编写代码，使用Gin作为后端Web服务端骨架和，使用GORM用于与MySQL进行数据库对接实现系统的业务逻辑。本系统包含以下主要模块：</w:t>
      </w:r>
    </w:p>
    <w:p>
      <w:r>
        <w:rPr>
          <w:rFonts w:hint="eastAsia"/>
        </w:rPr>
        <w:t>用户认证模块：采用MD5加密、JWT技术；</w:t>
      </w:r>
    </w:p>
    <w:p>
      <w:r>
        <w:rPr>
          <w:rFonts w:hint="eastAsia"/>
        </w:rPr>
        <w:t>资产测绘模块：包含基础信息收集、子域名扫描、C段扫描等，支持任务参数配置及执行过程的结果记录和查看；</w:t>
      </w:r>
    </w:p>
    <w:p>
      <w:r>
        <w:rPr>
          <w:rFonts w:hint="eastAsia"/>
        </w:rPr>
        <w:t>单点突破模块：包含指纹识别、端口扫描、后台扫描以及敏感信息探测的功能。</w:t>
      </w:r>
    </w:p>
    <w:p>
      <w:r>
        <w:rPr>
          <w:rFonts w:hint="eastAsia"/>
        </w:rPr>
        <w:t>字典管理模块：用于统一管理各种扫描任务所需使用的字典，包含对字典的增删查改功能，提高任务配置自由度。</w:t>
      </w:r>
    </w:p>
    <w:p>
      <w:r>
        <w:rPr>
          <w:rFonts w:hint="eastAsia"/>
        </w:rPr>
        <w:t>整体来看，各模块相互协作，可满足基础资产识别和信息采集需求。</w:t>
      </w:r>
    </w:p>
    <w:p/>
    <w:p>
      <w:pPr>
        <w:pStyle w:val="3"/>
        <w:rPr>
          <w:b/>
        </w:rPr>
      </w:pPr>
      <w:bookmarkStart w:id="94" w:name="_Toc3215"/>
      <w:bookmarkStart w:id="95" w:name="_Toc6418"/>
      <w:bookmarkStart w:id="96" w:name="_Toc4811"/>
      <w:r>
        <w:t>展望</w:t>
      </w:r>
      <w:bookmarkEnd w:id="94"/>
      <w:bookmarkEnd w:id="95"/>
      <w:bookmarkEnd w:id="96"/>
    </w:p>
    <w:p>
      <w:r>
        <w:rPr>
          <w:rFonts w:hint="eastAsia"/>
        </w:rPr>
        <w:t>虽然该系统基本实现了相关功能，但是在系统实际应用时仍有不足，针对上面的问题后续可以从以下方面改进：</w:t>
      </w:r>
    </w:p>
    <w:p>
      <w:r>
        <w:rPr>
          <w:rFonts w:hint="eastAsia"/>
        </w:rPr>
        <w:t>认证机制升级：使用MD5目前是存在一定风险的，应该使用更安全一些的加密算法如bcrypt或PBKDF2等，增加认证的安全性。</w:t>
      </w:r>
    </w:p>
    <w:p>
      <w:r>
        <w:rPr>
          <w:rFonts w:hint="eastAsia"/>
        </w:rPr>
        <w:t>数据存储安全加强：前端本地存储存在信息泄露的隐患，尤其是存有重要的信息，应该对其重要信息进行加密，保证安全性。</w:t>
      </w:r>
    </w:p>
    <w:p>
      <w:r>
        <w:rPr>
          <w:rFonts w:hint="eastAsia"/>
        </w:rPr>
        <w:t>扫描效率提升：批量目标的扫描任务会比较耗时，在这里可以采用分布式的方式优化。</w:t>
      </w:r>
    </w:p>
    <w:p>
      <w:pPr>
        <w:rPr>
          <w:rFonts w:hint="eastAsia"/>
        </w:rPr>
      </w:pPr>
      <w:r>
        <w:rPr>
          <w:rFonts w:hint="eastAsia"/>
        </w:rPr>
        <w:t>分析与可视化功能拓展：现在只能看到原始的结果，并没有实现以后的数据的分析能力，如能够生成图表分析、资产关联等功能模块，提高数据分析的能力等。</w:t>
      </w:r>
    </w:p>
    <w:p/>
    <w:p/>
    <w:p/>
    <w:p/>
    <w:p>
      <w:pPr>
        <w:pStyle w:val="2"/>
        <w:rPr>
          <w:b/>
        </w:rPr>
      </w:pPr>
      <w:r>
        <w:rPr>
          <w:rFonts w:hint="eastAsia"/>
        </w:rPr>
        <w:t>总结与展望</w:t>
      </w:r>
    </w:p>
    <w:p>
      <w:pPr>
        <w:rPr>
          <w:lang w:val="zh-CN"/>
        </w:rPr>
      </w:pPr>
    </w:p>
    <w:p>
      <w:pPr>
        <w:pStyle w:val="3"/>
        <w:rPr>
          <w:b/>
        </w:rPr>
      </w:pPr>
      <w:r>
        <w:t>总结</w:t>
      </w:r>
    </w:p>
    <w:p>
      <w:pPr>
        <w:rPr>
          <w:rFonts w:hint="eastAsia"/>
        </w:rPr>
      </w:pPr>
      <w:r>
        <w:rPr>
          <w:rFonts w:hint="eastAsia"/>
        </w:rPr>
        <w:t>本文面向高血压知识问答场景，设计并实现了一套基于 Agentic RAG 的知识图谱问答系统。系统以图数据库、向量数据库和关系型数据库为底座，实现了结构化知识管理、语义召回、Agent 多阶段推理、证据评估、会话管理和可观测机制等完整功能，形成了从数据到服务的较完整系统原型。</w:t>
      </w:r>
    </w:p>
    <w:p>
      <w:pPr>
        <w:rPr>
          <w:rFonts w:hint="eastAsia"/>
        </w:rPr>
      </w:pPr>
      <w:r>
        <w:rPr>
          <w:rFonts w:hint="eastAsia"/>
        </w:rPr>
        <w:t>从方法层面看，本文通过混合检索增强了系统的知识覆盖能力，通过 Agent 工作流提升了复杂问题处理灵活性，通过证据门控改善了答案可信度与可解释性，通过实体消歧和社区检测增强了复杂实体识别与知识聚合能力。尽管具体实验数据需结合实际测试结果填写，但整体设计逻辑已能够较好支撑高血压知识问答需求。</w:t>
      </w:r>
    </w:p>
    <w:p>
      <w:pPr>
        <w:rPr>
          <w:rFonts w:hint="eastAsia"/>
        </w:rPr>
      </w:pPr>
      <w:r>
        <w:rPr>
          <w:rFonts w:hint="eastAsia"/>
        </w:rPr>
        <w:t>与只关注算法效果的研究不同，本文同时关注系统的工程可落地性。通过引入 readiness 门禁、性能日志、工具轨迹记录、异常追踪和前后端协同设计，系统不仅能够回答问题，也具备一定的可维护性和可演示性。这对于毕业设计或后续项目扩展都具有实际价值。</w:t>
      </w:r>
    </w:p>
    <w:p/>
    <w:p>
      <w:pPr>
        <w:pStyle w:val="3"/>
        <w:rPr>
          <w:b/>
        </w:rPr>
      </w:pPr>
      <w:r>
        <w:t>展望</w:t>
      </w:r>
    </w:p>
    <w:p>
      <w:r>
        <w:rPr>
          <w:rFonts w:hint="eastAsia"/>
        </w:rPr>
        <w:t>未来可在高血压基础上扩展糖尿病、冠心病、慢性肾病等相关病种知识，构建跨病种慢病管理图谱，提升系统在共病场景下的综合问答能力。</w:t>
      </w:r>
    </w:p>
    <w:p>
      <w:pPr>
        <w:rPr>
          <w:rFonts w:hint="eastAsia"/>
        </w:rPr>
      </w:pPr>
      <w:r>
        <w:rPr>
          <w:rFonts w:hint="eastAsia"/>
        </w:rPr>
        <w:t>后续可引入真实用户反馈、在线问答日志与自动评测机制，持续分析失败样例并更新知识底座，从而实现系统的持续优化。</w:t>
      </w:r>
    </w:p>
    <w:p>
      <w:pPr>
        <w:sectPr>
          <w:type w:val="continuous"/>
          <w:pgSz w:w="11906" w:h="16838"/>
          <w:pgMar w:top="1417" w:right="1417" w:bottom="1417" w:left="1417" w:header="907" w:footer="1191" w:gutter="0"/>
          <w:cols w:space="0" w:num="1"/>
          <w:docGrid w:type="lines" w:linePitch="312" w:charSpace="0"/>
        </w:sectPr>
      </w:pPr>
      <w:r>
        <w:rPr>
          <w:rFonts w:hint="eastAsia"/>
        </w:rPr>
        <w:t>针对医学问答高风险特点，未来还可进一步引入指南版本控制、规范化证据引用、答案风险分级与专业审校模块，以进一步提高系统可信度和可用性。</w:t>
      </w:r>
      <w:r>
        <w:rPr>
          <w:rFonts w:hint="eastAsia"/>
        </w:rPr>
        <w:br w:type="page"/>
      </w:r>
    </w:p>
    <w:p>
      <w:pPr>
        <w:rPr>
          <w:lang w:val="zh-CN"/>
        </w:rPr>
      </w:pPr>
    </w:p>
    <w:p>
      <w:pPr>
        <w:pStyle w:val="2"/>
        <w:numPr>
          <w:ilvl w:val="0"/>
          <w:numId w:val="0"/>
        </w:numPr>
        <w:rPr>
          <w:b/>
          <w:lang w:val="zh-CN"/>
        </w:rPr>
      </w:pPr>
      <w:bookmarkStart w:id="97" w:name="_Toc20599"/>
      <w:bookmarkStart w:id="98" w:name="_Toc13707"/>
      <w:bookmarkStart w:id="99" w:name="_Toc6386"/>
      <w:r>
        <w:rPr>
          <w:lang w:val="zh-CN"/>
        </w:rPr>
        <w:t>参考文献</w:t>
      </w:r>
      <w:bookmarkEnd w:id="97"/>
      <w:bookmarkEnd w:id="98"/>
      <w:bookmarkEnd w:id="99"/>
    </w:p>
    <w:p/>
    <w:p>
      <w:pPr>
        <w:pStyle w:val="34"/>
        <w:numPr>
          <w:ilvl w:val="0"/>
          <w:numId w:val="2"/>
        </w:numPr>
        <w:wordWrap w:val="0"/>
        <w:ind w:left="442" w:hanging="442"/>
        <w:rPr>
          <w:sz w:val="21"/>
          <w:szCs w:val="21"/>
        </w:rPr>
      </w:pPr>
      <w:bookmarkStart w:id="100" w:name="_Ref24076"/>
      <w:r>
        <w:rPr>
          <w:rFonts w:hint="eastAsia"/>
          <w:sz w:val="21"/>
          <w:szCs w:val="21"/>
          <w:lang w:val="en-US" w:eastAsia="zh-CN"/>
        </w:rPr>
        <w:t>7</w:t>
      </w:r>
    </w:p>
    <w:p>
      <w:pPr>
        <w:pStyle w:val="34"/>
        <w:numPr>
          <w:ilvl w:val="0"/>
          <w:numId w:val="2"/>
        </w:numPr>
        <w:wordWrap w:val="0"/>
        <w:ind w:left="442" w:hanging="442"/>
        <w:rPr>
          <w:sz w:val="21"/>
          <w:szCs w:val="21"/>
        </w:rPr>
      </w:pPr>
      <w:r>
        <w:rPr>
          <w:sz w:val="21"/>
          <w:szCs w:val="21"/>
        </w:rPr>
        <w:t>孙红靖. 数字化转型背景下数据资产管理研究[J]. 新会计,2024,(8): 15-17..</w:t>
      </w:r>
      <w:bookmarkEnd w:id="100"/>
    </w:p>
    <w:p>
      <w:pPr>
        <w:pStyle w:val="34"/>
        <w:numPr>
          <w:ilvl w:val="0"/>
          <w:numId w:val="2"/>
        </w:numPr>
        <w:wordWrap w:val="0"/>
        <w:ind w:left="442" w:hanging="442"/>
        <w:rPr>
          <w:sz w:val="21"/>
          <w:szCs w:val="21"/>
        </w:rPr>
      </w:pPr>
      <w:bookmarkStart w:id="101" w:name="_Ref24128"/>
      <w:r>
        <w:rPr>
          <w:sz w:val="21"/>
          <w:szCs w:val="21"/>
        </w:rPr>
        <w:t>Bianco A. Automatic Cybersecurity Risk Analysis[D]. Politecnico di Torino, 2024.</w:t>
      </w:r>
      <w:bookmarkEnd w:id="101"/>
    </w:p>
    <w:p>
      <w:pPr>
        <w:pStyle w:val="34"/>
        <w:numPr>
          <w:ilvl w:val="0"/>
          <w:numId w:val="2"/>
        </w:numPr>
        <w:wordWrap w:val="0"/>
        <w:ind w:left="442" w:hanging="442"/>
        <w:rPr>
          <w:sz w:val="21"/>
          <w:szCs w:val="21"/>
        </w:rPr>
      </w:pPr>
      <w:bookmarkStart w:id="102" w:name="_Ref199098059"/>
      <w:r>
        <w:rPr>
          <w:sz w:val="21"/>
          <w:szCs w:val="21"/>
        </w:rPr>
        <w:t>G. Jaspher Kathrine,Ronnie T. Baby,V. Ebenzer. Comparative analysis of subdomain enumeration tools and static code analysis[J]. Journal of Mechanics of Continua and Mathematical Scienses,2020,Vol.15(6).</w:t>
      </w:r>
      <w:bookmarkEnd w:id="102"/>
    </w:p>
    <w:p>
      <w:pPr>
        <w:pStyle w:val="34"/>
        <w:numPr>
          <w:ilvl w:val="0"/>
          <w:numId w:val="2"/>
        </w:numPr>
        <w:wordWrap w:val="0"/>
        <w:ind w:left="442" w:hanging="442"/>
        <w:rPr>
          <w:sz w:val="21"/>
          <w:szCs w:val="21"/>
        </w:rPr>
      </w:pPr>
      <w:bookmarkStart w:id="103" w:name="_Ref24236"/>
      <w:r>
        <w:rPr>
          <w:sz w:val="21"/>
          <w:szCs w:val="21"/>
        </w:rPr>
        <w:t>雷济坤,陈国军,丁峰,等. 基于主动嗅探分析的网络安全资产测绘和管理方法及系统:202411638011[P]. 2025-04-01.</w:t>
      </w:r>
      <w:bookmarkEnd w:id="103"/>
    </w:p>
    <w:p>
      <w:pPr>
        <w:pStyle w:val="34"/>
        <w:numPr>
          <w:ilvl w:val="0"/>
          <w:numId w:val="2"/>
        </w:numPr>
        <w:wordWrap w:val="0"/>
        <w:ind w:left="442" w:hanging="442"/>
        <w:rPr>
          <w:sz w:val="21"/>
          <w:szCs w:val="21"/>
        </w:rPr>
      </w:pPr>
      <w:bookmarkStart w:id="104" w:name="_Ref24301"/>
      <w:r>
        <w:rPr>
          <w:sz w:val="21"/>
          <w:szCs w:val="21"/>
        </w:rPr>
        <w:t>De Vivo M, Carrasco E, Isern G, et al. A review of port scanning techniques[J]. ACM SIGCOMM Computer Communication Review, 1999, 29(2): 41-48.</w:t>
      </w:r>
      <w:bookmarkEnd w:id="104"/>
    </w:p>
    <w:p>
      <w:pPr>
        <w:pStyle w:val="34"/>
        <w:numPr>
          <w:ilvl w:val="0"/>
          <w:numId w:val="2"/>
        </w:numPr>
        <w:wordWrap w:val="0"/>
        <w:ind w:left="442" w:hanging="442"/>
        <w:rPr>
          <w:sz w:val="21"/>
          <w:szCs w:val="21"/>
        </w:rPr>
      </w:pPr>
      <w:bookmarkStart w:id="105" w:name="_Ref24337"/>
      <w:r>
        <w:rPr>
          <w:sz w:val="21"/>
          <w:szCs w:val="21"/>
        </w:rPr>
        <w:t>王亚欣. 基于文本内容的敏感信息识别[D]. 兰州大学,2022.</w:t>
      </w:r>
      <w:bookmarkEnd w:id="105"/>
    </w:p>
    <w:p>
      <w:pPr>
        <w:pStyle w:val="34"/>
        <w:numPr>
          <w:ilvl w:val="0"/>
          <w:numId w:val="2"/>
        </w:numPr>
        <w:wordWrap w:val="0"/>
        <w:ind w:left="442" w:hanging="442"/>
        <w:rPr>
          <w:sz w:val="21"/>
          <w:szCs w:val="21"/>
        </w:rPr>
      </w:pPr>
      <w:bookmarkStart w:id="106" w:name="_Ref24379"/>
      <w:r>
        <w:rPr>
          <w:sz w:val="21"/>
          <w:szCs w:val="21"/>
        </w:rPr>
        <w:t>翁武焰,唐珺,金华松,等. 工业互联网数据资产安全管理平台及方法:202410942660[P]. 2024-10-18.</w:t>
      </w:r>
      <w:bookmarkEnd w:id="106"/>
    </w:p>
    <w:p>
      <w:pPr>
        <w:pStyle w:val="34"/>
        <w:numPr>
          <w:ilvl w:val="0"/>
          <w:numId w:val="2"/>
        </w:numPr>
        <w:wordWrap w:val="0"/>
        <w:ind w:left="442" w:hanging="442"/>
        <w:rPr>
          <w:sz w:val="21"/>
          <w:szCs w:val="21"/>
        </w:rPr>
      </w:pPr>
      <w:bookmarkStart w:id="107" w:name="_Ref24425"/>
      <w:r>
        <w:rPr>
          <w:sz w:val="21"/>
          <w:szCs w:val="21"/>
        </w:rPr>
        <w:t>潘春华, 武港山. 面向主题的 Web 信息收集系统的设计与实现[J]. 小型微型计算机系统, 2003, 24(12): 2150-2154.</w:t>
      </w:r>
      <w:bookmarkEnd w:id="107"/>
    </w:p>
    <w:p>
      <w:pPr>
        <w:pStyle w:val="34"/>
        <w:numPr>
          <w:ilvl w:val="0"/>
          <w:numId w:val="2"/>
        </w:numPr>
        <w:wordWrap w:val="0"/>
        <w:ind w:left="442" w:hanging="442"/>
        <w:rPr>
          <w:sz w:val="21"/>
          <w:szCs w:val="21"/>
        </w:rPr>
      </w:pPr>
      <w:bookmarkStart w:id="108" w:name="_Ref24471"/>
      <w:r>
        <w:rPr>
          <w:sz w:val="21"/>
          <w:szCs w:val="21"/>
        </w:rPr>
        <w:t>PATEL M, JOHNSON T. Amass: A framework for large-scale network mapping[C]//Proceedings of the 2020 USENIX Security Symposium. Boston: USENIX, 2020: 1-15.</w:t>
      </w:r>
      <w:bookmarkEnd w:id="108"/>
    </w:p>
    <w:p>
      <w:pPr>
        <w:pStyle w:val="34"/>
        <w:numPr>
          <w:ilvl w:val="0"/>
          <w:numId w:val="2"/>
        </w:numPr>
        <w:wordWrap w:val="0"/>
        <w:ind w:left="442" w:hanging="442"/>
        <w:sectPr>
          <w:headerReference r:id="rId28" w:type="default"/>
          <w:type w:val="continuous"/>
          <w:pgSz w:w="11906" w:h="16838"/>
          <w:pgMar w:top="1417" w:right="1417" w:bottom="1417" w:left="1417" w:header="907" w:footer="1191" w:gutter="0"/>
          <w:cols w:space="0" w:num="1"/>
          <w:docGrid w:type="lines" w:linePitch="312" w:charSpace="0"/>
        </w:sectPr>
      </w:pPr>
      <w:bookmarkStart w:id="109" w:name="_Ref24520"/>
      <w:r>
        <w:rPr>
          <w:sz w:val="21"/>
          <w:szCs w:val="21"/>
        </w:rPr>
        <w:t>吕和乾,郐志刚. 网络端口扫描工具的设计与实现[J]. 电脑编程技巧与维护,2023,(3): 47-50.</w:t>
      </w:r>
      <w:bookmarkEnd w:id="109"/>
      <w:r>
        <w:rPr>
          <w:rFonts w:hint="eastAsia"/>
        </w:rPr>
        <w:br w:type="page"/>
      </w:r>
    </w:p>
    <w:p>
      <w:bookmarkStart w:id="110" w:name="_Toc10948"/>
      <w:bookmarkStart w:id="111" w:name="_Toc8219"/>
      <w:bookmarkStart w:id="112" w:name="_Toc120618465"/>
    </w:p>
    <w:p>
      <w:pPr>
        <w:pStyle w:val="2"/>
        <w:numPr>
          <w:ilvl w:val="0"/>
          <w:numId w:val="0"/>
        </w:numPr>
        <w:rPr>
          <w:b/>
          <w:lang w:val="zh-CN"/>
        </w:rPr>
      </w:pPr>
      <w:r>
        <w:t>致  谢</w:t>
      </w:r>
      <w:bookmarkEnd w:id="110"/>
      <w:bookmarkEnd w:id="111"/>
      <w:bookmarkEnd w:id="112"/>
    </w:p>
    <w:p/>
    <w:p>
      <w:r>
        <w:rPr>
          <w:rFonts w:hint="eastAsia"/>
        </w:rPr>
        <w:t>弹指一挥间，昔日置身于校园之际已是沧海桑田，四年的青春被挤压得无处可藏。虽然一直疑惑自己究竟选择哪一条道路继续前进，但是当我回首来时路，诸多任人闲评闲议的事已不是事情本身的问题，而更多的是心态，懂得感激曾经陪伴我同行的家人，理解教诲过我的老师，深思过往回忆中形影不离的好友。</w:t>
      </w:r>
    </w:p>
    <w:p>
      <w:r>
        <w:rPr>
          <w:rFonts w:hint="eastAsia"/>
        </w:rPr>
        <w:t>首先，在此也应对我最尊敬的论文指导老师——葛老师表达诚挚谢意，在其言传身教的影响下，使我认识到做学问需要以严谨的治学态度、较高的专业知识水平及良好负责的工作态度方能做好每一件事。来到学校后，在老师的悉心关怀下，在学校这块知识的沃土中，享受到了最好的教育条件，在实验室浓厚的学习气氛中深受感染，故而通过以上回忆，特表我对老师的尊重和感激之情！</w:t>
      </w:r>
    </w:p>
    <w:p>
      <w:r>
        <w:rPr>
          <w:rFonts w:hint="eastAsia"/>
        </w:rPr>
        <w:t>其次，在此感谢实习期间帮助我的同学和老师，在此期间我们曾为技术落地问题而伤透脑筋，在同学的帮助下我便能够快速发展，在老师的经验指导下我知道该如何去将理论变成实践；同时他们又用自身的高水准的知识告诉我要有更高的专业标准、更严谨的职业操守与更高尚的职业素质。</w:t>
      </w:r>
    </w:p>
    <w:p>
      <w:r>
        <w:rPr>
          <w:rFonts w:hint="eastAsia"/>
        </w:rPr>
        <w:t>最后，感谢我的父母，他们在物质上给我最多帮助和支持，在精神上给予我信任和支持，我才能全身心投入到工作中。</w:t>
      </w:r>
    </w:p>
    <w:p>
      <w:r>
        <w:rPr>
          <w:rFonts w:hint="eastAsia"/>
        </w:rPr>
        <w:t>山水的行程，铭刻有三生的祝福。献给一路上帮助我登上人生的星光。未来，我都因为你们而有更多的气色，更多的底气。</w:t>
      </w:r>
    </w:p>
    <w:bookmarkEnd w:id="1"/>
    <w:p/>
    <w:sectPr>
      <w:headerReference r:id="rId29" w:type="default"/>
      <w:type w:val="continuous"/>
      <w:pgSz w:w="11906" w:h="16838"/>
      <w:pgMar w:top="1417" w:right="1417" w:bottom="1417" w:left="1417" w:header="907" w:footer="1191"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altName w:val="微软雅黑"/>
    <w:panose1 w:val="00000000000000000000"/>
    <w:charset w:val="86"/>
    <w:family w:val="auto"/>
    <w:pitch w:val="default"/>
    <w:sig w:usb0="00000000" w:usb1="00000000" w:usb2="00000012" w:usb3="00000000" w:csb0="00040001" w:csb1="00000000"/>
  </w:font>
  <w:font w:name="Bauhaus 93">
    <w:altName w:val="Gabriola"/>
    <w:panose1 w:val="00000000000000000000"/>
    <w:charset w:val="00"/>
    <w:family w:val="decorative"/>
    <w:pitch w:val="default"/>
    <w:sig w:usb0="00000000" w:usb1="00000000" w:usb2="00000000" w:usb3="00000000" w:csb0="00000001" w:csb1="00000000"/>
  </w:font>
  <w:font w:name="隶书">
    <w:altName w:val="微软雅黑"/>
    <w:panose1 w:val="02010509060101010101"/>
    <w:charset w:val="86"/>
    <w:family w:val="modern"/>
    <w:pitch w:val="default"/>
    <w:sig w:usb0="00000000" w:usb1="00000000" w:usb2="00000000" w:usb3="00000000" w:csb0="00040000" w:csb1="00000000"/>
  </w:font>
  <w:font w:name="方正小标宋_GBK">
    <w:altName w:val="微软雅黑"/>
    <w:panose1 w:val="00000000000000000000"/>
    <w:charset w:val="86"/>
    <w:family w:val="script"/>
    <w:pitch w:val="default"/>
    <w:sig w:usb0="00000000" w:usb1="00000000" w:usb2="00000000" w:usb3="00000000" w:csb0="00040000" w:csb1="00000000"/>
  </w:font>
  <w:font w:name="方正仿宋_GBK">
    <w:altName w:val="微软雅黑"/>
    <w:panose1 w:val="00000000000000000000"/>
    <w:charset w:val="86"/>
    <w:family w:val="script"/>
    <w:pitch w:val="default"/>
    <w:sig w:usb0="00000000" w:usb1="00000000" w:usb2="00000000" w:usb3="00000000" w:csb0="00040000" w:csb1="00000000"/>
  </w:font>
  <w:font w:name="华文行楷">
    <w:altName w:val="微软雅黑"/>
    <w:panose1 w:val="02010800040101010101"/>
    <w:charset w:val="86"/>
    <w:family w:val="auto"/>
    <w:pitch w:val="default"/>
    <w:sig w:usb0="00000000" w:usb1="0000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Gabriola">
    <w:panose1 w:val="04040605051002020D02"/>
    <w:charset w:val="00"/>
    <w:family w:val="auto"/>
    <w:pitch w:val="default"/>
    <w:sig w:usb0="E00002EF" w:usb1="5000204B" w:usb2="00000000" w:usb3="00000000" w:csb0="2000009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0623341"/>
    </w:sdtPr>
    <w:sdtContent>
      <w:p>
        <w:pPr>
          <w:pStyle w:val="9"/>
        </w:pPr>
        <w:r>
          <w:fldChar w:fldCharType="begin"/>
        </w:r>
        <w:r>
          <w:instrText xml:space="preserve">PAGE   \* MERGEFORMAT</w:instrText>
        </w:r>
        <w:r>
          <w:fldChar w:fldCharType="separate"/>
        </w:r>
        <w:r>
          <w:rPr>
            <w:lang w:val="zh-CN"/>
          </w:rPr>
          <w:t>2</w:t>
        </w:r>
        <w:r>
          <w:fldChar w:fldCharType="end"/>
        </w:r>
      </w:p>
    </w:sdtContent>
  </w:sdt>
  <w:p>
    <w:pPr>
      <w:pStyle w:val="9"/>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uXNVEPAgAABwQAAA4AAABkcnMvZTJvRG9jLnhtbK1TzY7TMBC+I/EO&#10;lu80aStW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TF/n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MuXNVEPAgAABwQAAA4AAAAAAAAAAQAgAAAA&#10;HwEAAGRycy9lMm9Eb2MueG1sUEsFBgAAAAAGAAYAWQEAAKAFA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I</w:t>
                    </w:r>
                    <w:r>
                      <w:fldChar w:fldCharType="end"/>
                    </w:r>
                  </w:p>
                </w:txbxContent>
              </v:textbox>
            </v:shape>
          </w:pict>
        </mc:Fallback>
      </mc:AlternateContent>
    </w:r>
    <w:r>
      <w:t>Ⅱ</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p>
    <w:pPr>
      <w:pStyle w:val="9"/>
      <w:jc w:val="both"/>
      <w:rPr>
        <w:caps/>
        <w:color w:val="4F81BD" w:themeColor="accent1"/>
        <w14:textFill>
          <w14:solidFill>
            <w14:schemeClr w14:val="accent1"/>
          </w14:solidFill>
        </w14:textFil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2672703"/>
    </w:sdtPr>
    <w:sdtContent>
      <w:p>
        <w:pPr>
          <w:pStyle w:val="9"/>
        </w:pPr>
        <w:r>
          <w:fldChar w:fldCharType="begin"/>
        </w:r>
        <w:r>
          <w:instrText xml:space="preserve">PAGE   \* MERGEFORMAT</w:instrText>
        </w:r>
        <w:r>
          <w:fldChar w:fldCharType="separate"/>
        </w:r>
        <w:r>
          <w:rPr>
            <w:lang w:val="zh-CN"/>
          </w:rPr>
          <w:t>2</w:t>
        </w:r>
        <w:r>
          <w:fldChar w:fldCharType="end"/>
        </w:r>
      </w:p>
    </w:sdtContent>
  </w:sdt>
  <w:p>
    <w:pPr>
      <w:pStyle w:val="9"/>
      <w:jc w:val="both"/>
      <w:rPr>
        <w:caps/>
        <w:color w:val="4F81BD" w:themeColor="accent1"/>
        <w14:textFill>
          <w14:solidFill>
            <w14:schemeClr w14:val="accent1"/>
          </w14:solidFill>
        </w14:textFil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484586"/>
    </w:sdtPr>
    <w:sdtContent>
      <w:p>
        <w:pPr>
          <w:pStyle w:val="9"/>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wGogBECAAAJBAAADgAAAAAAAAABACAA&#10;AAAfAQAAZHJzL2Uyb0RvYy54bWxQSwUGAAAAAAYABgBZAQAAog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I</w:t>
                    </w:r>
                    <w:r>
                      <w:fldChar w:fldCharType="end"/>
                    </w:r>
                  </w:p>
                </w:txbxContent>
              </v:textbox>
            </v:shape>
          </w:pict>
        </mc:Fallback>
      </mc:AlternateContent>
    </w:r>
    <w:r>
      <w:t>Ⅱ</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4udhmhECAAAJBAAADgAAAAAAAAABACAA&#10;AAAfAQAAZHJzL2Uyb0RvYy54bWxQSwUGAAAAAAYABgBZAQAAog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III</w:t>
                    </w:r>
                    <w:r>
                      <w:fldChar w:fldCharType="end"/>
                    </w:r>
                  </w:p>
                </w:txbxContent>
              </v:textbox>
            </v:shape>
          </w:pict>
        </mc:Fallback>
      </mc:AlternateContent>
    </w:r>
    <w:r>
      <w:t>Ⅰ</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940447"/>
    </w:sdtPr>
    <w:sdtContent>
      <w:p>
        <w:pPr>
          <w:pStyle w:val="9"/>
        </w:pPr>
        <w:r>
          <w:fldChar w:fldCharType="begin"/>
        </w:r>
        <w:r>
          <w:instrText xml:space="preserve">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0678681"/>
    </w:sdtPr>
    <w:sdtContent>
      <w:p>
        <w:pPr>
          <w:pStyle w:val="9"/>
        </w:pPr>
        <w:r>
          <w:fldChar w:fldCharType="begin"/>
        </w:r>
        <w:r>
          <w:instrText xml:space="preserve">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3801117"/>
    </w:sdtPr>
    <w:sdtContent>
      <w:p>
        <w:pPr>
          <w:pStyle w:val="9"/>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重庆科技学院本科生毕业设计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rPr>
        <w:rStyle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重庆科技学院本科生毕业设计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重庆科技学院本科生毕业设计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\n  \* MERGEFORMAT </w:instrText>
    </w:r>
    <w:r>
      <w:fldChar w:fldCharType="separate"/>
    </w:r>
    <w:r>
      <w:t>5</w:t>
    </w:r>
    <w:r>
      <w:fldChar w:fldCharType="end"/>
    </w:r>
    <w:r>
      <w:fldChar w:fldCharType="begin"/>
    </w:r>
    <w:r>
      <w:instrText xml:space="preserve"> STYLEREF  "标题 1"  \* MERGEFORMAT </w:instrText>
    </w:r>
    <w:r>
      <w:fldChar w:fldCharType="separate"/>
    </w:r>
    <w:r>
      <w:t>结论</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\n  \* MERGEFORMAT </w:instrText>
    </w:r>
    <w:r>
      <w:fldChar w:fldCharType="separate"/>
    </w:r>
    <w:r>
      <w:t>5</w:t>
    </w:r>
    <w:r>
      <w:fldChar w:fldCharType="end"/>
    </w:r>
    <w:r>
      <w:fldChar w:fldCharType="begin"/>
    </w:r>
    <w:r>
      <w:instrText xml:space="preserve"> STYLEREF  "标题 1"  \* MERGEFORMAT </w:instrText>
    </w:r>
    <w:r>
      <w:fldChar w:fldCharType="separate"/>
    </w:r>
    <w:r>
      <w:t>结论</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\n  \* MERGEFORMAT </w:instrText>
    </w:r>
    <w:r>
      <w:fldChar w:fldCharType="separate"/>
    </w:r>
    <w:r>
      <w:t>5</w:t>
    </w:r>
    <w:r>
      <w:fldChar w:fldCharType="end"/>
    </w:r>
    <w:r>
      <w:fldChar w:fldCharType="begin"/>
    </w:r>
    <w:r>
      <w:instrText xml:space="preserve"> STYLEREF  "标题 1"  \* MERGEFORMAT </w:instrText>
    </w:r>
    <w:r>
      <w:fldChar w:fldCharType="separate"/>
    </w:r>
    <w:r>
      <w:t>结论</w:t>
    </w:r>
    <w: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\n  \* MERGEFORMAT </w:instrText>
    </w:r>
    <w:r>
      <w:fldChar w:fldCharType="separate"/>
    </w:r>
    <w:r>
      <w:t>5</w:t>
    </w:r>
    <w:r>
      <w:fldChar w:fldCharType="end"/>
    </w:r>
    <w:r>
      <w:fldChar w:fldCharType="begin"/>
    </w:r>
    <w:r>
      <w:instrText xml:space="preserve"> STYLEREF  "标题 1"  \* MERGEFORMAT </w:instrText>
    </w:r>
    <w:r>
      <w:fldChar w:fldCharType="separate"/>
    </w:r>
    <w:r>
      <w:t>结论</w:t>
    </w:r>
    <w: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rPr>
      <w:t>重庆科技大学本科生毕业设计（论文）</w:t>
    </w:r>
    <w:r>
      <w:tab/>
    </w:r>
    <w:r>
      <w:fldChar w:fldCharType="begin"/>
    </w:r>
    <w:r>
      <w:instrText xml:space="preserve"> STYLEREF  "标题 1"  \* MERGEFORMAT </w:instrText>
    </w:r>
    <w:r>
      <w:fldChar w:fldCharType="separate"/>
    </w:r>
    <w:r>
      <w:t>结论</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F500C"/>
    <w:multiLevelType w:val="multilevel"/>
    <w:tmpl w:val="52EF500C"/>
    <w:lvl w:ilvl="0" w:tentative="0">
      <w:start w:val="1"/>
      <w:numFmt w:val="decimal"/>
      <w:pStyle w:val="2"/>
      <w:suff w:val="space"/>
      <w:lvlText w:val="%1"/>
      <w:lvlJc w:val="left"/>
      <w:pPr>
        <w:ind w:left="0" w:firstLine="0"/>
      </w:pPr>
      <w:rPr>
        <w:rFonts w:hint="default" w:ascii="Times New Roman" w:hAnsi="Times New Roman"/>
        <w:b w:val="0"/>
        <w:i w:val="0"/>
      </w:rPr>
    </w:lvl>
    <w:lvl w:ilvl="1" w:tentative="0">
      <w:start w:val="1"/>
      <w:numFmt w:val="decimal"/>
      <w:pStyle w:val="3"/>
      <w:suff w:val="space"/>
      <w:lvlText w:val="%1.%2"/>
      <w:lvlJc w:val="left"/>
      <w:pPr>
        <w:ind w:left="0" w:firstLine="0"/>
      </w:pPr>
      <w:rPr>
        <w:rFonts w:hint="eastAsia"/>
        <w:b w:val="0"/>
        <w:bCs w:val="0"/>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6957AF2"/>
    <w:multiLevelType w:val="multilevel"/>
    <w:tmpl w:val="76957AF2"/>
    <w:lvl w:ilvl="0" w:tentative="0">
      <w:start w:val="1"/>
      <w:numFmt w:val="decimal"/>
      <w:lvlText w:val="[%1]"/>
      <w:lvlJc w:val="left"/>
      <w:pPr>
        <w:ind w:left="440" w:hanging="440"/>
      </w:pPr>
      <w:rPr>
        <w:rFonts w:hint="default"/>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0"/>
  <w:drawingGridHorizontalSpacing w:val="120"/>
  <w:drawingGridVerticalSpacing w:val="163"/>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BjY2RlNjQwMDkzNTY5YzY0YWEyYWZjYjQxOTIyM2MifQ=="/>
  </w:docVars>
  <w:rsids>
    <w:rsidRoot w:val="00172A27"/>
    <w:rsid w:val="000045B3"/>
    <w:rsid w:val="000064C8"/>
    <w:rsid w:val="0000701A"/>
    <w:rsid w:val="00007D7D"/>
    <w:rsid w:val="0001010C"/>
    <w:rsid w:val="000117ED"/>
    <w:rsid w:val="000253BA"/>
    <w:rsid w:val="000254C8"/>
    <w:rsid w:val="00031B97"/>
    <w:rsid w:val="0003440A"/>
    <w:rsid w:val="000409CF"/>
    <w:rsid w:val="0005195A"/>
    <w:rsid w:val="00051AC1"/>
    <w:rsid w:val="0005253D"/>
    <w:rsid w:val="00056366"/>
    <w:rsid w:val="00060599"/>
    <w:rsid w:val="000652D3"/>
    <w:rsid w:val="000669FA"/>
    <w:rsid w:val="000730AB"/>
    <w:rsid w:val="00073E79"/>
    <w:rsid w:val="00077CF2"/>
    <w:rsid w:val="000813EA"/>
    <w:rsid w:val="00082877"/>
    <w:rsid w:val="0009262D"/>
    <w:rsid w:val="000935B4"/>
    <w:rsid w:val="00096E37"/>
    <w:rsid w:val="000A59A7"/>
    <w:rsid w:val="000B32C1"/>
    <w:rsid w:val="000B757C"/>
    <w:rsid w:val="000C45F3"/>
    <w:rsid w:val="000C5513"/>
    <w:rsid w:val="000C6778"/>
    <w:rsid w:val="000C7027"/>
    <w:rsid w:val="000C761E"/>
    <w:rsid w:val="000D0970"/>
    <w:rsid w:val="000D32A4"/>
    <w:rsid w:val="000D45E3"/>
    <w:rsid w:val="000D68C0"/>
    <w:rsid w:val="000E2E1A"/>
    <w:rsid w:val="000E3739"/>
    <w:rsid w:val="000E4645"/>
    <w:rsid w:val="000E4A4B"/>
    <w:rsid w:val="000E6C94"/>
    <w:rsid w:val="000E7407"/>
    <w:rsid w:val="000F5862"/>
    <w:rsid w:val="000F7830"/>
    <w:rsid w:val="001015EE"/>
    <w:rsid w:val="00106680"/>
    <w:rsid w:val="00106842"/>
    <w:rsid w:val="001101EE"/>
    <w:rsid w:val="00114580"/>
    <w:rsid w:val="001333FD"/>
    <w:rsid w:val="00136902"/>
    <w:rsid w:val="00141B7F"/>
    <w:rsid w:val="00144D60"/>
    <w:rsid w:val="001509FB"/>
    <w:rsid w:val="00153D28"/>
    <w:rsid w:val="00156308"/>
    <w:rsid w:val="001621F7"/>
    <w:rsid w:val="00165AE8"/>
    <w:rsid w:val="001715A9"/>
    <w:rsid w:val="00171C8E"/>
    <w:rsid w:val="00172A27"/>
    <w:rsid w:val="00172FE7"/>
    <w:rsid w:val="00177C2A"/>
    <w:rsid w:val="00184175"/>
    <w:rsid w:val="00190BAF"/>
    <w:rsid w:val="001A6A2E"/>
    <w:rsid w:val="001A7AB9"/>
    <w:rsid w:val="001B3EA8"/>
    <w:rsid w:val="001B43C8"/>
    <w:rsid w:val="001C15BE"/>
    <w:rsid w:val="001C3F4E"/>
    <w:rsid w:val="001D78AD"/>
    <w:rsid w:val="001D7A6D"/>
    <w:rsid w:val="001E73F5"/>
    <w:rsid w:val="001F221F"/>
    <w:rsid w:val="0020051C"/>
    <w:rsid w:val="00203BF1"/>
    <w:rsid w:val="002055E0"/>
    <w:rsid w:val="002076C8"/>
    <w:rsid w:val="00214938"/>
    <w:rsid w:val="00214A0E"/>
    <w:rsid w:val="002179D8"/>
    <w:rsid w:val="00217D1C"/>
    <w:rsid w:val="00217E1B"/>
    <w:rsid w:val="00223EC5"/>
    <w:rsid w:val="00224258"/>
    <w:rsid w:val="00225779"/>
    <w:rsid w:val="00226E4D"/>
    <w:rsid w:val="00227434"/>
    <w:rsid w:val="002370D5"/>
    <w:rsid w:val="0024421F"/>
    <w:rsid w:val="002453DF"/>
    <w:rsid w:val="00251888"/>
    <w:rsid w:val="0028210F"/>
    <w:rsid w:val="002A1493"/>
    <w:rsid w:val="002A4956"/>
    <w:rsid w:val="002A4FED"/>
    <w:rsid w:val="002A60D1"/>
    <w:rsid w:val="002B013D"/>
    <w:rsid w:val="002B62BE"/>
    <w:rsid w:val="002C278F"/>
    <w:rsid w:val="002C678D"/>
    <w:rsid w:val="002C782A"/>
    <w:rsid w:val="002E2540"/>
    <w:rsid w:val="002E672C"/>
    <w:rsid w:val="002F7AC9"/>
    <w:rsid w:val="00303657"/>
    <w:rsid w:val="00305E31"/>
    <w:rsid w:val="003114C1"/>
    <w:rsid w:val="003144F2"/>
    <w:rsid w:val="00315D56"/>
    <w:rsid w:val="003206D0"/>
    <w:rsid w:val="00323378"/>
    <w:rsid w:val="00323F3B"/>
    <w:rsid w:val="00332F43"/>
    <w:rsid w:val="0033648D"/>
    <w:rsid w:val="0034204C"/>
    <w:rsid w:val="003420CD"/>
    <w:rsid w:val="00351F3A"/>
    <w:rsid w:val="00360646"/>
    <w:rsid w:val="00364DE5"/>
    <w:rsid w:val="003654AC"/>
    <w:rsid w:val="00367661"/>
    <w:rsid w:val="00370BA4"/>
    <w:rsid w:val="00380A42"/>
    <w:rsid w:val="0038396A"/>
    <w:rsid w:val="00392FA8"/>
    <w:rsid w:val="00397C76"/>
    <w:rsid w:val="003A2883"/>
    <w:rsid w:val="003A410B"/>
    <w:rsid w:val="003A6DE2"/>
    <w:rsid w:val="003D2ECB"/>
    <w:rsid w:val="003E16B1"/>
    <w:rsid w:val="003F0A43"/>
    <w:rsid w:val="003F40B9"/>
    <w:rsid w:val="003F4286"/>
    <w:rsid w:val="003F6CE5"/>
    <w:rsid w:val="004037ED"/>
    <w:rsid w:val="00405CE9"/>
    <w:rsid w:val="00411536"/>
    <w:rsid w:val="00411558"/>
    <w:rsid w:val="00412DEE"/>
    <w:rsid w:val="004148BF"/>
    <w:rsid w:val="00415226"/>
    <w:rsid w:val="00422683"/>
    <w:rsid w:val="004243A7"/>
    <w:rsid w:val="00425A6B"/>
    <w:rsid w:val="00427B99"/>
    <w:rsid w:val="00431DF0"/>
    <w:rsid w:val="00436129"/>
    <w:rsid w:val="00436A02"/>
    <w:rsid w:val="00446DA9"/>
    <w:rsid w:val="00447348"/>
    <w:rsid w:val="00447AD0"/>
    <w:rsid w:val="0045091D"/>
    <w:rsid w:val="004523C1"/>
    <w:rsid w:val="004552AF"/>
    <w:rsid w:val="004574DE"/>
    <w:rsid w:val="00457F99"/>
    <w:rsid w:val="00466E4D"/>
    <w:rsid w:val="00475960"/>
    <w:rsid w:val="00477D2D"/>
    <w:rsid w:val="00495A4E"/>
    <w:rsid w:val="00495FA8"/>
    <w:rsid w:val="00496C80"/>
    <w:rsid w:val="004B37CC"/>
    <w:rsid w:val="004B4EEF"/>
    <w:rsid w:val="004B4FCB"/>
    <w:rsid w:val="004B5138"/>
    <w:rsid w:val="004B69D1"/>
    <w:rsid w:val="004B6CED"/>
    <w:rsid w:val="004C424E"/>
    <w:rsid w:val="004C5754"/>
    <w:rsid w:val="004C7BDA"/>
    <w:rsid w:val="004D2591"/>
    <w:rsid w:val="004D5AFC"/>
    <w:rsid w:val="004D636B"/>
    <w:rsid w:val="004E1171"/>
    <w:rsid w:val="004E17C2"/>
    <w:rsid w:val="004E5105"/>
    <w:rsid w:val="004E5897"/>
    <w:rsid w:val="004E6B5C"/>
    <w:rsid w:val="004F2553"/>
    <w:rsid w:val="004F28E2"/>
    <w:rsid w:val="004F4EDE"/>
    <w:rsid w:val="005017AB"/>
    <w:rsid w:val="00506EDB"/>
    <w:rsid w:val="00516898"/>
    <w:rsid w:val="00521CD0"/>
    <w:rsid w:val="00525AA9"/>
    <w:rsid w:val="00531BF6"/>
    <w:rsid w:val="005354EB"/>
    <w:rsid w:val="00535541"/>
    <w:rsid w:val="00535BFE"/>
    <w:rsid w:val="005414C6"/>
    <w:rsid w:val="005421B6"/>
    <w:rsid w:val="0054368C"/>
    <w:rsid w:val="00544BE6"/>
    <w:rsid w:val="005553D8"/>
    <w:rsid w:val="0056269E"/>
    <w:rsid w:val="00563F23"/>
    <w:rsid w:val="0056574F"/>
    <w:rsid w:val="0057129A"/>
    <w:rsid w:val="00585B3D"/>
    <w:rsid w:val="00586C7C"/>
    <w:rsid w:val="00593A9C"/>
    <w:rsid w:val="005966BB"/>
    <w:rsid w:val="005A1C98"/>
    <w:rsid w:val="005A1E30"/>
    <w:rsid w:val="005B1E53"/>
    <w:rsid w:val="005C21F0"/>
    <w:rsid w:val="005C2F5B"/>
    <w:rsid w:val="005C5CB3"/>
    <w:rsid w:val="005C7104"/>
    <w:rsid w:val="005D02D5"/>
    <w:rsid w:val="005E124C"/>
    <w:rsid w:val="005E2B97"/>
    <w:rsid w:val="005E49AB"/>
    <w:rsid w:val="005E5D20"/>
    <w:rsid w:val="005E5EE0"/>
    <w:rsid w:val="005F02C0"/>
    <w:rsid w:val="005F2FE5"/>
    <w:rsid w:val="005F4E3A"/>
    <w:rsid w:val="0060167F"/>
    <w:rsid w:val="00602D10"/>
    <w:rsid w:val="006035D0"/>
    <w:rsid w:val="00610490"/>
    <w:rsid w:val="006139E6"/>
    <w:rsid w:val="00613C34"/>
    <w:rsid w:val="00615089"/>
    <w:rsid w:val="006150A5"/>
    <w:rsid w:val="0061653E"/>
    <w:rsid w:val="00620658"/>
    <w:rsid w:val="00620AD7"/>
    <w:rsid w:val="00626C51"/>
    <w:rsid w:val="00630BC5"/>
    <w:rsid w:val="00640ECA"/>
    <w:rsid w:val="00641C5A"/>
    <w:rsid w:val="00646392"/>
    <w:rsid w:val="00651D2A"/>
    <w:rsid w:val="0065669C"/>
    <w:rsid w:val="006631BA"/>
    <w:rsid w:val="00665229"/>
    <w:rsid w:val="00665855"/>
    <w:rsid w:val="00670430"/>
    <w:rsid w:val="00673A3F"/>
    <w:rsid w:val="006757F7"/>
    <w:rsid w:val="00680B4F"/>
    <w:rsid w:val="00684B40"/>
    <w:rsid w:val="00692127"/>
    <w:rsid w:val="006A6081"/>
    <w:rsid w:val="006B25C6"/>
    <w:rsid w:val="006B41B8"/>
    <w:rsid w:val="006B6D8E"/>
    <w:rsid w:val="006C001B"/>
    <w:rsid w:val="006C0033"/>
    <w:rsid w:val="006C6FFC"/>
    <w:rsid w:val="006D41FA"/>
    <w:rsid w:val="006D479A"/>
    <w:rsid w:val="006E5B2A"/>
    <w:rsid w:val="006E7D5F"/>
    <w:rsid w:val="00701403"/>
    <w:rsid w:val="00706A04"/>
    <w:rsid w:val="0071067E"/>
    <w:rsid w:val="00723168"/>
    <w:rsid w:val="00727B26"/>
    <w:rsid w:val="00740ED5"/>
    <w:rsid w:val="00741371"/>
    <w:rsid w:val="00742A4D"/>
    <w:rsid w:val="00753392"/>
    <w:rsid w:val="007543D5"/>
    <w:rsid w:val="007544BB"/>
    <w:rsid w:val="00754601"/>
    <w:rsid w:val="0076116C"/>
    <w:rsid w:val="00762455"/>
    <w:rsid w:val="007631B1"/>
    <w:rsid w:val="007742F3"/>
    <w:rsid w:val="00777022"/>
    <w:rsid w:val="00780F6A"/>
    <w:rsid w:val="00781F97"/>
    <w:rsid w:val="00787257"/>
    <w:rsid w:val="00787E62"/>
    <w:rsid w:val="00790E72"/>
    <w:rsid w:val="00792E69"/>
    <w:rsid w:val="00796200"/>
    <w:rsid w:val="007A0CBA"/>
    <w:rsid w:val="007A2582"/>
    <w:rsid w:val="007A34E8"/>
    <w:rsid w:val="007A4BFE"/>
    <w:rsid w:val="007A573A"/>
    <w:rsid w:val="007A6E3A"/>
    <w:rsid w:val="007C03F4"/>
    <w:rsid w:val="007C1415"/>
    <w:rsid w:val="007C391E"/>
    <w:rsid w:val="007D2639"/>
    <w:rsid w:val="007D7D28"/>
    <w:rsid w:val="007E22F8"/>
    <w:rsid w:val="007F799B"/>
    <w:rsid w:val="008007BB"/>
    <w:rsid w:val="00805CF5"/>
    <w:rsid w:val="008116CE"/>
    <w:rsid w:val="00815126"/>
    <w:rsid w:val="00820AAA"/>
    <w:rsid w:val="00821E05"/>
    <w:rsid w:val="00823EDE"/>
    <w:rsid w:val="00824C3E"/>
    <w:rsid w:val="00824D0A"/>
    <w:rsid w:val="00826B48"/>
    <w:rsid w:val="0083136B"/>
    <w:rsid w:val="008354F4"/>
    <w:rsid w:val="008362EE"/>
    <w:rsid w:val="00840277"/>
    <w:rsid w:val="00841E96"/>
    <w:rsid w:val="008447FB"/>
    <w:rsid w:val="008526E4"/>
    <w:rsid w:val="00855915"/>
    <w:rsid w:val="00864982"/>
    <w:rsid w:val="00865118"/>
    <w:rsid w:val="00866B00"/>
    <w:rsid w:val="00866F15"/>
    <w:rsid w:val="00867410"/>
    <w:rsid w:val="00867A1E"/>
    <w:rsid w:val="00871FC2"/>
    <w:rsid w:val="00877D80"/>
    <w:rsid w:val="0088372E"/>
    <w:rsid w:val="008957E0"/>
    <w:rsid w:val="008A21F5"/>
    <w:rsid w:val="008B236D"/>
    <w:rsid w:val="008B46DF"/>
    <w:rsid w:val="008C35F3"/>
    <w:rsid w:val="008C524D"/>
    <w:rsid w:val="008C6A9D"/>
    <w:rsid w:val="008D0072"/>
    <w:rsid w:val="008D26D5"/>
    <w:rsid w:val="008E09D3"/>
    <w:rsid w:val="008E1333"/>
    <w:rsid w:val="008E175A"/>
    <w:rsid w:val="008E1A32"/>
    <w:rsid w:val="008E4202"/>
    <w:rsid w:val="008F2114"/>
    <w:rsid w:val="008F4F01"/>
    <w:rsid w:val="009005AF"/>
    <w:rsid w:val="009053E5"/>
    <w:rsid w:val="00905CA5"/>
    <w:rsid w:val="00910CB8"/>
    <w:rsid w:val="00912338"/>
    <w:rsid w:val="00912B6B"/>
    <w:rsid w:val="00921C39"/>
    <w:rsid w:val="009254DC"/>
    <w:rsid w:val="00925A1A"/>
    <w:rsid w:val="0092684F"/>
    <w:rsid w:val="009272C8"/>
    <w:rsid w:val="00932157"/>
    <w:rsid w:val="00932B93"/>
    <w:rsid w:val="00934292"/>
    <w:rsid w:val="0093455D"/>
    <w:rsid w:val="00936107"/>
    <w:rsid w:val="00937DE2"/>
    <w:rsid w:val="0094052E"/>
    <w:rsid w:val="0095080D"/>
    <w:rsid w:val="0095233B"/>
    <w:rsid w:val="0095497F"/>
    <w:rsid w:val="0095562B"/>
    <w:rsid w:val="009558D5"/>
    <w:rsid w:val="00956C22"/>
    <w:rsid w:val="00962283"/>
    <w:rsid w:val="009740A8"/>
    <w:rsid w:val="009800B9"/>
    <w:rsid w:val="009803FD"/>
    <w:rsid w:val="0099456B"/>
    <w:rsid w:val="009A450C"/>
    <w:rsid w:val="009B1AA9"/>
    <w:rsid w:val="009B293E"/>
    <w:rsid w:val="009B5436"/>
    <w:rsid w:val="009B7DB8"/>
    <w:rsid w:val="009C03B6"/>
    <w:rsid w:val="009C538E"/>
    <w:rsid w:val="009C5D71"/>
    <w:rsid w:val="009C7239"/>
    <w:rsid w:val="009D1B6A"/>
    <w:rsid w:val="009D4AD6"/>
    <w:rsid w:val="009D7AA5"/>
    <w:rsid w:val="009E0637"/>
    <w:rsid w:val="009E11C8"/>
    <w:rsid w:val="009E27B2"/>
    <w:rsid w:val="009E2A0C"/>
    <w:rsid w:val="009E4BD1"/>
    <w:rsid w:val="009F236F"/>
    <w:rsid w:val="009F35D5"/>
    <w:rsid w:val="00A010BE"/>
    <w:rsid w:val="00A026D3"/>
    <w:rsid w:val="00A0659D"/>
    <w:rsid w:val="00A17BB1"/>
    <w:rsid w:val="00A21A6B"/>
    <w:rsid w:val="00A226EA"/>
    <w:rsid w:val="00A31C36"/>
    <w:rsid w:val="00A32F71"/>
    <w:rsid w:val="00A3670F"/>
    <w:rsid w:val="00A435C2"/>
    <w:rsid w:val="00A44659"/>
    <w:rsid w:val="00A5297F"/>
    <w:rsid w:val="00A560E2"/>
    <w:rsid w:val="00A60C49"/>
    <w:rsid w:val="00A6134B"/>
    <w:rsid w:val="00A6217A"/>
    <w:rsid w:val="00A628DB"/>
    <w:rsid w:val="00A66265"/>
    <w:rsid w:val="00A72DE1"/>
    <w:rsid w:val="00A812DE"/>
    <w:rsid w:val="00A822FB"/>
    <w:rsid w:val="00A87A6E"/>
    <w:rsid w:val="00A92D27"/>
    <w:rsid w:val="00A93867"/>
    <w:rsid w:val="00A95FBF"/>
    <w:rsid w:val="00AA3836"/>
    <w:rsid w:val="00AA520A"/>
    <w:rsid w:val="00AB259D"/>
    <w:rsid w:val="00AB43CE"/>
    <w:rsid w:val="00AB5D45"/>
    <w:rsid w:val="00AB70B6"/>
    <w:rsid w:val="00AC0FF6"/>
    <w:rsid w:val="00AC29D3"/>
    <w:rsid w:val="00AC2C73"/>
    <w:rsid w:val="00AC5A37"/>
    <w:rsid w:val="00AC669F"/>
    <w:rsid w:val="00AD1C9C"/>
    <w:rsid w:val="00AD5401"/>
    <w:rsid w:val="00AE285C"/>
    <w:rsid w:val="00AF42F6"/>
    <w:rsid w:val="00AF61CE"/>
    <w:rsid w:val="00AF71FA"/>
    <w:rsid w:val="00AF7F32"/>
    <w:rsid w:val="00B001C1"/>
    <w:rsid w:val="00B03715"/>
    <w:rsid w:val="00B0468C"/>
    <w:rsid w:val="00B047BB"/>
    <w:rsid w:val="00B06CCC"/>
    <w:rsid w:val="00B11823"/>
    <w:rsid w:val="00B146DF"/>
    <w:rsid w:val="00B163FF"/>
    <w:rsid w:val="00B166B5"/>
    <w:rsid w:val="00B20E33"/>
    <w:rsid w:val="00B24AB1"/>
    <w:rsid w:val="00B32073"/>
    <w:rsid w:val="00B3317E"/>
    <w:rsid w:val="00B34A5F"/>
    <w:rsid w:val="00B36E36"/>
    <w:rsid w:val="00B41A16"/>
    <w:rsid w:val="00B420CF"/>
    <w:rsid w:val="00B436E0"/>
    <w:rsid w:val="00B461C0"/>
    <w:rsid w:val="00B50CCC"/>
    <w:rsid w:val="00B5248B"/>
    <w:rsid w:val="00B524E6"/>
    <w:rsid w:val="00B55899"/>
    <w:rsid w:val="00B60BBE"/>
    <w:rsid w:val="00B6590E"/>
    <w:rsid w:val="00B670A5"/>
    <w:rsid w:val="00B73CEE"/>
    <w:rsid w:val="00B74294"/>
    <w:rsid w:val="00B74435"/>
    <w:rsid w:val="00B92C50"/>
    <w:rsid w:val="00B94262"/>
    <w:rsid w:val="00BA08E7"/>
    <w:rsid w:val="00BA1333"/>
    <w:rsid w:val="00BA2CEE"/>
    <w:rsid w:val="00BA2D88"/>
    <w:rsid w:val="00BA66B0"/>
    <w:rsid w:val="00BB15F3"/>
    <w:rsid w:val="00BB39E5"/>
    <w:rsid w:val="00BB4560"/>
    <w:rsid w:val="00BB53FF"/>
    <w:rsid w:val="00BB65BF"/>
    <w:rsid w:val="00BB7FEE"/>
    <w:rsid w:val="00BC16C7"/>
    <w:rsid w:val="00BC65C6"/>
    <w:rsid w:val="00BC7B1B"/>
    <w:rsid w:val="00BD07A0"/>
    <w:rsid w:val="00BD4F2E"/>
    <w:rsid w:val="00BD746B"/>
    <w:rsid w:val="00BD7504"/>
    <w:rsid w:val="00BD77A4"/>
    <w:rsid w:val="00BE2F39"/>
    <w:rsid w:val="00BE33EF"/>
    <w:rsid w:val="00BE3F9E"/>
    <w:rsid w:val="00BF63D8"/>
    <w:rsid w:val="00C02C94"/>
    <w:rsid w:val="00C11786"/>
    <w:rsid w:val="00C12DC3"/>
    <w:rsid w:val="00C13172"/>
    <w:rsid w:val="00C14111"/>
    <w:rsid w:val="00C14FE7"/>
    <w:rsid w:val="00C150D8"/>
    <w:rsid w:val="00C16B6B"/>
    <w:rsid w:val="00C227CD"/>
    <w:rsid w:val="00C30133"/>
    <w:rsid w:val="00C34346"/>
    <w:rsid w:val="00C34C75"/>
    <w:rsid w:val="00C4128C"/>
    <w:rsid w:val="00C42066"/>
    <w:rsid w:val="00C4686F"/>
    <w:rsid w:val="00C4772E"/>
    <w:rsid w:val="00C50538"/>
    <w:rsid w:val="00C53E93"/>
    <w:rsid w:val="00C54E4B"/>
    <w:rsid w:val="00C61EAD"/>
    <w:rsid w:val="00C63DC3"/>
    <w:rsid w:val="00C702C0"/>
    <w:rsid w:val="00C73B52"/>
    <w:rsid w:val="00C77485"/>
    <w:rsid w:val="00C81859"/>
    <w:rsid w:val="00C833B9"/>
    <w:rsid w:val="00CA0DB5"/>
    <w:rsid w:val="00CA3D33"/>
    <w:rsid w:val="00CA598D"/>
    <w:rsid w:val="00CB1A22"/>
    <w:rsid w:val="00CB321F"/>
    <w:rsid w:val="00CB43FA"/>
    <w:rsid w:val="00CB4B70"/>
    <w:rsid w:val="00CB4C70"/>
    <w:rsid w:val="00CC259D"/>
    <w:rsid w:val="00CC25D9"/>
    <w:rsid w:val="00CC2A4E"/>
    <w:rsid w:val="00CC2F46"/>
    <w:rsid w:val="00CC5E24"/>
    <w:rsid w:val="00CC62BE"/>
    <w:rsid w:val="00CC71A7"/>
    <w:rsid w:val="00CD00E3"/>
    <w:rsid w:val="00CD0BA6"/>
    <w:rsid w:val="00CD2B8C"/>
    <w:rsid w:val="00CD417C"/>
    <w:rsid w:val="00CD522F"/>
    <w:rsid w:val="00CD5C9B"/>
    <w:rsid w:val="00CE56BE"/>
    <w:rsid w:val="00CF1294"/>
    <w:rsid w:val="00CF2410"/>
    <w:rsid w:val="00CF4583"/>
    <w:rsid w:val="00CF50C3"/>
    <w:rsid w:val="00D021A6"/>
    <w:rsid w:val="00D0453E"/>
    <w:rsid w:val="00D11321"/>
    <w:rsid w:val="00D12F6C"/>
    <w:rsid w:val="00D15ACA"/>
    <w:rsid w:val="00D16E78"/>
    <w:rsid w:val="00D204A9"/>
    <w:rsid w:val="00D23313"/>
    <w:rsid w:val="00D2355A"/>
    <w:rsid w:val="00D2672C"/>
    <w:rsid w:val="00D309F3"/>
    <w:rsid w:val="00D326EE"/>
    <w:rsid w:val="00D34BC7"/>
    <w:rsid w:val="00D355BE"/>
    <w:rsid w:val="00D368E0"/>
    <w:rsid w:val="00D36CAA"/>
    <w:rsid w:val="00D37176"/>
    <w:rsid w:val="00D45B85"/>
    <w:rsid w:val="00D47922"/>
    <w:rsid w:val="00D517E1"/>
    <w:rsid w:val="00D52D5E"/>
    <w:rsid w:val="00D52FDA"/>
    <w:rsid w:val="00D5396E"/>
    <w:rsid w:val="00D54AE4"/>
    <w:rsid w:val="00D55E3F"/>
    <w:rsid w:val="00D60875"/>
    <w:rsid w:val="00D62DB2"/>
    <w:rsid w:val="00D75C79"/>
    <w:rsid w:val="00D83160"/>
    <w:rsid w:val="00D9150F"/>
    <w:rsid w:val="00D91D77"/>
    <w:rsid w:val="00D92F40"/>
    <w:rsid w:val="00D93CD7"/>
    <w:rsid w:val="00D96E92"/>
    <w:rsid w:val="00DA1C6F"/>
    <w:rsid w:val="00DA2D15"/>
    <w:rsid w:val="00DA2DCC"/>
    <w:rsid w:val="00DA308C"/>
    <w:rsid w:val="00DB0C39"/>
    <w:rsid w:val="00DB2C9D"/>
    <w:rsid w:val="00DB42CA"/>
    <w:rsid w:val="00DB489F"/>
    <w:rsid w:val="00DC0100"/>
    <w:rsid w:val="00DC4192"/>
    <w:rsid w:val="00DC69D9"/>
    <w:rsid w:val="00DC7329"/>
    <w:rsid w:val="00DD37CD"/>
    <w:rsid w:val="00DE0188"/>
    <w:rsid w:val="00DE16B2"/>
    <w:rsid w:val="00DE3098"/>
    <w:rsid w:val="00DE4BFA"/>
    <w:rsid w:val="00DE7F18"/>
    <w:rsid w:val="00DF1CFC"/>
    <w:rsid w:val="00DF47A4"/>
    <w:rsid w:val="00DF58BF"/>
    <w:rsid w:val="00E01007"/>
    <w:rsid w:val="00E05969"/>
    <w:rsid w:val="00E06DAC"/>
    <w:rsid w:val="00E1058E"/>
    <w:rsid w:val="00E14A53"/>
    <w:rsid w:val="00E14AC8"/>
    <w:rsid w:val="00E16EF1"/>
    <w:rsid w:val="00E1766A"/>
    <w:rsid w:val="00E179A3"/>
    <w:rsid w:val="00E2378A"/>
    <w:rsid w:val="00E25DCD"/>
    <w:rsid w:val="00E260F4"/>
    <w:rsid w:val="00E31CFE"/>
    <w:rsid w:val="00E3249F"/>
    <w:rsid w:val="00E33D9D"/>
    <w:rsid w:val="00E33E9A"/>
    <w:rsid w:val="00E34C19"/>
    <w:rsid w:val="00E367D2"/>
    <w:rsid w:val="00E411EE"/>
    <w:rsid w:val="00E45875"/>
    <w:rsid w:val="00E46ECA"/>
    <w:rsid w:val="00E47350"/>
    <w:rsid w:val="00E522B9"/>
    <w:rsid w:val="00E64645"/>
    <w:rsid w:val="00E71AC9"/>
    <w:rsid w:val="00E77F9B"/>
    <w:rsid w:val="00E92001"/>
    <w:rsid w:val="00E9481C"/>
    <w:rsid w:val="00E97198"/>
    <w:rsid w:val="00E975D9"/>
    <w:rsid w:val="00EA06B0"/>
    <w:rsid w:val="00EA1828"/>
    <w:rsid w:val="00EA32FC"/>
    <w:rsid w:val="00EA42CE"/>
    <w:rsid w:val="00EA6B5C"/>
    <w:rsid w:val="00EB034D"/>
    <w:rsid w:val="00EB03D5"/>
    <w:rsid w:val="00EB3ECA"/>
    <w:rsid w:val="00EC251F"/>
    <w:rsid w:val="00EC4157"/>
    <w:rsid w:val="00EC7296"/>
    <w:rsid w:val="00EC7F77"/>
    <w:rsid w:val="00ED1E5E"/>
    <w:rsid w:val="00ED248F"/>
    <w:rsid w:val="00ED2C6A"/>
    <w:rsid w:val="00ED3F02"/>
    <w:rsid w:val="00ED45C3"/>
    <w:rsid w:val="00ED46C0"/>
    <w:rsid w:val="00ED4BB5"/>
    <w:rsid w:val="00ED6229"/>
    <w:rsid w:val="00ED67EC"/>
    <w:rsid w:val="00ED7E88"/>
    <w:rsid w:val="00EE45D4"/>
    <w:rsid w:val="00EE4608"/>
    <w:rsid w:val="00EE76DE"/>
    <w:rsid w:val="00EE7E06"/>
    <w:rsid w:val="00EF0C59"/>
    <w:rsid w:val="00EF3018"/>
    <w:rsid w:val="00EF45BC"/>
    <w:rsid w:val="00EF55BF"/>
    <w:rsid w:val="00EF6A9C"/>
    <w:rsid w:val="00EF7348"/>
    <w:rsid w:val="00F01675"/>
    <w:rsid w:val="00F046EB"/>
    <w:rsid w:val="00F053E3"/>
    <w:rsid w:val="00F06676"/>
    <w:rsid w:val="00F10DDA"/>
    <w:rsid w:val="00F12F9A"/>
    <w:rsid w:val="00F16B48"/>
    <w:rsid w:val="00F22143"/>
    <w:rsid w:val="00F32B8C"/>
    <w:rsid w:val="00F40710"/>
    <w:rsid w:val="00F456A1"/>
    <w:rsid w:val="00F45F39"/>
    <w:rsid w:val="00F476B6"/>
    <w:rsid w:val="00F47966"/>
    <w:rsid w:val="00F54193"/>
    <w:rsid w:val="00F54274"/>
    <w:rsid w:val="00F604A5"/>
    <w:rsid w:val="00F61770"/>
    <w:rsid w:val="00F61FB7"/>
    <w:rsid w:val="00F679ED"/>
    <w:rsid w:val="00F67FB6"/>
    <w:rsid w:val="00F72735"/>
    <w:rsid w:val="00F740A1"/>
    <w:rsid w:val="00F74DAE"/>
    <w:rsid w:val="00F76237"/>
    <w:rsid w:val="00F8606C"/>
    <w:rsid w:val="00F90878"/>
    <w:rsid w:val="00F93685"/>
    <w:rsid w:val="00F95A98"/>
    <w:rsid w:val="00F963CE"/>
    <w:rsid w:val="00FA4F70"/>
    <w:rsid w:val="00FB15AD"/>
    <w:rsid w:val="00FC046C"/>
    <w:rsid w:val="00FC07CB"/>
    <w:rsid w:val="00FD13C3"/>
    <w:rsid w:val="00FD3181"/>
    <w:rsid w:val="00FE0C20"/>
    <w:rsid w:val="00FE26FA"/>
    <w:rsid w:val="00FE3E5B"/>
    <w:rsid w:val="00FE737D"/>
    <w:rsid w:val="00FF341D"/>
    <w:rsid w:val="00FF5206"/>
    <w:rsid w:val="011959AD"/>
    <w:rsid w:val="013A675D"/>
    <w:rsid w:val="013D4B60"/>
    <w:rsid w:val="01560A8F"/>
    <w:rsid w:val="01C05E32"/>
    <w:rsid w:val="01D453F0"/>
    <w:rsid w:val="02093299"/>
    <w:rsid w:val="021A4987"/>
    <w:rsid w:val="021B751F"/>
    <w:rsid w:val="0291580E"/>
    <w:rsid w:val="02B6249B"/>
    <w:rsid w:val="02C443C5"/>
    <w:rsid w:val="031A4A2D"/>
    <w:rsid w:val="031B02C9"/>
    <w:rsid w:val="03333611"/>
    <w:rsid w:val="035B7017"/>
    <w:rsid w:val="03B06611"/>
    <w:rsid w:val="03D20CD2"/>
    <w:rsid w:val="03D624A4"/>
    <w:rsid w:val="03F82FC0"/>
    <w:rsid w:val="0446509A"/>
    <w:rsid w:val="04492766"/>
    <w:rsid w:val="049778A4"/>
    <w:rsid w:val="04C31EC4"/>
    <w:rsid w:val="04C52868"/>
    <w:rsid w:val="05137986"/>
    <w:rsid w:val="053D47C4"/>
    <w:rsid w:val="055A4026"/>
    <w:rsid w:val="0563090D"/>
    <w:rsid w:val="05BF78EB"/>
    <w:rsid w:val="05C30230"/>
    <w:rsid w:val="05E2228D"/>
    <w:rsid w:val="05E4782E"/>
    <w:rsid w:val="05FA39ED"/>
    <w:rsid w:val="05FC53C3"/>
    <w:rsid w:val="05FD666C"/>
    <w:rsid w:val="05FE4520"/>
    <w:rsid w:val="0607673E"/>
    <w:rsid w:val="061704DF"/>
    <w:rsid w:val="061D164D"/>
    <w:rsid w:val="062B50A8"/>
    <w:rsid w:val="064360F1"/>
    <w:rsid w:val="065E2E82"/>
    <w:rsid w:val="06C979FD"/>
    <w:rsid w:val="06D15558"/>
    <w:rsid w:val="06D97516"/>
    <w:rsid w:val="07544848"/>
    <w:rsid w:val="07704E1C"/>
    <w:rsid w:val="07AD0169"/>
    <w:rsid w:val="07BD2872"/>
    <w:rsid w:val="07F13FAE"/>
    <w:rsid w:val="07F42811"/>
    <w:rsid w:val="07FE41F0"/>
    <w:rsid w:val="08101DA0"/>
    <w:rsid w:val="087148C5"/>
    <w:rsid w:val="08BA2F7E"/>
    <w:rsid w:val="08E91FE2"/>
    <w:rsid w:val="08F445E2"/>
    <w:rsid w:val="09372B3D"/>
    <w:rsid w:val="093939D2"/>
    <w:rsid w:val="09A85E36"/>
    <w:rsid w:val="0A1915B6"/>
    <w:rsid w:val="0A2C022C"/>
    <w:rsid w:val="0A615640"/>
    <w:rsid w:val="0A7C4F47"/>
    <w:rsid w:val="0AFB41CE"/>
    <w:rsid w:val="0B35650E"/>
    <w:rsid w:val="0B425A17"/>
    <w:rsid w:val="0B4711EE"/>
    <w:rsid w:val="0B567F72"/>
    <w:rsid w:val="0B5C5BE2"/>
    <w:rsid w:val="0BCF2858"/>
    <w:rsid w:val="0C0E42CE"/>
    <w:rsid w:val="0C393B45"/>
    <w:rsid w:val="0C4534DD"/>
    <w:rsid w:val="0C523F2F"/>
    <w:rsid w:val="0C675B15"/>
    <w:rsid w:val="0C695049"/>
    <w:rsid w:val="0C7A30DA"/>
    <w:rsid w:val="0CC72065"/>
    <w:rsid w:val="0CDB4E4A"/>
    <w:rsid w:val="0CE53F09"/>
    <w:rsid w:val="0D184CDC"/>
    <w:rsid w:val="0D212226"/>
    <w:rsid w:val="0D250D19"/>
    <w:rsid w:val="0D31324D"/>
    <w:rsid w:val="0D3861DB"/>
    <w:rsid w:val="0D4A5532"/>
    <w:rsid w:val="0D7A13B3"/>
    <w:rsid w:val="0D887163"/>
    <w:rsid w:val="0DC42FD6"/>
    <w:rsid w:val="0DC83495"/>
    <w:rsid w:val="0DDE5F9F"/>
    <w:rsid w:val="0E1D3702"/>
    <w:rsid w:val="0E1E788F"/>
    <w:rsid w:val="0E427B97"/>
    <w:rsid w:val="0E456E02"/>
    <w:rsid w:val="0EA300C1"/>
    <w:rsid w:val="0EB679F0"/>
    <w:rsid w:val="0EB72584"/>
    <w:rsid w:val="0EE7435D"/>
    <w:rsid w:val="0EF3685E"/>
    <w:rsid w:val="0EF44849"/>
    <w:rsid w:val="0F0A6E56"/>
    <w:rsid w:val="0F3720FF"/>
    <w:rsid w:val="0F5B57B0"/>
    <w:rsid w:val="0F617D0C"/>
    <w:rsid w:val="0F6C5E1D"/>
    <w:rsid w:val="0F6F57D8"/>
    <w:rsid w:val="0F7A1F3E"/>
    <w:rsid w:val="0F7C2B49"/>
    <w:rsid w:val="0F8A394B"/>
    <w:rsid w:val="0FB30F8A"/>
    <w:rsid w:val="0FC50AD7"/>
    <w:rsid w:val="0FCC33BE"/>
    <w:rsid w:val="0FFA33CC"/>
    <w:rsid w:val="0FFA34B4"/>
    <w:rsid w:val="10116A82"/>
    <w:rsid w:val="10192451"/>
    <w:rsid w:val="10261938"/>
    <w:rsid w:val="103120F5"/>
    <w:rsid w:val="1085167C"/>
    <w:rsid w:val="108F524A"/>
    <w:rsid w:val="10B06776"/>
    <w:rsid w:val="110C494A"/>
    <w:rsid w:val="1110568C"/>
    <w:rsid w:val="11183A1D"/>
    <w:rsid w:val="1129719D"/>
    <w:rsid w:val="11482EBF"/>
    <w:rsid w:val="114F61E9"/>
    <w:rsid w:val="11677BA5"/>
    <w:rsid w:val="117E0EBF"/>
    <w:rsid w:val="11895257"/>
    <w:rsid w:val="118A4AAE"/>
    <w:rsid w:val="11903C91"/>
    <w:rsid w:val="11916802"/>
    <w:rsid w:val="11A32BB0"/>
    <w:rsid w:val="11B657B3"/>
    <w:rsid w:val="11E10041"/>
    <w:rsid w:val="11E60536"/>
    <w:rsid w:val="11F16F65"/>
    <w:rsid w:val="11F528ED"/>
    <w:rsid w:val="12123FE6"/>
    <w:rsid w:val="12172607"/>
    <w:rsid w:val="121962C3"/>
    <w:rsid w:val="121B57EB"/>
    <w:rsid w:val="12297F18"/>
    <w:rsid w:val="12495759"/>
    <w:rsid w:val="124F1F3E"/>
    <w:rsid w:val="12513086"/>
    <w:rsid w:val="12710B47"/>
    <w:rsid w:val="12A3059B"/>
    <w:rsid w:val="12C30D83"/>
    <w:rsid w:val="12EC6FD6"/>
    <w:rsid w:val="131F2936"/>
    <w:rsid w:val="13230FBE"/>
    <w:rsid w:val="13534E52"/>
    <w:rsid w:val="13730E44"/>
    <w:rsid w:val="13D06824"/>
    <w:rsid w:val="13ED6FB9"/>
    <w:rsid w:val="140B3813"/>
    <w:rsid w:val="144A4C49"/>
    <w:rsid w:val="145F682D"/>
    <w:rsid w:val="14861CDF"/>
    <w:rsid w:val="14A17030"/>
    <w:rsid w:val="14CC5881"/>
    <w:rsid w:val="14FE6E53"/>
    <w:rsid w:val="150A5B57"/>
    <w:rsid w:val="15342D09"/>
    <w:rsid w:val="153C4C27"/>
    <w:rsid w:val="154F35C2"/>
    <w:rsid w:val="157C0DB9"/>
    <w:rsid w:val="158030B9"/>
    <w:rsid w:val="15A91924"/>
    <w:rsid w:val="15AA4D11"/>
    <w:rsid w:val="15C03168"/>
    <w:rsid w:val="15C14854"/>
    <w:rsid w:val="15CD343F"/>
    <w:rsid w:val="15D85867"/>
    <w:rsid w:val="15E941B7"/>
    <w:rsid w:val="162F6D8A"/>
    <w:rsid w:val="166938A9"/>
    <w:rsid w:val="16A52715"/>
    <w:rsid w:val="16AB4A01"/>
    <w:rsid w:val="16B33316"/>
    <w:rsid w:val="16E3540A"/>
    <w:rsid w:val="16E6510B"/>
    <w:rsid w:val="16FD2A6C"/>
    <w:rsid w:val="17206AAA"/>
    <w:rsid w:val="177E08EB"/>
    <w:rsid w:val="17CF3BE0"/>
    <w:rsid w:val="17E7717C"/>
    <w:rsid w:val="1820711A"/>
    <w:rsid w:val="18492359"/>
    <w:rsid w:val="187A6C11"/>
    <w:rsid w:val="18D90323"/>
    <w:rsid w:val="19047941"/>
    <w:rsid w:val="195E21AF"/>
    <w:rsid w:val="197C2B6E"/>
    <w:rsid w:val="19AA7649"/>
    <w:rsid w:val="19BE215E"/>
    <w:rsid w:val="19C05ED6"/>
    <w:rsid w:val="19D13085"/>
    <w:rsid w:val="19D20506"/>
    <w:rsid w:val="19F636A6"/>
    <w:rsid w:val="1A455583"/>
    <w:rsid w:val="1A8F790A"/>
    <w:rsid w:val="1A943880"/>
    <w:rsid w:val="1ABE76CE"/>
    <w:rsid w:val="1ACB0F87"/>
    <w:rsid w:val="1B0522F3"/>
    <w:rsid w:val="1B0A2D61"/>
    <w:rsid w:val="1B494EEE"/>
    <w:rsid w:val="1BD25A4D"/>
    <w:rsid w:val="1C0A3E78"/>
    <w:rsid w:val="1C2C0C17"/>
    <w:rsid w:val="1C4A22BA"/>
    <w:rsid w:val="1C4C39E7"/>
    <w:rsid w:val="1CAF0157"/>
    <w:rsid w:val="1CB24499"/>
    <w:rsid w:val="1CD513E5"/>
    <w:rsid w:val="1CED198E"/>
    <w:rsid w:val="1D2D73DF"/>
    <w:rsid w:val="1D4B5AB7"/>
    <w:rsid w:val="1D556936"/>
    <w:rsid w:val="1DB56A25"/>
    <w:rsid w:val="1DCF20F7"/>
    <w:rsid w:val="1E1E7483"/>
    <w:rsid w:val="1E31308F"/>
    <w:rsid w:val="1E5D3CF4"/>
    <w:rsid w:val="1E7948E1"/>
    <w:rsid w:val="1E9D0B22"/>
    <w:rsid w:val="1EB15BB6"/>
    <w:rsid w:val="1EB83E52"/>
    <w:rsid w:val="1EC027CA"/>
    <w:rsid w:val="1EC37BCD"/>
    <w:rsid w:val="1EDB6F74"/>
    <w:rsid w:val="1F086AFE"/>
    <w:rsid w:val="1F396EC3"/>
    <w:rsid w:val="1F494278"/>
    <w:rsid w:val="1FBD78B3"/>
    <w:rsid w:val="1FC708EE"/>
    <w:rsid w:val="1FCD7B90"/>
    <w:rsid w:val="1FDA1374"/>
    <w:rsid w:val="200F16DA"/>
    <w:rsid w:val="203317A9"/>
    <w:rsid w:val="204D3B51"/>
    <w:rsid w:val="20915784"/>
    <w:rsid w:val="20C50B2F"/>
    <w:rsid w:val="20CA36DB"/>
    <w:rsid w:val="20E3645C"/>
    <w:rsid w:val="21041B4F"/>
    <w:rsid w:val="21350F58"/>
    <w:rsid w:val="21414021"/>
    <w:rsid w:val="214C294E"/>
    <w:rsid w:val="21675A37"/>
    <w:rsid w:val="21802C29"/>
    <w:rsid w:val="21A74B95"/>
    <w:rsid w:val="21A82755"/>
    <w:rsid w:val="21A86502"/>
    <w:rsid w:val="21AC49DF"/>
    <w:rsid w:val="21CA5E8C"/>
    <w:rsid w:val="220254EF"/>
    <w:rsid w:val="220D52CA"/>
    <w:rsid w:val="22121EAE"/>
    <w:rsid w:val="22577078"/>
    <w:rsid w:val="2274785E"/>
    <w:rsid w:val="23030608"/>
    <w:rsid w:val="2369138D"/>
    <w:rsid w:val="236B4652"/>
    <w:rsid w:val="23CA1D85"/>
    <w:rsid w:val="23ED3A83"/>
    <w:rsid w:val="23FD6484"/>
    <w:rsid w:val="24167441"/>
    <w:rsid w:val="24182351"/>
    <w:rsid w:val="24574847"/>
    <w:rsid w:val="248053C4"/>
    <w:rsid w:val="24BF64D4"/>
    <w:rsid w:val="24F3452D"/>
    <w:rsid w:val="253F23A5"/>
    <w:rsid w:val="255969F2"/>
    <w:rsid w:val="25836D81"/>
    <w:rsid w:val="25AD2AD1"/>
    <w:rsid w:val="25BC2AC1"/>
    <w:rsid w:val="25F543B5"/>
    <w:rsid w:val="263A2B6C"/>
    <w:rsid w:val="264E4600"/>
    <w:rsid w:val="267407E6"/>
    <w:rsid w:val="268D6E3A"/>
    <w:rsid w:val="269D6920"/>
    <w:rsid w:val="26BF6977"/>
    <w:rsid w:val="275357CD"/>
    <w:rsid w:val="275F55A1"/>
    <w:rsid w:val="279738C8"/>
    <w:rsid w:val="27984543"/>
    <w:rsid w:val="27CD2A2E"/>
    <w:rsid w:val="27F44392"/>
    <w:rsid w:val="27FA25B3"/>
    <w:rsid w:val="28086E97"/>
    <w:rsid w:val="283C1B49"/>
    <w:rsid w:val="284F6AD8"/>
    <w:rsid w:val="288A5267"/>
    <w:rsid w:val="288D6343"/>
    <w:rsid w:val="288F1208"/>
    <w:rsid w:val="2898252B"/>
    <w:rsid w:val="28B74948"/>
    <w:rsid w:val="28BD776A"/>
    <w:rsid w:val="29486FEB"/>
    <w:rsid w:val="29563137"/>
    <w:rsid w:val="298B2D1C"/>
    <w:rsid w:val="299F01B0"/>
    <w:rsid w:val="29C275A9"/>
    <w:rsid w:val="29DF7543"/>
    <w:rsid w:val="29F25341"/>
    <w:rsid w:val="29F735EF"/>
    <w:rsid w:val="29FF77DC"/>
    <w:rsid w:val="2A1C04B9"/>
    <w:rsid w:val="2A7A398C"/>
    <w:rsid w:val="2A8F0113"/>
    <w:rsid w:val="2A9860B3"/>
    <w:rsid w:val="2AB875D2"/>
    <w:rsid w:val="2ABA3F76"/>
    <w:rsid w:val="2AC97DA8"/>
    <w:rsid w:val="2AF04EFB"/>
    <w:rsid w:val="2B4503D8"/>
    <w:rsid w:val="2B5320CF"/>
    <w:rsid w:val="2B6860C0"/>
    <w:rsid w:val="2B797C93"/>
    <w:rsid w:val="2B7C4465"/>
    <w:rsid w:val="2B8D5464"/>
    <w:rsid w:val="2BA64E9B"/>
    <w:rsid w:val="2BCF6C22"/>
    <w:rsid w:val="2C0D4587"/>
    <w:rsid w:val="2C176C08"/>
    <w:rsid w:val="2C1F1B03"/>
    <w:rsid w:val="2C7E4060"/>
    <w:rsid w:val="2C91401E"/>
    <w:rsid w:val="2C9515AB"/>
    <w:rsid w:val="2CB612D5"/>
    <w:rsid w:val="2CB81132"/>
    <w:rsid w:val="2CCA200A"/>
    <w:rsid w:val="2D164CD3"/>
    <w:rsid w:val="2D191596"/>
    <w:rsid w:val="2D1A7254"/>
    <w:rsid w:val="2D306A77"/>
    <w:rsid w:val="2D430559"/>
    <w:rsid w:val="2D48136A"/>
    <w:rsid w:val="2D826DBF"/>
    <w:rsid w:val="2D9173B5"/>
    <w:rsid w:val="2DA85BA1"/>
    <w:rsid w:val="2DA928BE"/>
    <w:rsid w:val="2DB507AC"/>
    <w:rsid w:val="2DB80F46"/>
    <w:rsid w:val="2DBE7C66"/>
    <w:rsid w:val="2DEB679E"/>
    <w:rsid w:val="2E026666"/>
    <w:rsid w:val="2E2322E9"/>
    <w:rsid w:val="2E382ECE"/>
    <w:rsid w:val="2E3E0B6A"/>
    <w:rsid w:val="2E6372C7"/>
    <w:rsid w:val="2E6478BE"/>
    <w:rsid w:val="2E760B0F"/>
    <w:rsid w:val="2ED33374"/>
    <w:rsid w:val="2EFF3337"/>
    <w:rsid w:val="2F072CE0"/>
    <w:rsid w:val="2F9B3D18"/>
    <w:rsid w:val="2FA77F0B"/>
    <w:rsid w:val="2FB66F99"/>
    <w:rsid w:val="30031A17"/>
    <w:rsid w:val="30040975"/>
    <w:rsid w:val="301A0BC9"/>
    <w:rsid w:val="306C7E5F"/>
    <w:rsid w:val="309E2088"/>
    <w:rsid w:val="30B57B0F"/>
    <w:rsid w:val="3109560D"/>
    <w:rsid w:val="31287F12"/>
    <w:rsid w:val="317C7337"/>
    <w:rsid w:val="318019D6"/>
    <w:rsid w:val="318B626E"/>
    <w:rsid w:val="31985CFB"/>
    <w:rsid w:val="31A0241D"/>
    <w:rsid w:val="31A81525"/>
    <w:rsid w:val="31B729DF"/>
    <w:rsid w:val="31C20A9B"/>
    <w:rsid w:val="320209E2"/>
    <w:rsid w:val="321B31F3"/>
    <w:rsid w:val="322070BA"/>
    <w:rsid w:val="324B220A"/>
    <w:rsid w:val="32536B4F"/>
    <w:rsid w:val="32565B37"/>
    <w:rsid w:val="327305E7"/>
    <w:rsid w:val="32794A1C"/>
    <w:rsid w:val="328569F3"/>
    <w:rsid w:val="32DC02A3"/>
    <w:rsid w:val="32DC70E0"/>
    <w:rsid w:val="331252C9"/>
    <w:rsid w:val="332E54B8"/>
    <w:rsid w:val="337C2073"/>
    <w:rsid w:val="338A149E"/>
    <w:rsid w:val="33D01F3E"/>
    <w:rsid w:val="33EA246F"/>
    <w:rsid w:val="33F627C9"/>
    <w:rsid w:val="33F83293"/>
    <w:rsid w:val="342176A3"/>
    <w:rsid w:val="34362BC5"/>
    <w:rsid w:val="34B126C4"/>
    <w:rsid w:val="34C71A6F"/>
    <w:rsid w:val="34E825A1"/>
    <w:rsid w:val="3558300F"/>
    <w:rsid w:val="357B2D25"/>
    <w:rsid w:val="357F0109"/>
    <w:rsid w:val="35D5640E"/>
    <w:rsid w:val="36002857"/>
    <w:rsid w:val="360150C0"/>
    <w:rsid w:val="36D34BA5"/>
    <w:rsid w:val="36F22E99"/>
    <w:rsid w:val="3754266E"/>
    <w:rsid w:val="37545577"/>
    <w:rsid w:val="37616CA1"/>
    <w:rsid w:val="376620F3"/>
    <w:rsid w:val="376A430C"/>
    <w:rsid w:val="377D4FA2"/>
    <w:rsid w:val="37C15B4B"/>
    <w:rsid w:val="37D207F5"/>
    <w:rsid w:val="37E07842"/>
    <w:rsid w:val="37E62B54"/>
    <w:rsid w:val="38825EDB"/>
    <w:rsid w:val="38876D0B"/>
    <w:rsid w:val="389C09D9"/>
    <w:rsid w:val="38AA03B7"/>
    <w:rsid w:val="38CE1966"/>
    <w:rsid w:val="38D13817"/>
    <w:rsid w:val="38DA78C7"/>
    <w:rsid w:val="38EA5B3F"/>
    <w:rsid w:val="39663F4D"/>
    <w:rsid w:val="39707847"/>
    <w:rsid w:val="397E1FDA"/>
    <w:rsid w:val="39837333"/>
    <w:rsid w:val="399218BB"/>
    <w:rsid w:val="39AC1031"/>
    <w:rsid w:val="39D66617"/>
    <w:rsid w:val="3A2930AA"/>
    <w:rsid w:val="3A351BDB"/>
    <w:rsid w:val="3AAC2B24"/>
    <w:rsid w:val="3B01307F"/>
    <w:rsid w:val="3B1F3FEF"/>
    <w:rsid w:val="3B2A65B2"/>
    <w:rsid w:val="3B2C5C00"/>
    <w:rsid w:val="3B357E4E"/>
    <w:rsid w:val="3B5504D4"/>
    <w:rsid w:val="3B723161"/>
    <w:rsid w:val="3B966C09"/>
    <w:rsid w:val="3BBC086C"/>
    <w:rsid w:val="3C20213A"/>
    <w:rsid w:val="3C3F394C"/>
    <w:rsid w:val="3C7921E9"/>
    <w:rsid w:val="3C921855"/>
    <w:rsid w:val="3C9C0269"/>
    <w:rsid w:val="3CAF26B1"/>
    <w:rsid w:val="3CB47819"/>
    <w:rsid w:val="3CDA447A"/>
    <w:rsid w:val="3CE27DA1"/>
    <w:rsid w:val="3CFC7112"/>
    <w:rsid w:val="3D394E89"/>
    <w:rsid w:val="3D632A59"/>
    <w:rsid w:val="3D935C56"/>
    <w:rsid w:val="3DAE2291"/>
    <w:rsid w:val="3DB935DB"/>
    <w:rsid w:val="3DBC1741"/>
    <w:rsid w:val="3DC05072"/>
    <w:rsid w:val="3DED3C1C"/>
    <w:rsid w:val="3DF4293B"/>
    <w:rsid w:val="3E014244"/>
    <w:rsid w:val="3E3659B7"/>
    <w:rsid w:val="3E520CB8"/>
    <w:rsid w:val="3E566918"/>
    <w:rsid w:val="3E7F37AC"/>
    <w:rsid w:val="3E86735F"/>
    <w:rsid w:val="3E9003CA"/>
    <w:rsid w:val="3E944069"/>
    <w:rsid w:val="3ECD4126"/>
    <w:rsid w:val="3EDC149C"/>
    <w:rsid w:val="3EDD39EE"/>
    <w:rsid w:val="3EF5367D"/>
    <w:rsid w:val="3EFA366F"/>
    <w:rsid w:val="3F006062"/>
    <w:rsid w:val="3F59332E"/>
    <w:rsid w:val="3F5D653A"/>
    <w:rsid w:val="3F643301"/>
    <w:rsid w:val="3F6575A0"/>
    <w:rsid w:val="3F7D3C25"/>
    <w:rsid w:val="3F8167CB"/>
    <w:rsid w:val="3FA22E6C"/>
    <w:rsid w:val="3FC13592"/>
    <w:rsid w:val="3FC766B9"/>
    <w:rsid w:val="400C2AA0"/>
    <w:rsid w:val="40363F4D"/>
    <w:rsid w:val="406D37A1"/>
    <w:rsid w:val="407B27E6"/>
    <w:rsid w:val="40A46154"/>
    <w:rsid w:val="40DF07D7"/>
    <w:rsid w:val="40E251F4"/>
    <w:rsid w:val="40EE0BE6"/>
    <w:rsid w:val="412E1CD5"/>
    <w:rsid w:val="41523008"/>
    <w:rsid w:val="41B64794"/>
    <w:rsid w:val="41BD6F44"/>
    <w:rsid w:val="41D549F0"/>
    <w:rsid w:val="42246280"/>
    <w:rsid w:val="423B42B2"/>
    <w:rsid w:val="42491320"/>
    <w:rsid w:val="425266BB"/>
    <w:rsid w:val="42644DA1"/>
    <w:rsid w:val="428C0B42"/>
    <w:rsid w:val="429D443D"/>
    <w:rsid w:val="42C53343"/>
    <w:rsid w:val="42D437B0"/>
    <w:rsid w:val="42F12E39"/>
    <w:rsid w:val="42F21772"/>
    <w:rsid w:val="430A4C11"/>
    <w:rsid w:val="431E72BD"/>
    <w:rsid w:val="43292EC1"/>
    <w:rsid w:val="43CF26EE"/>
    <w:rsid w:val="43DF57A0"/>
    <w:rsid w:val="4411476B"/>
    <w:rsid w:val="444403E8"/>
    <w:rsid w:val="445F7F16"/>
    <w:rsid w:val="447255E6"/>
    <w:rsid w:val="44883190"/>
    <w:rsid w:val="448D4605"/>
    <w:rsid w:val="448D57F7"/>
    <w:rsid w:val="44C02E89"/>
    <w:rsid w:val="44EB101C"/>
    <w:rsid w:val="45551365"/>
    <w:rsid w:val="45747224"/>
    <w:rsid w:val="4577082E"/>
    <w:rsid w:val="45801800"/>
    <w:rsid w:val="458610A1"/>
    <w:rsid w:val="458F3C72"/>
    <w:rsid w:val="459040FF"/>
    <w:rsid w:val="45A73923"/>
    <w:rsid w:val="45B2551D"/>
    <w:rsid w:val="460A3EB2"/>
    <w:rsid w:val="461C1E09"/>
    <w:rsid w:val="465E2BBD"/>
    <w:rsid w:val="46B300A5"/>
    <w:rsid w:val="46C8570E"/>
    <w:rsid w:val="46DF0E9A"/>
    <w:rsid w:val="46FF778E"/>
    <w:rsid w:val="47A32D46"/>
    <w:rsid w:val="47AD2F34"/>
    <w:rsid w:val="47AF6745"/>
    <w:rsid w:val="47B64CAA"/>
    <w:rsid w:val="47E14CCD"/>
    <w:rsid w:val="47EA2738"/>
    <w:rsid w:val="48135E82"/>
    <w:rsid w:val="482E0794"/>
    <w:rsid w:val="48554D3D"/>
    <w:rsid w:val="485F3B40"/>
    <w:rsid w:val="48711FC6"/>
    <w:rsid w:val="48AC318A"/>
    <w:rsid w:val="48B668E3"/>
    <w:rsid w:val="48D56BF5"/>
    <w:rsid w:val="48D7509F"/>
    <w:rsid w:val="48F876A9"/>
    <w:rsid w:val="4902588A"/>
    <w:rsid w:val="49490F20"/>
    <w:rsid w:val="49675369"/>
    <w:rsid w:val="499407EB"/>
    <w:rsid w:val="49A0054C"/>
    <w:rsid w:val="49A105F4"/>
    <w:rsid w:val="49E04860"/>
    <w:rsid w:val="49FB7140"/>
    <w:rsid w:val="49FF7EF9"/>
    <w:rsid w:val="4A4B0ECF"/>
    <w:rsid w:val="4A910A87"/>
    <w:rsid w:val="4AA56AA6"/>
    <w:rsid w:val="4AD90601"/>
    <w:rsid w:val="4AF50A98"/>
    <w:rsid w:val="4AF64A04"/>
    <w:rsid w:val="4AFA5BDF"/>
    <w:rsid w:val="4B1A0758"/>
    <w:rsid w:val="4B2323D7"/>
    <w:rsid w:val="4B660DCE"/>
    <w:rsid w:val="4B6D1810"/>
    <w:rsid w:val="4B79771E"/>
    <w:rsid w:val="4BBA1B16"/>
    <w:rsid w:val="4BC03BD6"/>
    <w:rsid w:val="4BD8631A"/>
    <w:rsid w:val="4BE653AE"/>
    <w:rsid w:val="4BF2628A"/>
    <w:rsid w:val="4C003D8D"/>
    <w:rsid w:val="4C366EB1"/>
    <w:rsid w:val="4C5E54E4"/>
    <w:rsid w:val="4C650A1D"/>
    <w:rsid w:val="4C6F6A75"/>
    <w:rsid w:val="4C7916DF"/>
    <w:rsid w:val="4CD86AB8"/>
    <w:rsid w:val="4CDA3E72"/>
    <w:rsid w:val="4CE66A69"/>
    <w:rsid w:val="4D143CAC"/>
    <w:rsid w:val="4D155616"/>
    <w:rsid w:val="4D207734"/>
    <w:rsid w:val="4D430AF4"/>
    <w:rsid w:val="4D52562E"/>
    <w:rsid w:val="4D6D4A72"/>
    <w:rsid w:val="4DB54FC9"/>
    <w:rsid w:val="4DC322E3"/>
    <w:rsid w:val="4DDA5BEF"/>
    <w:rsid w:val="4DDF7D36"/>
    <w:rsid w:val="4DE72769"/>
    <w:rsid w:val="4DFA2A5E"/>
    <w:rsid w:val="4E232905"/>
    <w:rsid w:val="4E255D2C"/>
    <w:rsid w:val="4E7540D3"/>
    <w:rsid w:val="4E93685A"/>
    <w:rsid w:val="4E9D2E60"/>
    <w:rsid w:val="4EA60DCD"/>
    <w:rsid w:val="4EE747BC"/>
    <w:rsid w:val="4EF0573D"/>
    <w:rsid w:val="4EFF7F78"/>
    <w:rsid w:val="4F1B4E81"/>
    <w:rsid w:val="4F2A14D9"/>
    <w:rsid w:val="4F2D0A36"/>
    <w:rsid w:val="4F49448B"/>
    <w:rsid w:val="4FB17A8B"/>
    <w:rsid w:val="4FD63DB7"/>
    <w:rsid w:val="506D09BA"/>
    <w:rsid w:val="50825428"/>
    <w:rsid w:val="5092796C"/>
    <w:rsid w:val="5095081C"/>
    <w:rsid w:val="50A25E9E"/>
    <w:rsid w:val="50B25281"/>
    <w:rsid w:val="50E70350"/>
    <w:rsid w:val="50F162DA"/>
    <w:rsid w:val="511B51C5"/>
    <w:rsid w:val="511E1C5D"/>
    <w:rsid w:val="51327BA7"/>
    <w:rsid w:val="51944C7F"/>
    <w:rsid w:val="519D55FD"/>
    <w:rsid w:val="51C7607F"/>
    <w:rsid w:val="51E04809"/>
    <w:rsid w:val="51E75844"/>
    <w:rsid w:val="51E905F8"/>
    <w:rsid w:val="523E4987"/>
    <w:rsid w:val="526303C2"/>
    <w:rsid w:val="52657628"/>
    <w:rsid w:val="52A23DD7"/>
    <w:rsid w:val="52DB4C0C"/>
    <w:rsid w:val="52E82D51"/>
    <w:rsid w:val="52E91706"/>
    <w:rsid w:val="52F273C3"/>
    <w:rsid w:val="531037AF"/>
    <w:rsid w:val="532B757A"/>
    <w:rsid w:val="536524C3"/>
    <w:rsid w:val="53795458"/>
    <w:rsid w:val="53B2342F"/>
    <w:rsid w:val="53EA4849"/>
    <w:rsid w:val="53FF2B7C"/>
    <w:rsid w:val="540C135A"/>
    <w:rsid w:val="540C3C8C"/>
    <w:rsid w:val="54501629"/>
    <w:rsid w:val="54670AAD"/>
    <w:rsid w:val="54774E08"/>
    <w:rsid w:val="549A04EA"/>
    <w:rsid w:val="54C375AC"/>
    <w:rsid w:val="54CE6A47"/>
    <w:rsid w:val="551410EA"/>
    <w:rsid w:val="55343C68"/>
    <w:rsid w:val="55366971"/>
    <w:rsid w:val="55366CD4"/>
    <w:rsid w:val="55382DBA"/>
    <w:rsid w:val="553844EE"/>
    <w:rsid w:val="553C49F7"/>
    <w:rsid w:val="554B2056"/>
    <w:rsid w:val="5558730C"/>
    <w:rsid w:val="5583275E"/>
    <w:rsid w:val="55CC4CE0"/>
    <w:rsid w:val="55D109A2"/>
    <w:rsid w:val="56151906"/>
    <w:rsid w:val="56847492"/>
    <w:rsid w:val="56955A19"/>
    <w:rsid w:val="56994461"/>
    <w:rsid w:val="56A31759"/>
    <w:rsid w:val="56C41E5B"/>
    <w:rsid w:val="56C9423B"/>
    <w:rsid w:val="57233025"/>
    <w:rsid w:val="5748483A"/>
    <w:rsid w:val="575A2877"/>
    <w:rsid w:val="57646390"/>
    <w:rsid w:val="57674FDF"/>
    <w:rsid w:val="577337DA"/>
    <w:rsid w:val="577718AB"/>
    <w:rsid w:val="577A5E2F"/>
    <w:rsid w:val="579E45DF"/>
    <w:rsid w:val="579E765B"/>
    <w:rsid w:val="57A12F3A"/>
    <w:rsid w:val="57BD5CD5"/>
    <w:rsid w:val="57F24413"/>
    <w:rsid w:val="580D2F98"/>
    <w:rsid w:val="58145286"/>
    <w:rsid w:val="584B149D"/>
    <w:rsid w:val="58565437"/>
    <w:rsid w:val="585D1031"/>
    <w:rsid w:val="585E0D1F"/>
    <w:rsid w:val="58611CE1"/>
    <w:rsid w:val="58927B37"/>
    <w:rsid w:val="58A302B3"/>
    <w:rsid w:val="58C141BB"/>
    <w:rsid w:val="58E10AA2"/>
    <w:rsid w:val="58E16365"/>
    <w:rsid w:val="59154DE2"/>
    <w:rsid w:val="596B4639"/>
    <w:rsid w:val="597F1167"/>
    <w:rsid w:val="59D429A0"/>
    <w:rsid w:val="59D62B04"/>
    <w:rsid w:val="5A3E3CD2"/>
    <w:rsid w:val="5A554CE6"/>
    <w:rsid w:val="5A6D1B98"/>
    <w:rsid w:val="5AB96DD2"/>
    <w:rsid w:val="5AD60E93"/>
    <w:rsid w:val="5B0723A4"/>
    <w:rsid w:val="5B6D0899"/>
    <w:rsid w:val="5B920779"/>
    <w:rsid w:val="5BBD2B8C"/>
    <w:rsid w:val="5BF26C8E"/>
    <w:rsid w:val="5BF92A30"/>
    <w:rsid w:val="5C237883"/>
    <w:rsid w:val="5C270EC2"/>
    <w:rsid w:val="5C3046F5"/>
    <w:rsid w:val="5C8463DD"/>
    <w:rsid w:val="5C97586A"/>
    <w:rsid w:val="5C9C18B0"/>
    <w:rsid w:val="5CF8252C"/>
    <w:rsid w:val="5D210149"/>
    <w:rsid w:val="5D26561D"/>
    <w:rsid w:val="5D381873"/>
    <w:rsid w:val="5D610403"/>
    <w:rsid w:val="5D887EBE"/>
    <w:rsid w:val="5D8B36D2"/>
    <w:rsid w:val="5D9B7470"/>
    <w:rsid w:val="5DC30ED0"/>
    <w:rsid w:val="5DF66D9E"/>
    <w:rsid w:val="5E04161E"/>
    <w:rsid w:val="5E096AA5"/>
    <w:rsid w:val="5E225DE5"/>
    <w:rsid w:val="5E2606CA"/>
    <w:rsid w:val="5E495699"/>
    <w:rsid w:val="5E58113A"/>
    <w:rsid w:val="5E6E2DD8"/>
    <w:rsid w:val="5E785479"/>
    <w:rsid w:val="5E7D29FE"/>
    <w:rsid w:val="5EBE572D"/>
    <w:rsid w:val="5EC81B1E"/>
    <w:rsid w:val="5ECB647C"/>
    <w:rsid w:val="5EE276D6"/>
    <w:rsid w:val="5EE43330"/>
    <w:rsid w:val="5EED42F7"/>
    <w:rsid w:val="5F4D1830"/>
    <w:rsid w:val="5F697D26"/>
    <w:rsid w:val="5F74364D"/>
    <w:rsid w:val="5F9E7170"/>
    <w:rsid w:val="5FA20D71"/>
    <w:rsid w:val="5FC548D8"/>
    <w:rsid w:val="5FE4499F"/>
    <w:rsid w:val="5FFD74F3"/>
    <w:rsid w:val="606719A3"/>
    <w:rsid w:val="60CC664D"/>
    <w:rsid w:val="61054D71"/>
    <w:rsid w:val="61264D98"/>
    <w:rsid w:val="612C067A"/>
    <w:rsid w:val="6152018E"/>
    <w:rsid w:val="6154205B"/>
    <w:rsid w:val="61605DE0"/>
    <w:rsid w:val="616D55C9"/>
    <w:rsid w:val="61802D4E"/>
    <w:rsid w:val="61BE31A4"/>
    <w:rsid w:val="61F33B70"/>
    <w:rsid w:val="61F847EA"/>
    <w:rsid w:val="622658AF"/>
    <w:rsid w:val="629D0149"/>
    <w:rsid w:val="62A51173"/>
    <w:rsid w:val="62A56878"/>
    <w:rsid w:val="62B41384"/>
    <w:rsid w:val="62C3024F"/>
    <w:rsid w:val="6341152B"/>
    <w:rsid w:val="635A7DCF"/>
    <w:rsid w:val="637D246E"/>
    <w:rsid w:val="63BB6690"/>
    <w:rsid w:val="63CD05A1"/>
    <w:rsid w:val="640E4F6F"/>
    <w:rsid w:val="641D6FC0"/>
    <w:rsid w:val="644609AB"/>
    <w:rsid w:val="64874BF3"/>
    <w:rsid w:val="648F3C88"/>
    <w:rsid w:val="64AC6FC0"/>
    <w:rsid w:val="64B6556D"/>
    <w:rsid w:val="64C23E7D"/>
    <w:rsid w:val="64CB1002"/>
    <w:rsid w:val="65301179"/>
    <w:rsid w:val="658161C6"/>
    <w:rsid w:val="659A1F3E"/>
    <w:rsid w:val="65BC35EA"/>
    <w:rsid w:val="662A3E25"/>
    <w:rsid w:val="66340611"/>
    <w:rsid w:val="669965E6"/>
    <w:rsid w:val="66A3104F"/>
    <w:rsid w:val="66A524D9"/>
    <w:rsid w:val="66D44F68"/>
    <w:rsid w:val="66FE1ACE"/>
    <w:rsid w:val="671E07FF"/>
    <w:rsid w:val="67544A5C"/>
    <w:rsid w:val="675729CC"/>
    <w:rsid w:val="67617EAF"/>
    <w:rsid w:val="6789235F"/>
    <w:rsid w:val="67DC5256"/>
    <w:rsid w:val="681C38A5"/>
    <w:rsid w:val="68367CAE"/>
    <w:rsid w:val="68420B31"/>
    <w:rsid w:val="686A2CC1"/>
    <w:rsid w:val="68810646"/>
    <w:rsid w:val="68F27CB8"/>
    <w:rsid w:val="691C23DF"/>
    <w:rsid w:val="693A3227"/>
    <w:rsid w:val="696A24F6"/>
    <w:rsid w:val="69935C3B"/>
    <w:rsid w:val="69A511DA"/>
    <w:rsid w:val="69AB21FF"/>
    <w:rsid w:val="69AD1310"/>
    <w:rsid w:val="69BF1E7E"/>
    <w:rsid w:val="69D42859"/>
    <w:rsid w:val="69DD0DE3"/>
    <w:rsid w:val="69ED194A"/>
    <w:rsid w:val="6A042842"/>
    <w:rsid w:val="6A2340F2"/>
    <w:rsid w:val="6A4962D5"/>
    <w:rsid w:val="6A532032"/>
    <w:rsid w:val="6A7517E2"/>
    <w:rsid w:val="6A7C1BB2"/>
    <w:rsid w:val="6ABE3B1C"/>
    <w:rsid w:val="6ADD1791"/>
    <w:rsid w:val="6B3706EA"/>
    <w:rsid w:val="6B4941EC"/>
    <w:rsid w:val="6B6959F0"/>
    <w:rsid w:val="6BA36FED"/>
    <w:rsid w:val="6BB900D1"/>
    <w:rsid w:val="6BC44FCF"/>
    <w:rsid w:val="6BFC3644"/>
    <w:rsid w:val="6C01660F"/>
    <w:rsid w:val="6C2B21C8"/>
    <w:rsid w:val="6C2B48B6"/>
    <w:rsid w:val="6C4E30C5"/>
    <w:rsid w:val="6C586E75"/>
    <w:rsid w:val="6C5E37E5"/>
    <w:rsid w:val="6C875A3D"/>
    <w:rsid w:val="6D327EB6"/>
    <w:rsid w:val="6D3A4CF9"/>
    <w:rsid w:val="6D936168"/>
    <w:rsid w:val="6DA10DE2"/>
    <w:rsid w:val="6DD662A4"/>
    <w:rsid w:val="6E1134F2"/>
    <w:rsid w:val="6E853FAD"/>
    <w:rsid w:val="6E880E8E"/>
    <w:rsid w:val="6E8F1EDF"/>
    <w:rsid w:val="6EAD2528"/>
    <w:rsid w:val="6EB116CB"/>
    <w:rsid w:val="6EB20ABF"/>
    <w:rsid w:val="6EBD10DA"/>
    <w:rsid w:val="6EBF1E3D"/>
    <w:rsid w:val="6EE26188"/>
    <w:rsid w:val="6EEB1C0A"/>
    <w:rsid w:val="6F091CEF"/>
    <w:rsid w:val="6F140B32"/>
    <w:rsid w:val="6F254FA7"/>
    <w:rsid w:val="6F3122A8"/>
    <w:rsid w:val="6F451933"/>
    <w:rsid w:val="6F465E41"/>
    <w:rsid w:val="6F476D16"/>
    <w:rsid w:val="6F7C5620"/>
    <w:rsid w:val="6F9E1043"/>
    <w:rsid w:val="6FC243D4"/>
    <w:rsid w:val="6FE85BD6"/>
    <w:rsid w:val="70140B60"/>
    <w:rsid w:val="70425623"/>
    <w:rsid w:val="70670214"/>
    <w:rsid w:val="70775429"/>
    <w:rsid w:val="70A365B8"/>
    <w:rsid w:val="70DD7539"/>
    <w:rsid w:val="70E66245"/>
    <w:rsid w:val="70F22815"/>
    <w:rsid w:val="71072C18"/>
    <w:rsid w:val="71155335"/>
    <w:rsid w:val="71184E25"/>
    <w:rsid w:val="711D2C22"/>
    <w:rsid w:val="711F3042"/>
    <w:rsid w:val="7123505E"/>
    <w:rsid w:val="71512F36"/>
    <w:rsid w:val="71617E16"/>
    <w:rsid w:val="716A38D3"/>
    <w:rsid w:val="71A911D4"/>
    <w:rsid w:val="71CE09AC"/>
    <w:rsid w:val="71EB635E"/>
    <w:rsid w:val="720E29F5"/>
    <w:rsid w:val="72101EA0"/>
    <w:rsid w:val="72281098"/>
    <w:rsid w:val="724020EA"/>
    <w:rsid w:val="72AF4117"/>
    <w:rsid w:val="72B312A9"/>
    <w:rsid w:val="72C5775B"/>
    <w:rsid w:val="72CB467B"/>
    <w:rsid w:val="72F75D31"/>
    <w:rsid w:val="73050897"/>
    <w:rsid w:val="733E21D0"/>
    <w:rsid w:val="73660DF0"/>
    <w:rsid w:val="73967D13"/>
    <w:rsid w:val="73B778AC"/>
    <w:rsid w:val="73EB6821"/>
    <w:rsid w:val="73EE2C90"/>
    <w:rsid w:val="740E005F"/>
    <w:rsid w:val="741F1583"/>
    <w:rsid w:val="744D4DE6"/>
    <w:rsid w:val="744F0456"/>
    <w:rsid w:val="74756912"/>
    <w:rsid w:val="749C44E6"/>
    <w:rsid w:val="74E95CE7"/>
    <w:rsid w:val="74EB3774"/>
    <w:rsid w:val="75562062"/>
    <w:rsid w:val="755B71CB"/>
    <w:rsid w:val="75685A1E"/>
    <w:rsid w:val="75790588"/>
    <w:rsid w:val="758053D5"/>
    <w:rsid w:val="75A405E1"/>
    <w:rsid w:val="75B62DD5"/>
    <w:rsid w:val="75BB65A0"/>
    <w:rsid w:val="760D6F22"/>
    <w:rsid w:val="76100428"/>
    <w:rsid w:val="761C6A39"/>
    <w:rsid w:val="76205AA0"/>
    <w:rsid w:val="762947DA"/>
    <w:rsid w:val="762A2DF3"/>
    <w:rsid w:val="763046FF"/>
    <w:rsid w:val="7658651E"/>
    <w:rsid w:val="766C1E9B"/>
    <w:rsid w:val="768E1E11"/>
    <w:rsid w:val="769F0214"/>
    <w:rsid w:val="76A562B4"/>
    <w:rsid w:val="76A622BA"/>
    <w:rsid w:val="76D24B93"/>
    <w:rsid w:val="770B2336"/>
    <w:rsid w:val="771959D1"/>
    <w:rsid w:val="7751028F"/>
    <w:rsid w:val="77541DD9"/>
    <w:rsid w:val="77654409"/>
    <w:rsid w:val="77660E3F"/>
    <w:rsid w:val="777706C4"/>
    <w:rsid w:val="777F4E53"/>
    <w:rsid w:val="77824A88"/>
    <w:rsid w:val="778925D9"/>
    <w:rsid w:val="77BC5399"/>
    <w:rsid w:val="77D76AB5"/>
    <w:rsid w:val="77F647DE"/>
    <w:rsid w:val="78095FF5"/>
    <w:rsid w:val="78143B00"/>
    <w:rsid w:val="784A334F"/>
    <w:rsid w:val="784C0892"/>
    <w:rsid w:val="784C1F84"/>
    <w:rsid w:val="78647517"/>
    <w:rsid w:val="78745D10"/>
    <w:rsid w:val="787C3895"/>
    <w:rsid w:val="78AB7B64"/>
    <w:rsid w:val="78C072BA"/>
    <w:rsid w:val="78EA0495"/>
    <w:rsid w:val="790463BB"/>
    <w:rsid w:val="79356C1B"/>
    <w:rsid w:val="79383A99"/>
    <w:rsid w:val="794B58A6"/>
    <w:rsid w:val="794E6000"/>
    <w:rsid w:val="7A1A21E0"/>
    <w:rsid w:val="7A30076A"/>
    <w:rsid w:val="7A337C36"/>
    <w:rsid w:val="7A4416DF"/>
    <w:rsid w:val="7A8A129C"/>
    <w:rsid w:val="7AB5302D"/>
    <w:rsid w:val="7B0319CF"/>
    <w:rsid w:val="7B123A84"/>
    <w:rsid w:val="7B27195B"/>
    <w:rsid w:val="7B5A6766"/>
    <w:rsid w:val="7B602F03"/>
    <w:rsid w:val="7B6F52CB"/>
    <w:rsid w:val="7B853E5A"/>
    <w:rsid w:val="7BB53956"/>
    <w:rsid w:val="7BB82DD9"/>
    <w:rsid w:val="7BCB74A3"/>
    <w:rsid w:val="7BF00E78"/>
    <w:rsid w:val="7C294818"/>
    <w:rsid w:val="7C3F52FE"/>
    <w:rsid w:val="7C6027E9"/>
    <w:rsid w:val="7C683105"/>
    <w:rsid w:val="7CC3658D"/>
    <w:rsid w:val="7CCB0999"/>
    <w:rsid w:val="7CCD11BA"/>
    <w:rsid w:val="7D060737"/>
    <w:rsid w:val="7D0854FA"/>
    <w:rsid w:val="7D493466"/>
    <w:rsid w:val="7D6702A3"/>
    <w:rsid w:val="7D8B70AB"/>
    <w:rsid w:val="7D926C21"/>
    <w:rsid w:val="7DAD754E"/>
    <w:rsid w:val="7DBD615C"/>
    <w:rsid w:val="7DEE5187"/>
    <w:rsid w:val="7E00216C"/>
    <w:rsid w:val="7E015FF9"/>
    <w:rsid w:val="7E025DCE"/>
    <w:rsid w:val="7E036FF9"/>
    <w:rsid w:val="7E2E7FFB"/>
    <w:rsid w:val="7E8E4983"/>
    <w:rsid w:val="7EB5354E"/>
    <w:rsid w:val="7EBA548D"/>
    <w:rsid w:val="7ED45422"/>
    <w:rsid w:val="7EEB7C70"/>
    <w:rsid w:val="7EED1ABA"/>
    <w:rsid w:val="7F5D0E18"/>
    <w:rsid w:val="7F6E4B09"/>
    <w:rsid w:val="7F6F4D12"/>
    <w:rsid w:val="7F731D6C"/>
    <w:rsid w:val="7F9F508F"/>
    <w:rsid w:val="7FA408BD"/>
    <w:rsid w:val="7FDC18DD"/>
    <w:rsid w:val="7FEB4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qFormat="1"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7655"/>
      </w:tabs>
      <w:spacing w:line="400" w:lineRule="exact"/>
      <w:ind w:firstLine="482"/>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0"/>
    <w:pPr>
      <w:keepNext/>
      <w:keepLines/>
      <w:numPr>
        <w:ilvl w:val="0"/>
        <w:numId w:val="1"/>
      </w:numPr>
      <w:tabs>
        <w:tab w:val="left" w:pos="4111"/>
      </w:tabs>
      <w:jc w:val="center"/>
      <w:outlineLvl w:val="0"/>
    </w:pPr>
    <w:rPr>
      <w:rFonts w:eastAsia="黑体"/>
      <w:bCs/>
      <w:kern w:val="44"/>
      <w:sz w:val="32"/>
      <w:szCs w:val="44"/>
    </w:rPr>
  </w:style>
  <w:style w:type="paragraph" w:styleId="3">
    <w:name w:val="heading 2"/>
    <w:basedOn w:val="1"/>
    <w:next w:val="1"/>
    <w:link w:val="24"/>
    <w:qFormat/>
    <w:uiPriority w:val="0"/>
    <w:pPr>
      <w:keepNext/>
      <w:keepLines/>
      <w:numPr>
        <w:ilvl w:val="1"/>
        <w:numId w:val="1"/>
      </w:numPr>
      <w:outlineLvl w:val="1"/>
    </w:pPr>
    <w:rPr>
      <w:rFonts w:eastAsia="黑体"/>
      <w:bCs/>
      <w:sz w:val="30"/>
      <w:szCs w:val="30"/>
    </w:rPr>
  </w:style>
  <w:style w:type="paragraph" w:styleId="4">
    <w:name w:val="heading 3"/>
    <w:basedOn w:val="1"/>
    <w:next w:val="1"/>
    <w:link w:val="23"/>
    <w:qFormat/>
    <w:uiPriority w:val="0"/>
    <w:pPr>
      <w:numPr>
        <w:ilvl w:val="2"/>
        <w:numId w:val="1"/>
      </w:numPr>
      <w:adjustRightInd w:val="0"/>
      <w:spacing w:before="100" w:beforeAutospacing="1" w:after="100" w:afterAutospacing="1"/>
      <w:outlineLvl w:val="2"/>
    </w:pPr>
    <w:rPr>
      <w:rFonts w:eastAsia="黑体" w:cs="宋体"/>
      <w:bCs/>
      <w:sz w:val="28"/>
      <w:szCs w:val="27"/>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99"/>
    <w:pPr>
      <w:spacing w:line="240" w:lineRule="auto"/>
      <w:ind w:firstLine="0"/>
      <w:jc w:val="center"/>
    </w:pPr>
    <w:rPr>
      <w:rFonts w:cstheme="majorBidi"/>
      <w:sz w:val="21"/>
      <w:szCs w:val="20"/>
    </w:rPr>
  </w:style>
  <w:style w:type="paragraph" w:styleId="6">
    <w:name w:val="annotation text"/>
    <w:basedOn w:val="1"/>
    <w:link w:val="28"/>
    <w:semiHidden/>
    <w:qFormat/>
    <w:uiPriority w:val="0"/>
  </w:style>
  <w:style w:type="paragraph" w:styleId="7">
    <w:name w:val="toc 3"/>
    <w:basedOn w:val="1"/>
    <w:next w:val="1"/>
    <w:unhideWhenUsed/>
    <w:qFormat/>
    <w:uiPriority w:val="39"/>
    <w:pPr>
      <w:ind w:left="400" w:leftChars="400" w:firstLine="0"/>
    </w:pPr>
  </w:style>
  <w:style w:type="paragraph" w:styleId="8">
    <w:name w:val="Balloon Text"/>
    <w:basedOn w:val="1"/>
    <w:link w:val="27"/>
    <w:semiHidden/>
    <w:qFormat/>
    <w:uiPriority w:val="0"/>
    <w:rPr>
      <w:sz w:val="18"/>
      <w:szCs w:val="18"/>
    </w:rPr>
  </w:style>
  <w:style w:type="paragraph" w:styleId="9">
    <w:name w:val="footer"/>
    <w:basedOn w:val="1"/>
    <w:link w:val="25"/>
    <w:qFormat/>
    <w:uiPriority w:val="99"/>
    <w:pPr>
      <w:tabs>
        <w:tab w:val="center" w:pos="4536"/>
        <w:tab w:val="clear" w:pos="7655"/>
      </w:tabs>
      <w:snapToGrid w:val="0"/>
      <w:spacing w:line="240" w:lineRule="auto"/>
      <w:ind w:firstLine="0"/>
      <w:jc w:val="center"/>
    </w:pPr>
    <w:rPr>
      <w:sz w:val="18"/>
      <w:szCs w:val="18"/>
    </w:rPr>
  </w:style>
  <w:style w:type="paragraph" w:styleId="10">
    <w:name w:val="header"/>
    <w:basedOn w:val="1"/>
    <w:link w:val="26"/>
    <w:qFormat/>
    <w:uiPriority w:val="0"/>
    <w:pPr>
      <w:pBdr>
        <w:bottom w:val="single" w:color="auto" w:sz="6" w:space="1"/>
      </w:pBdr>
      <w:tabs>
        <w:tab w:val="right" w:pos="9072"/>
        <w:tab w:val="clear" w:pos="7655"/>
      </w:tabs>
      <w:snapToGrid w:val="0"/>
      <w:ind w:firstLine="0"/>
    </w:pPr>
    <w:rPr>
      <w:sz w:val="21"/>
      <w:szCs w:val="18"/>
    </w:rPr>
  </w:style>
  <w:style w:type="paragraph" w:styleId="11">
    <w:name w:val="toc 1"/>
    <w:basedOn w:val="1"/>
    <w:next w:val="1"/>
    <w:unhideWhenUsed/>
    <w:qFormat/>
    <w:uiPriority w:val="39"/>
    <w:pPr>
      <w:ind w:firstLine="0"/>
      <w:jc w:val="left"/>
    </w:pPr>
  </w:style>
  <w:style w:type="paragraph" w:styleId="12">
    <w:name w:val="toc 2"/>
    <w:basedOn w:val="1"/>
    <w:next w:val="1"/>
    <w:unhideWhenUsed/>
    <w:qFormat/>
    <w:uiPriority w:val="39"/>
    <w:pPr>
      <w:ind w:left="200" w:leftChars="200" w:firstLine="0"/>
    </w:pPr>
  </w:style>
  <w:style w:type="paragraph" w:styleId="13">
    <w:name w:val="annotation subject"/>
    <w:basedOn w:val="6"/>
    <w:next w:val="6"/>
    <w:link w:val="29"/>
    <w:semiHidden/>
    <w:qFormat/>
    <w:uiPriority w:val="0"/>
    <w:rPr>
      <w:b/>
      <w:bCs/>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basedOn w:val="16"/>
    <w:semiHidden/>
    <w:unhideWhenUsed/>
    <w:qFormat/>
    <w:uiPriority w:val="99"/>
    <w:rPr>
      <w:vertAlign w:val="superscript"/>
    </w:rPr>
  </w:style>
  <w:style w:type="character" w:styleId="18">
    <w:name w:val="page number"/>
    <w:basedOn w:val="16"/>
    <w:qFormat/>
    <w:uiPriority w:val="0"/>
  </w:style>
  <w:style w:type="character" w:styleId="19">
    <w:name w:val="Hyperlink"/>
    <w:basedOn w:val="16"/>
    <w:unhideWhenUsed/>
    <w:qFormat/>
    <w:uiPriority w:val="99"/>
    <w:rPr>
      <w:color w:val="0000FF" w:themeColor="hyperlink"/>
      <w:u w:val="single"/>
      <w14:textFill>
        <w14:solidFill>
          <w14:schemeClr w14:val="hlink"/>
        </w14:solidFill>
      </w14:textFill>
    </w:rPr>
  </w:style>
  <w:style w:type="character" w:styleId="20">
    <w:name w:val="HTML Code"/>
    <w:basedOn w:val="16"/>
    <w:semiHidden/>
    <w:unhideWhenUsed/>
    <w:qFormat/>
    <w:uiPriority w:val="99"/>
    <w:rPr>
      <w:rFonts w:ascii="Courier New" w:hAnsi="Courier New"/>
      <w:sz w:val="20"/>
    </w:rPr>
  </w:style>
  <w:style w:type="character" w:styleId="21">
    <w:name w:val="annotation reference"/>
    <w:semiHidden/>
    <w:qFormat/>
    <w:uiPriority w:val="99"/>
    <w:rPr>
      <w:sz w:val="21"/>
      <w:szCs w:val="21"/>
    </w:rPr>
  </w:style>
  <w:style w:type="character" w:customStyle="1" w:styleId="22">
    <w:name w:val="标题 1 字符"/>
    <w:basedOn w:val="16"/>
    <w:link w:val="2"/>
    <w:qFormat/>
    <w:uiPriority w:val="0"/>
    <w:rPr>
      <w:rFonts w:eastAsia="黑体"/>
      <w:bCs/>
      <w:kern w:val="44"/>
      <w:sz w:val="32"/>
      <w:szCs w:val="44"/>
    </w:rPr>
  </w:style>
  <w:style w:type="character" w:customStyle="1" w:styleId="23">
    <w:name w:val="标题 3 字符"/>
    <w:basedOn w:val="16"/>
    <w:link w:val="4"/>
    <w:qFormat/>
    <w:uiPriority w:val="0"/>
    <w:rPr>
      <w:rFonts w:eastAsia="黑体" w:cs="宋体"/>
      <w:bCs/>
      <w:kern w:val="2"/>
      <w:sz w:val="28"/>
      <w:szCs w:val="27"/>
    </w:rPr>
  </w:style>
  <w:style w:type="character" w:customStyle="1" w:styleId="24">
    <w:name w:val="标题 2 字符"/>
    <w:basedOn w:val="16"/>
    <w:link w:val="3"/>
    <w:qFormat/>
    <w:uiPriority w:val="0"/>
    <w:rPr>
      <w:rFonts w:eastAsia="黑体"/>
      <w:bCs/>
      <w:kern w:val="2"/>
      <w:sz w:val="30"/>
      <w:szCs w:val="30"/>
    </w:rPr>
  </w:style>
  <w:style w:type="character" w:customStyle="1" w:styleId="25">
    <w:name w:val="页脚 字符"/>
    <w:basedOn w:val="16"/>
    <w:link w:val="9"/>
    <w:qFormat/>
    <w:uiPriority w:val="99"/>
    <w:rPr>
      <w:kern w:val="2"/>
      <w:sz w:val="18"/>
      <w:szCs w:val="18"/>
    </w:rPr>
  </w:style>
  <w:style w:type="character" w:customStyle="1" w:styleId="26">
    <w:name w:val="页眉 字符"/>
    <w:basedOn w:val="16"/>
    <w:link w:val="10"/>
    <w:qFormat/>
    <w:uiPriority w:val="0"/>
    <w:rPr>
      <w:rFonts w:eastAsia="宋体"/>
      <w:kern w:val="2"/>
      <w:sz w:val="21"/>
      <w:szCs w:val="18"/>
    </w:rPr>
  </w:style>
  <w:style w:type="character" w:customStyle="1" w:styleId="27">
    <w:name w:val="批注框文本 字符"/>
    <w:basedOn w:val="16"/>
    <w:link w:val="8"/>
    <w:semiHidden/>
    <w:qFormat/>
    <w:uiPriority w:val="0"/>
    <w:rPr>
      <w:kern w:val="2"/>
      <w:sz w:val="18"/>
      <w:szCs w:val="18"/>
    </w:rPr>
  </w:style>
  <w:style w:type="character" w:customStyle="1" w:styleId="28">
    <w:name w:val="批注文字 字符"/>
    <w:basedOn w:val="16"/>
    <w:link w:val="6"/>
    <w:semiHidden/>
    <w:qFormat/>
    <w:uiPriority w:val="0"/>
    <w:rPr>
      <w:kern w:val="2"/>
      <w:sz w:val="21"/>
      <w:szCs w:val="24"/>
    </w:rPr>
  </w:style>
  <w:style w:type="character" w:customStyle="1" w:styleId="29">
    <w:name w:val="批注主题 字符"/>
    <w:basedOn w:val="28"/>
    <w:link w:val="13"/>
    <w:semiHidden/>
    <w:qFormat/>
    <w:uiPriority w:val="0"/>
    <w:rPr>
      <w:b/>
      <w:bCs/>
      <w:kern w:val="2"/>
      <w:sz w:val="21"/>
      <w:szCs w:val="24"/>
    </w:rPr>
  </w:style>
  <w:style w:type="paragraph" w:customStyle="1" w:styleId="30">
    <w:name w:val="图片"/>
    <w:basedOn w:val="1"/>
    <w:qFormat/>
    <w:uiPriority w:val="0"/>
    <w:pPr>
      <w:tabs>
        <w:tab w:val="left" w:pos="6696"/>
        <w:tab w:val="clear" w:pos="7655"/>
      </w:tabs>
      <w:spacing w:line="240" w:lineRule="auto"/>
      <w:ind w:firstLine="0"/>
      <w:jc w:val="center"/>
    </w:pPr>
  </w:style>
  <w:style w:type="paragraph" w:customStyle="1" w:styleId="31">
    <w:name w:val="论文_段落标题"/>
    <w:basedOn w:val="1"/>
    <w:next w:val="1"/>
    <w:qFormat/>
    <w:uiPriority w:val="99"/>
    <w:pPr>
      <w:ind w:firstLine="562" w:firstLineChars="200"/>
      <w:outlineLvl w:val="2"/>
    </w:pPr>
    <w:rPr>
      <w:rFonts w:eastAsia="黑体"/>
      <w:sz w:val="28"/>
    </w:rPr>
  </w:style>
  <w:style w:type="paragraph" w:customStyle="1" w:styleId="32">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3">
    <w:name w:val="Table Normal"/>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styleId="34">
    <w:name w:val="List Paragraph"/>
    <w:basedOn w:val="1"/>
    <w:qFormat/>
    <w:uiPriority w:val="99"/>
    <w:pPr>
      <w:tabs>
        <w:tab w:val="left" w:pos="312"/>
      </w:tabs>
      <w:ind w:firstLine="0"/>
    </w:pPr>
  </w:style>
  <w:style w:type="character" w:customStyle="1" w:styleId="35">
    <w:name w:val="未处理的提及1"/>
    <w:basedOn w:val="16"/>
    <w:semiHidden/>
    <w:unhideWhenUsed/>
    <w:qFormat/>
    <w:uiPriority w:val="99"/>
    <w:rPr>
      <w:color w:val="605E5C"/>
      <w:shd w:val="clear" w:color="auto" w:fill="E1DFDD"/>
    </w:rPr>
  </w:style>
  <w:style w:type="paragraph" w:customStyle="1" w:styleId="36">
    <w:name w:val="修订2"/>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footer" Target="footer4.xml"/><Relationship Id="rId89" Type="http://schemas.openxmlformats.org/officeDocument/2006/relationships/customXml" Target="../customXml/item2.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56.png"/><Relationship Id="rId85" Type="http://schemas.openxmlformats.org/officeDocument/2006/relationships/image" Target="media/image55.png"/><Relationship Id="rId84" Type="http://schemas.openxmlformats.org/officeDocument/2006/relationships/image" Target="media/image54.png"/><Relationship Id="rId83" Type="http://schemas.openxmlformats.org/officeDocument/2006/relationships/image" Target="media/image53.png"/><Relationship Id="rId82" Type="http://schemas.openxmlformats.org/officeDocument/2006/relationships/image" Target="media/image52.png"/><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footer" Target="footer3.xml"/><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2.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3.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header" Target="header2.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header" Target="header1.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jpeg"/><Relationship Id="rId30"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footer" Target="footer11.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CC97A-317D-4F6C-A678-0BCA601E75C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47</Pages>
  <Words>17060</Words>
  <Characters>21008</Characters>
  <Lines>197</Lines>
  <Paragraphs>55</Paragraphs>
  <TotalTime>11</TotalTime>
  <ScaleCrop>false</ScaleCrop>
  <LinksUpToDate>false</LinksUpToDate>
  <CharactersWithSpaces>21817</CharactersWithSpaces>
  <Application>WPS Office_11.8.2.9067_F1E327BC-269C-435d-A152-05C5408002CA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2025-04-26T13:22:00Z</dcterms:created>
  <dc:creator>李云</dc:creator>
  <cp:lastModifiedBy>wang</cp:lastModifiedBy>
  <cp:lastPrinted>2025-05-25T13:21:00Z</cp:lastPrinted>
  <dcterms:modified xsi:type="dcterms:W3CDTF">2026-03-26T09:12:02Z</dcterms:modified>
  <cp:revision>372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y fmtid="{D5CDD505-2E9C-101B-9397-08002B2CF9AE}" pid="3" name="ICV">
    <vt:lpwstr>987F873F048F4097A2828978EEF9065D_13</vt:lpwstr>
  </property>
  <property fmtid="{D5CDD505-2E9C-101B-9397-08002B2CF9AE}" pid="4" name="IsCorrect">
    <vt:lpwstr>1</vt:lpwstr>
  </property>
  <property fmtid="{D5CDD505-2E9C-101B-9397-08002B2CF9AE}" pid="5" name="PaperCorrect0000064">
    <vt:lpwstr>1,系统地设计,“的得地”用法不当</vt:lpwstr>
  </property>
  <property fmtid="{D5CDD505-2E9C-101B-9397-08002B2CF9AE}" pid="6" name="PaperCorrect0005306">
    <vt:lpwstr>1,迪奥,音/形相似错误</vt:lpwstr>
  </property>
  <property fmtid="{D5CDD505-2E9C-101B-9397-08002B2CF9AE}" pid="7" name="PaperCorrect0006528">
    <vt:lpwstr>1,迪奥,音/形相似错误</vt:lpwstr>
  </property>
  <property fmtid="{D5CDD505-2E9C-101B-9397-08002B2CF9AE}" pid="8" name="PaperCorrect0009460">
    <vt:lpwstr>1,机构,音/形相似错误</vt:lpwstr>
  </property>
  <property fmtid="{D5CDD505-2E9C-101B-9397-08002B2CF9AE}" pid="9" name="PaperCorrect0021086">
    <vt:lpwstr>1, ,敏感词</vt:lpwstr>
  </property>
  <property fmtid="{D5CDD505-2E9C-101B-9397-08002B2CF9AE}" pid="10" name="PaperCorrect0022527">
    <vt:lpwstr>1, ,敏感词</vt:lpwstr>
  </property>
  <property fmtid="{D5CDD505-2E9C-101B-9397-08002B2CF9AE}" pid="11" name="KSOTemplateDocerSaveRecord">
    <vt:lpwstr>eyJoZGlkIjoiN2MxNTliZGY1ODZkOWViMzE3ZjAyODdjNzkyN2EzYzkiLCJ1c2VySWQiOiIxNTgzNTgxNTM2In0=</vt:lpwstr>
  </property>
</Properties>
</file>