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social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b/>
          <w:color w:val="E8743B"/>
          <w:sz w:val="72"/>
        </w:rPr>
        <w:t>XianyuHunter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1F2328"/>
          <w:sz w:val="30"/>
        </w:rPr>
        <w:t>闲鱼自动捡漏与抢单辅助工具 · 产品介绍</w:t>
      </w:r>
    </w:p>
    <w:p>
      <w:pPr>
        <w:spacing w:after="320"/>
        <w:jc w:val="center"/>
        <w:pBdr>
          <w:bottom w:val="single" w:sz="10" w:space="6" w:color="E8743B"/>
        </w:pBdr>
      </w:pPr>
    </w:p>
    <w:p>
      <w:pPr>
        <w:spacing w:after="80"/>
        <w:jc w:val="center"/>
      </w:pPr>
      <w:r>
        <w:rPr>
          <w:rFonts w:ascii="微软雅黑" w:hAnsi="微软雅黑" w:eastAsia="微软雅黑"/>
          <w:color w:val="6E7781"/>
          <w:sz w:val="21"/>
        </w:rPr>
        <w:t>版本 v0.4.20261029.1　｜　2026 年 10 月</w:t>
      </w:r>
    </w:p>
    <w:p>
      <w:pPr>
        <w:spacing w:after="80"/>
        <w:jc w:val="center"/>
      </w:pPr>
      <w:r>
        <w:rPr>
          <w:rFonts w:ascii="微软雅黑" w:hAnsi="微软雅黑" w:eastAsia="微软雅黑"/>
          <w:color w:val="6E7781"/>
          <w:sz w:val="21"/>
        </w:rPr>
        <w:t>本地运行 · 数据不出本机 · 开源 MIT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4F5F6"/>
            <w:tcBorders>
              <w:top w:val="single" w:sz="14" w:space="0" w:color="D0D7DE"/>
              <w:left w:val="single" w:sz="14" w:space="0" w:color="D0D7DE"/>
              <w:bottom w:val="single" w:sz="14" w:space="0" w:color="D0D7DE"/>
              <w:right w:val="single" w:sz="14" w:space="0" w:color="D0D7DE"/>
            </w:tcBorders>
          </w:tcPr>
          <w:p>
            <w:pPr>
              <w:spacing w:before="80" w:after="80" w:line="324" w:lineRule="auto"/>
            </w:pPr>
            <w:r>
              <w:rPr>
                <w:rFonts w:ascii="微软雅黑" w:hAnsi="微软雅黑" w:eastAsia="微软雅黑"/>
                <w:color w:val="1F2328"/>
                <w:sz w:val="20"/>
              </w:rPr>
              <w:t>说明：本文为产品推广材料，功能与配置以当前发布版本为准；文中截图均取自实际运行界面（示例数据），账号昵称、订单号、Webhook 地址与令牌等敏感信息已做打码处理。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120"/>
        <w:pBdr>
          <w:bottom w:val="single" w:sz="6" w:space="6" w:color="F0C6AC"/>
        </w:pBdr>
      </w:pPr>
      <w:r>
        <w:rPr>
          <w:rFonts w:ascii="微软雅黑" w:hAnsi="微软雅黑" w:eastAsia="微软雅黑"/>
          <w:b/>
          <w:color w:val="E8743B"/>
          <w:sz w:val="34"/>
        </w:rPr>
        <w:t>1  产品简介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二手交易的机会窗口常常以秒计算：一件成色好、价格合理的商品上架后，几分钟内就会收到十几条咨询。手动刷新搜索页、逐个点开详情、再翻卖家的主页与评价——等你走完这套流程，东西往往已经卖出去了。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XianyuHunter 把这些重复劳动交给运行在自己电脑上的自动化程序：它按关键词持续监控新上架商品，先做增量去重，再用价格策略与卖家评分筛掉噪音，最后按你设定的执行模式推送通知或自动下单。判断权始终留给你，机器只负责「不错过」和「不遗漏」。</w:t>
      </w:r>
    </w:p>
    <w:p>
      <w:pPr>
        <w:spacing w:after="6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它带来三个直接变化：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从「人盯屏」到「屏盯人」</w:t>
      </w:r>
      <w:r>
        <w:rPr>
          <w:rFonts w:ascii="微软雅黑" w:hAnsi="微软雅黑" w:eastAsia="微软雅黑"/>
          <w:color w:val="1F2328"/>
          <w:sz w:val="21"/>
        </w:rPr>
        <w:t>—— 符合条件的新商品在数秒内推送到手机，不用再守着网页。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从「凭感觉」到「有依据」</w:t>
      </w:r>
      <w:r>
        <w:rPr>
          <w:rFonts w:ascii="微软雅黑" w:hAnsi="微软雅黑" w:eastAsia="微软雅黑"/>
          <w:color w:val="1F2328"/>
          <w:sz w:val="21"/>
        </w:rPr>
        <w:t>—— 职业度、信用、纠纷、价格异动四项评分，一眼看清卖家底细。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从「一刀切」到「可分级」</w:t>
      </w:r>
      <w:r>
        <w:rPr>
          <w:rFonts w:ascii="微软雅黑" w:hAnsi="微软雅黑" w:eastAsia="微软雅黑"/>
          <w:color w:val="1F2328"/>
          <w:sz w:val="21"/>
        </w:rPr>
        <w:t>—— 只通知、人工确认、半自动、全自动四级可选，风险自己拿捏。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6E7781"/>
          <w:sz w:val="21"/>
        </w:rPr>
        <w:t>产品定位是个人辅助工具：源码开放（MIT）、全程本地运行、不向任何第三方上传数据，默认参数偏保守，追求的是「不漏」而不是「最快」。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FF6EF"/>
            <w:tcBorders>
              <w:top w:val="single" w:sz="24" w:space="0" w:color="FFF6EF"/>
              <w:left w:val="single" w:sz="24" w:space="0" w:color="FFF6EF"/>
              <w:bottom w:val="single" w:sz="24" w:space="0" w:color="FFF6EF"/>
              <w:right w:val="single" w:sz="24" w:space="0" w:color="FFF6EF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8743B"/>
                <w:sz w:val="40"/>
              </w:rPr>
              <w:t>8</w:t>
            </w:r>
          </w:p>
        </w:tc>
        <w:tc>
          <w:tcPr>
            <w:tcW w:type="dxa" w:w="2268"/>
            <w:shd w:val="clear" w:color="auto" w:fill="FFF6EF"/>
            <w:tcBorders>
              <w:top w:val="single" w:sz="24" w:space="0" w:color="FFF6EF"/>
              <w:left w:val="single" w:sz="24" w:space="0" w:color="FFF6EF"/>
              <w:bottom w:val="single" w:sz="24" w:space="0" w:color="FFF6EF"/>
              <w:right w:val="single" w:sz="24" w:space="0" w:color="FFF6EF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8743B"/>
                <w:sz w:val="40"/>
              </w:rPr>
              <w:t>4</w:t>
            </w:r>
          </w:p>
        </w:tc>
        <w:tc>
          <w:tcPr>
            <w:tcW w:type="dxa" w:w="2268"/>
            <w:shd w:val="clear" w:color="auto" w:fill="FFF6EF"/>
            <w:tcBorders>
              <w:top w:val="single" w:sz="24" w:space="0" w:color="FFF6EF"/>
              <w:left w:val="single" w:sz="24" w:space="0" w:color="FFF6EF"/>
              <w:bottom w:val="single" w:sz="24" w:space="0" w:color="FFF6EF"/>
              <w:right w:val="single" w:sz="24" w:space="0" w:color="FFF6EF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8743B"/>
                <w:sz w:val="40"/>
              </w:rPr>
              <w:t>4</w:t>
            </w:r>
          </w:p>
        </w:tc>
        <w:tc>
          <w:tcPr>
            <w:tcW w:type="dxa" w:w="2268"/>
            <w:shd w:val="clear" w:color="auto" w:fill="FFF6EF"/>
            <w:tcBorders>
              <w:top w:val="single" w:sz="24" w:space="0" w:color="FFF6EF"/>
              <w:left w:val="single" w:sz="24" w:space="0" w:color="FFF6EF"/>
              <w:bottom w:val="single" w:sz="24" w:space="0" w:color="FFF6EF"/>
              <w:right w:val="single" w:sz="24" w:space="0" w:color="FFF6EF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8743B"/>
                <w:sz w:val="40"/>
              </w:rPr>
              <w:t>2</w:t>
            </w:r>
          </w:p>
        </w:tc>
      </w:tr>
      <w:tr>
        <w:tc>
          <w:tcPr>
            <w:tcW w:type="dxa" w:w="2268"/>
            <w:shd w:val="clear" w:color="auto" w:fill="FFF6EF"/>
            <w:tcBorders>
              <w:top w:val="single" w:sz="24" w:space="0" w:color="FFF6EF"/>
              <w:left w:val="single" w:sz="24" w:space="0" w:color="FFF6EF"/>
              <w:bottom w:val="single" w:sz="24" w:space="0" w:color="FFF6EF"/>
              <w:right w:val="single" w:sz="24" w:space="0" w:color="FFF6EF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6E7781"/>
                <w:sz w:val="18"/>
              </w:rPr>
              <w:t>通知渠道</w:t>
            </w:r>
          </w:p>
        </w:tc>
        <w:tc>
          <w:tcPr>
            <w:tcW w:type="dxa" w:w="2268"/>
            <w:shd w:val="clear" w:color="auto" w:fill="FFF6EF"/>
            <w:tcBorders>
              <w:top w:val="single" w:sz="24" w:space="0" w:color="FFF6EF"/>
              <w:left w:val="single" w:sz="24" w:space="0" w:color="FFF6EF"/>
              <w:bottom w:val="single" w:sz="24" w:space="0" w:color="FFF6EF"/>
              <w:right w:val="single" w:sz="24" w:space="0" w:color="FFF6EF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6E7781"/>
                <w:sz w:val="18"/>
              </w:rPr>
              <w:t>执行模式</w:t>
            </w:r>
          </w:p>
        </w:tc>
        <w:tc>
          <w:tcPr>
            <w:tcW w:type="dxa" w:w="2268"/>
            <w:shd w:val="clear" w:color="auto" w:fill="FFF6EF"/>
            <w:tcBorders>
              <w:top w:val="single" w:sz="24" w:space="0" w:color="FFF6EF"/>
              <w:left w:val="single" w:sz="24" w:space="0" w:color="FFF6EF"/>
              <w:bottom w:val="single" w:sz="24" w:space="0" w:color="FFF6EF"/>
              <w:right w:val="single" w:sz="24" w:space="0" w:color="FFF6EF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6E7781"/>
                <w:sz w:val="18"/>
              </w:rPr>
              <w:t>价格策略</w:t>
            </w:r>
          </w:p>
        </w:tc>
        <w:tc>
          <w:tcPr>
            <w:tcW w:type="dxa" w:w="2268"/>
            <w:shd w:val="clear" w:color="auto" w:fill="FFF6EF"/>
            <w:tcBorders>
              <w:top w:val="single" w:sz="24" w:space="0" w:color="FFF6EF"/>
              <w:left w:val="single" w:sz="24" w:space="0" w:color="FFF6EF"/>
              <w:bottom w:val="single" w:sz="24" w:space="0" w:color="FFF6EF"/>
              <w:right w:val="single" w:sz="24" w:space="0" w:color="FFF6EF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6E7781"/>
                <w:sz w:val="18"/>
              </w:rPr>
              <w:t>控制台端</w:t>
            </w:r>
          </w:p>
        </w:tc>
      </w:tr>
    </w:tbl>
    <w:p>
      <w:pPr>
        <w:spacing w:after="0" w:line="192" w:lineRule="auto"/>
      </w:pP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6E7781"/>
          <w:sz w:val="18"/>
        </w:rPr>
        <w:t>Server酱 / PushPlus / Bark / Telegram / 企微 / 钉钉 / Webhook / ntfy　｜　只通知 / 人工确认 / 半自动 / 全自动　｜　上限 / 下限防引流 / 市场参考价 / 同类低价 TopN　｜　桌面端 + 移动端 PWA</w:t>
      </w:r>
    </w:p>
    <w:p>
      <w:pPr>
        <w:keepNext/>
        <w:spacing w:before="240" w:after="120"/>
        <w:pBdr>
          <w:bottom w:val="single" w:sz="6" w:space="6" w:color="F0C6AC"/>
        </w:pBdr>
      </w:pPr>
      <w:r>
        <w:rPr>
          <w:rFonts w:ascii="微软雅黑" w:hAnsi="微软雅黑" w:eastAsia="微软雅黑"/>
          <w:b/>
          <w:color w:val="E8743B"/>
          <w:sz w:val="34"/>
        </w:rPr>
        <w:t>2  核心功能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2328"/>
          <w:sz w:val="25"/>
        </w:rPr>
        <w:t>2.1  关键词监控与多任务调度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为每个目标商品建立独立监控任务，设置关键词与价格区间，按自定义间隔循环抓取；任务支持启动、暂停、恢复、停止，互不干扰。新品上架、任务异常、扫码登录失效都会进入事件流。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task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2-1　任务管理页（实际界面示意，敏感信息已打码）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2328"/>
          <w:sz w:val="25"/>
        </w:rPr>
        <w:t>2.2  增量去重与商品库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已抓取过的商品不会重复评估，既省时间也降低访问频率；所有命中商品沉淀为本地商品库，支持按任务、价格、时间、卖家维度回看，并可导出为表格做二次分析。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item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2-2　商品库（卡片视图）（实际界面示意，敏感信息已打码）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2328"/>
          <w:sz w:val="25"/>
        </w:rPr>
        <w:t>2.3  卖家多维评估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系统综合卖家的职业度、信用记录、历史纠纷与价格异动四项指标给出评分，把「看着像个人卖家」变成可解释的分数与明细，减少踩坑与扯皮。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evaluation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2-3　评估明细与分布（实际界面示意，敏感信息已打码）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2328"/>
          <w:sz w:val="25"/>
        </w:rPr>
        <w:t>2.4  四档价格策略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上限控制预算，下限拦掉 1 元引流与钓鱼链接，市场参考价比例识别虚高，同类低价 TopN 帮你锁定真正划算的标的。四档策略可独立开关与调参，适配不同品类。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ice-strateg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2-4　价格策略配置（实际界面示意，敏感信息已打码）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2328"/>
          <w:sz w:val="25"/>
        </w:rPr>
        <w:t>2.5  自动下单与四种执行模式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评估通过后按模式执行，下单前会做价格容差校验，避免页面或网络延迟导致的错价。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3969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</w:t>
            </w:r>
          </w:p>
        </w:tc>
        <w:tc>
          <w:tcPr>
            <w:tcW w:type="dxa" w:w="2721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适合谁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notify（默认）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仅推送通知，不评估、不下单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刚开始用、只想先看行情的人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confirm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评估通过后推送，由你决定是否下单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谨慎型买家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semi_auto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评估通过后推送，确认后自动下单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半自动、兼顾速度与掌控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auto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评估通过后立即自动下单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熟悉规则、目标明确的进阶用户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order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2-5a　抢单记录（订单状态流转）（实际界面示意，敏感信息已打码）</w:t>
            </w:r>
          </w:p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b-confirm-bu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2-5b　购买确认与商品快照（实际界面示意，敏感信息已打码）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2328"/>
          <w:sz w:val="25"/>
        </w:rPr>
        <w:t>2.6  通知中心与八渠道推送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支持 Server酱、PushPlus、Bark、Telegram、企业微信、钉钉、自定义 Webhook 与 ntfy 八种渠道，可多选并发推送并带指数退避重试。免打扰时段支持跨午夜、仅推 critical、仅周末，事件订阅让你只收关心的那几类消息；控制台内的通知中心保留历史，点击即可跳到对应商品、订单或任务。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b-notification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2-6a　通知中心（实际界面示意，敏感信息已打码）</w:t>
            </w:r>
          </w:p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notifi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2-6b　通知渠道与免打扰（实际界面示意，敏感信息已打码）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2328"/>
          <w:sz w:val="25"/>
        </w:rPr>
        <w:t>2.7  桌面 + 移动双端控制台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桌面端覆盖仪表盘、商品、订单、评估、时间线、价格行情、日志与系统维护；移动端是一套独立适配的窄屏界面，可安装为 PWA，出门在外也能看任务、收通知、改配置。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mobile-dashboar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2-7　移动端仪表盘（390×844）（实际界面示意，敏感信息已打码）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2328"/>
          <w:sz w:val="25"/>
        </w:rPr>
        <w:t>2.8  智能客服（RAG 知识库）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内置基于检索增强生成的智能客服：本地向量库 + 中文 Embedding，支持意图分类、FAQ 命中与转人工。常见配置问题不必翻文档，直接问；AI 总开关关闭时自动降级为规则模式，不产生任何外部调用。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hatbo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2-8　智能客服（实际界面示意，敏感信息已打码）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2328"/>
          <w:sz w:val="25"/>
        </w:rPr>
        <w:t>2.9  风控感知与账号安全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QPS 限速、类人操作间隔、指纹与请求频率伪装、代理池依次生效；检测到平台拦截（WAF）或登录态失效时主动暂停任务并推送告警，而不是继续硬闯。Cookie 分层轮换与健康管理负责登录态的自动续期与切换。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anticraw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2-9　反爬与登录态管理（实际界面示意，敏感信息已打码）</w:t>
            </w:r>
          </w:p>
        </w:tc>
      </w:tr>
    </w:tbl>
    <w:p>
      <w:pPr>
        <w:spacing w:after="0" w:line="192" w:lineRule="auto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2328"/>
          <w:sz w:val="25"/>
        </w:rPr>
        <w:t>2.10  数据、运维与交付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数据全部落在本地 SQLite，密钥保存于系统 keyring（Windows DPAPI）；内置批量刷新（回刷在售商品详情、识别已售）、日志查看、数据库维护与导出；支持 cloudflared / cpolar 内网穿透在外网访问本地控制台，也可打包为 Windows 单目录 EXE 与安装包（含系统托盘）。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b-db-admi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20"/>
              <w:jc w:val="center"/>
            </w:pPr>
            <w:r>
              <w:rPr>
                <w:color w:val="6E7781"/>
                <w:sz w:val="18"/>
              </w:rPr>
              <w:t>图 2-10　数据库维护（实际界面示意，敏感信息已打码）</w:t>
            </w:r>
          </w:p>
        </w:tc>
      </w:tr>
    </w:tbl>
    <w:p>
      <w:pPr>
        <w:spacing w:after="0" w:line="192" w:lineRule="auto"/>
      </w:pPr>
    </w:p>
    <w:p>
      <w:pPr>
        <w:keepNext/>
        <w:spacing w:before="240" w:after="120"/>
        <w:pBdr>
          <w:bottom w:val="single" w:sz="6" w:space="6" w:color="F0C6AC"/>
        </w:pBdr>
      </w:pPr>
      <w:r>
        <w:rPr>
          <w:rFonts w:ascii="微软雅黑" w:hAnsi="微软雅黑" w:eastAsia="微软雅黑"/>
          <w:b/>
          <w:color w:val="E8743B"/>
          <w:sz w:val="34"/>
        </w:rPr>
        <w:t>3  应用场景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061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传统做法</w:t>
            </w:r>
          </w:p>
        </w:tc>
        <w:tc>
          <w:tcPr>
            <w:tcW w:type="dxa" w:w="3969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 XianyuHunter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热门机型 / 限量款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反复刷搜索页，靠运气碰上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关键词 + 价格区间常驻监控，上架即推送，秒级响应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卖家真假难辨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点进主页逐条翻评价与历史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四项评分与明细直接给出，低于阈值自动跳过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价格心里没底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跨平台比价、问朋友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价格行情与同类低价 TopN，结合市场参考价判断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上班 / 外出无法盯盘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只能事后翻聊天记录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手机 PWA 收通知，八渠道任选，随时暂停与恢复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6" w:space="6" w:color="F0C6AC"/>
        </w:pBdr>
      </w:pPr>
      <w:r>
        <w:rPr>
          <w:rFonts w:ascii="微软雅黑" w:hAnsi="微软雅黑" w:eastAsia="微软雅黑"/>
          <w:b/>
          <w:color w:val="E8743B"/>
          <w:sz w:val="34"/>
        </w:rPr>
        <w:t>4  技术亮点与差异化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本地优先：</w:t>
      </w:r>
      <w:r>
        <w:rPr>
          <w:rFonts w:ascii="微软雅黑" w:hAnsi="微软雅黑" w:eastAsia="微软雅黑"/>
          <w:color w:val="1F2328"/>
          <w:sz w:val="21"/>
        </w:rPr>
        <w:t>商品、卖家、订单、日志均在本机 SQLite 中，推送密钥由系统 keyring 加密保管，不依赖云端账号。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开源可审计：</w:t>
      </w:r>
      <w:r>
        <w:rPr>
          <w:rFonts w:ascii="微软雅黑" w:hAnsi="微软雅黑" w:eastAsia="微软雅黑"/>
          <w:color w:val="1F2328"/>
          <w:sz w:val="21"/>
        </w:rPr>
        <w:t>Python + FastAPI 后端、React + TypeScript 前端、Playwright 浏览器自动化，源码公开可审计，MIT 许可。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参数可调：</w:t>
      </w:r>
      <w:r>
        <w:rPr>
          <w:rFonts w:ascii="微软雅黑" w:hAnsi="微软雅黑" w:eastAsia="微软雅黑"/>
          <w:color w:val="1F2328"/>
          <w:sz w:val="21"/>
        </w:rPr>
        <w:t>限速、间隔、评估阈值、价格策略、通知渠道、免打扰均可调，配置文件与 Web 控制台双入口。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过程可观测：</w:t>
      </w:r>
      <w:r>
        <w:rPr>
          <w:rFonts w:ascii="微软雅黑" w:hAnsi="微软雅黑" w:eastAsia="微软雅黑"/>
          <w:color w:val="1F2328"/>
          <w:sz w:val="21"/>
        </w:rPr>
        <w:t>事件总线解耦「发现—评估—下单—通知」，时间线可回放每一次决策，出问题能定位到具体环节。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双端一致：</w:t>
      </w:r>
      <w:r>
        <w:rPr>
          <w:rFonts w:ascii="微软雅黑" w:hAnsi="微软雅黑" w:eastAsia="微软雅黑"/>
          <w:color w:val="1F2328"/>
          <w:sz w:val="21"/>
        </w:rPr>
        <w:t>同一套后端同时服务桌面端与移动端，移动端支持添加到主屏幕，离线壳与图标齐全。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交付省心：</w:t>
      </w:r>
      <w:r>
        <w:rPr>
          <w:rFonts w:ascii="微软雅黑" w:hAnsi="微软雅黑" w:eastAsia="微软雅黑"/>
          <w:color w:val="1F2328"/>
          <w:sz w:val="21"/>
        </w:rPr>
        <w:t>一条脚本完成前端构建、PyInstaller 打包与 Inno Setup 安装包，安装后可选择常驻系统托盘。</w:t>
      </w:r>
    </w:p>
    <w:p>
      <w:pPr>
        <w:keepNext/>
        <w:spacing w:before="240" w:after="120"/>
        <w:pBdr>
          <w:bottom w:val="single" w:sz="6" w:space="6" w:color="F0C6AC"/>
        </w:pBdr>
      </w:pPr>
      <w:r>
        <w:rPr>
          <w:rFonts w:ascii="微软雅黑" w:hAnsi="微软雅黑" w:eastAsia="微软雅黑"/>
          <w:b/>
          <w:color w:val="E8743B"/>
          <w:sz w:val="34"/>
        </w:rPr>
        <w:t>5  五分钟上手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以 Windows 源码运行为例：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4F5F6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 w:eastAsia="Consolas"/>
                <w:color w:val="1F2328"/>
                <w:sz w:val="18"/>
              </w:rPr>
              <w:t>git clone https://github.com/wangnan05563/xianyu-hunter.git</w:t>
            </w:r>
          </w:p>
          <w:p>
            <w:pPr>
              <w:spacing w:after="20" w:line="276" w:lineRule="auto"/>
            </w:pPr>
            <w:r>
              <w:rPr>
                <w:rFonts w:ascii="Consolas" w:hAnsi="Consolas" w:eastAsia="Consolas"/>
                <w:color w:val="1F2328"/>
                <w:sz w:val="18"/>
              </w:rPr>
              <w:t>cd xianyu-hunter</w:t>
            </w:r>
          </w:p>
          <w:p>
            <w:pPr>
              <w:spacing w:after="20" w:line="276" w:lineRule="auto"/>
            </w:pPr>
            <w:r>
              <w:rPr>
                <w:rFonts w:ascii="Consolas" w:hAnsi="Consolas" w:eastAsia="Consolas"/>
                <w:color w:val="1F2328"/>
                <w:sz w:val="18"/>
              </w:rPr>
              <w:t>python -m venv .venv</w:t>
            </w:r>
          </w:p>
          <w:p>
            <w:pPr>
              <w:spacing w:after="20" w:line="276" w:lineRule="auto"/>
            </w:pPr>
            <w:r>
              <w:rPr>
                <w:rFonts w:ascii="Consolas" w:hAnsi="Consolas" w:eastAsia="Consolas"/>
                <w:color w:val="1F2328"/>
                <w:sz w:val="18"/>
              </w:rPr>
              <w:t>.venv\Scripts\Activate.ps1</w:t>
            </w:r>
          </w:p>
          <w:p>
            <w:pPr>
              <w:spacing w:after="20" w:line="276" w:lineRule="auto"/>
            </w:pPr>
            <w:r>
              <w:rPr>
                <w:rFonts w:ascii="Consolas" w:hAnsi="Consolas" w:eastAsia="Consolas"/>
                <w:color w:val="1F2328"/>
                <w:sz w:val="18"/>
              </w:rPr>
              <w:t>pip install -r requirements.txt</w:t>
            </w:r>
          </w:p>
          <w:p>
            <w:pPr>
              <w:spacing w:after="20" w:line="276" w:lineRule="auto"/>
            </w:pPr>
            <w:r>
              <w:rPr>
                <w:rFonts w:ascii="Consolas" w:hAnsi="Consolas" w:eastAsia="Consolas"/>
                <w:color w:val="1F2328"/>
                <w:sz w:val="18"/>
              </w:rPr>
              <w:t>playwright install chromium</w:t>
            </w:r>
          </w:p>
          <w:p>
            <w:pPr>
              <w:spacing w:after="20" w:line="276" w:lineRule="auto"/>
            </w:pPr>
            <w:r>
              <w:rPr>
                <w:rFonts w:ascii="Consolas" w:hAnsi="Consolas" w:eastAsia="Consolas"/>
                <w:color w:val="1F2328"/>
                <w:sz w:val="18"/>
              </w:rPr>
              <w:t>copy config\config.example.yaml config\config.yaml</w:t>
            </w:r>
          </w:p>
          <w:p>
            <w:pPr>
              <w:spacing w:after="20" w:line="276" w:lineRule="auto"/>
            </w:pPr>
            <w:r>
              <w:rPr>
                <w:rFonts w:ascii="Consolas" w:hAnsi="Consolas" w:eastAsia="Consolas"/>
                <w:color w:val="1F2328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 w:eastAsia="Consolas"/>
                <w:color w:val="1F2328"/>
                <w:sz w:val="18"/>
              </w:rPr>
              <w:t>python -m xianyu_hunter login          # 扫码登录闲鱼</w:t>
            </w:r>
          </w:p>
          <w:p>
            <w:pPr>
              <w:spacing w:after="20" w:line="276" w:lineRule="auto"/>
            </w:pPr>
            <w:r>
              <w:rPr>
                <w:rFonts w:ascii="Consolas" w:hAnsi="Consolas" w:eastAsia="Consolas"/>
                <w:color w:val="1F2328"/>
                <w:sz w:val="18"/>
              </w:rPr>
              <w:t>python -m xianyu_hunter web            # 打开控制台</w:t>
            </w:r>
          </w:p>
        </w:tc>
      </w:tr>
    </w:tbl>
    <w:p>
      <w:pPr>
        <w:spacing w:after="40"/>
      </w:pP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1F2328"/>
          <w:sz w:val="21"/>
        </w:rPr>
        <w:t>然后访问 http://127.0.0.1:8001/xianyu ，在「任务」页新建监控，在「配置」页填入推送渠道，即可开始。打包版无需 Python 环境：安装后从开始菜单启动，数据写入 %APPDATA%\XianyuHunter\。</w:t>
      </w:r>
    </w:p>
    <w:p>
      <w:pPr>
        <w:keepNext/>
        <w:spacing w:before="240" w:after="120"/>
        <w:pBdr>
          <w:bottom w:val="single" w:sz="6" w:space="6" w:color="F0C6AC"/>
        </w:pBdr>
      </w:pPr>
      <w:r>
        <w:rPr>
          <w:rFonts w:ascii="微软雅黑" w:hAnsi="微软雅黑" w:eastAsia="微软雅黑"/>
          <w:b/>
          <w:color w:val="E8743B"/>
          <w:sz w:val="34"/>
        </w:rPr>
        <w:t>6  系统要求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28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操作系统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Windows 10 / 11 64 位（桌面打包与登录态加密依赖 Windows DPAPI）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运行环境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源码运行需 Python 3.10+；打包版免安装 Python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磁盘空间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建议预留 1 GB 以上（含 Chromium 与依赖）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网络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可正常访问 goofish.com；使用内网穿透时需额外放通隧道端口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浏览器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无需自备浏览器，程序使用内置 Playwright Chromium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6" w:space="6" w:color="F0C6AC"/>
        </w:pBdr>
      </w:pPr>
      <w:r>
        <w:rPr>
          <w:rFonts w:ascii="微软雅黑" w:hAnsi="微软雅黑" w:eastAsia="微软雅黑"/>
          <w:b/>
          <w:color w:val="E8743B"/>
          <w:sz w:val="34"/>
        </w:rPr>
        <w:t>7  常见问题</w:t>
      </w:r>
    </w:p>
    <w:p>
      <w:pPr>
        <w:keepNext/>
        <w:spacing w:after="20"/>
      </w:pPr>
      <w:r>
        <w:rPr>
          <w:rFonts w:ascii="微软雅黑" w:hAnsi="微软雅黑" w:eastAsia="微软雅黑"/>
          <w:b/>
          <w:color w:val="E8743B"/>
          <w:sz w:val="21"/>
        </w:rPr>
        <w:t>Q  需要电脑一直开着吗？</w:t>
      </w:r>
    </w:p>
    <w:p>
      <w:pPr>
        <w:spacing w:after="160" w:line="312" w:lineRule="auto"/>
      </w:pPr>
      <w:r>
        <w:rPr>
          <w:rFonts w:ascii="微软雅黑" w:hAnsi="微软雅黑" w:eastAsia="微软雅黑"/>
          <w:color w:val="1F2328"/>
          <w:sz w:val="20"/>
        </w:rPr>
        <w:t>A  需要。程序在本机运行，电脑休眠或断网时监控会停止；移动端用于远程查看与操作控制台。</w:t>
      </w:r>
    </w:p>
    <w:p>
      <w:pPr>
        <w:keepNext/>
        <w:spacing w:after="20"/>
      </w:pPr>
      <w:r>
        <w:rPr>
          <w:rFonts w:ascii="微软雅黑" w:hAnsi="微软雅黑" w:eastAsia="微软雅黑"/>
          <w:b/>
          <w:color w:val="E8743B"/>
          <w:sz w:val="21"/>
        </w:rPr>
        <w:t>Q  会不会导致账号被限制？</w:t>
      </w:r>
    </w:p>
    <w:p>
      <w:pPr>
        <w:spacing w:after="160" w:line="312" w:lineRule="auto"/>
      </w:pPr>
      <w:r>
        <w:rPr>
          <w:rFonts w:ascii="微软雅黑" w:hAnsi="微软雅黑" w:eastAsia="微软雅黑"/>
          <w:color w:val="1F2328"/>
          <w:sz w:val="20"/>
        </w:rPr>
        <w:t>A  存在风险，见第 8 节。默认参数低频保守，检测到风控会主动暂停，建议单账号、低频率使用。</w:t>
      </w:r>
    </w:p>
    <w:p>
      <w:pPr>
        <w:keepNext/>
        <w:spacing w:after="20"/>
      </w:pPr>
      <w:r>
        <w:rPr>
          <w:rFonts w:ascii="微软雅黑" w:hAnsi="微软雅黑" w:eastAsia="微软雅黑"/>
          <w:b/>
          <w:color w:val="E8743B"/>
          <w:sz w:val="21"/>
        </w:rPr>
        <w:t>Q  抢单一定能成功吗？</w:t>
      </w:r>
    </w:p>
    <w:p>
      <w:pPr>
        <w:spacing w:after="160" w:line="312" w:lineRule="auto"/>
      </w:pPr>
      <w:r>
        <w:rPr>
          <w:rFonts w:ascii="微软雅黑" w:hAnsi="微软雅黑" w:eastAsia="微软雅黑"/>
          <w:color w:val="1F2328"/>
          <w:sz w:val="20"/>
        </w:rPr>
        <w:t>A  不保证。详情页「立即购买」的窗口通常不足 30 秒，对网络与响应延迟敏感；建议先用 confirm 或 semi_auto 模式观察。</w:t>
      </w:r>
    </w:p>
    <w:p>
      <w:pPr>
        <w:keepNext/>
        <w:spacing w:after="20"/>
      </w:pPr>
      <w:r>
        <w:rPr>
          <w:rFonts w:ascii="微软雅黑" w:hAnsi="微软雅黑" w:eastAsia="微软雅黑"/>
          <w:b/>
          <w:color w:val="E8743B"/>
          <w:sz w:val="21"/>
        </w:rPr>
        <w:t>Q  推送渠道怎么选？</w:t>
      </w:r>
    </w:p>
    <w:p>
      <w:pPr>
        <w:spacing w:after="160" w:line="312" w:lineRule="auto"/>
      </w:pPr>
      <w:r>
        <w:rPr>
          <w:rFonts w:ascii="微软雅黑" w:hAnsi="微软雅黑" w:eastAsia="微软雅黑"/>
          <w:color w:val="1F2328"/>
          <w:sz w:val="20"/>
        </w:rPr>
        <w:t>A  国内手机推荐 Server酱、PushPlus 或 Bark；团队协作可用企业微信、钉钉或自定义 Webhook；自建服务可选 ntfy。</w:t>
      </w:r>
    </w:p>
    <w:p>
      <w:pPr>
        <w:keepNext/>
        <w:spacing w:after="20"/>
      </w:pPr>
      <w:r>
        <w:rPr>
          <w:rFonts w:ascii="微软雅黑" w:hAnsi="微软雅黑" w:eastAsia="微软雅黑"/>
          <w:b/>
          <w:color w:val="E8743B"/>
          <w:sz w:val="21"/>
        </w:rPr>
        <w:t>Q  数据会被上传吗？</w:t>
      </w:r>
    </w:p>
    <w:p>
      <w:pPr>
        <w:spacing w:after="160" w:line="312" w:lineRule="auto"/>
      </w:pPr>
      <w:r>
        <w:rPr>
          <w:rFonts w:ascii="微软雅黑" w:hAnsi="微软雅黑" w:eastAsia="微软雅黑"/>
          <w:color w:val="1F2328"/>
          <w:sz w:val="20"/>
        </w:rPr>
        <w:t>A  不会。商品、订单、日志保存在本地数据库，密钥保存在系统 keyring，不经过任何第三方服务器。</w:t>
      </w:r>
    </w:p>
    <w:p>
      <w:pPr>
        <w:keepNext/>
        <w:spacing w:after="20"/>
      </w:pPr>
      <w:r>
        <w:rPr>
          <w:rFonts w:ascii="微软雅黑" w:hAnsi="微软雅黑" w:eastAsia="微软雅黑"/>
          <w:b/>
          <w:color w:val="E8743B"/>
          <w:sz w:val="21"/>
        </w:rPr>
        <w:t>Q  智能客服需要联网吗？</w:t>
      </w:r>
    </w:p>
    <w:p>
      <w:pPr>
        <w:spacing w:after="160" w:line="312" w:lineRule="auto"/>
      </w:pPr>
      <w:r>
        <w:rPr>
          <w:rFonts w:ascii="微软雅黑" w:hAnsi="微软雅黑" w:eastAsia="微软雅黑"/>
          <w:color w:val="1F2328"/>
          <w:sz w:val="20"/>
        </w:rPr>
        <w:t>A  知识库与向量检索在本机完成；若接入在线大模型则按你配置的服务商调用，关闭 AI 总开关即完全走本地规则。</w:t>
      </w:r>
    </w:p>
    <w:p>
      <w:pPr>
        <w:keepNext/>
        <w:spacing w:before="240" w:after="120"/>
        <w:pBdr>
          <w:bottom w:val="single" w:sz="6" w:space="6" w:color="F0C6AC"/>
        </w:pBdr>
      </w:pPr>
      <w:r>
        <w:rPr>
          <w:rFonts w:ascii="微软雅黑" w:hAnsi="微软雅黑" w:eastAsia="微软雅黑"/>
          <w:b/>
          <w:color w:val="E8743B"/>
          <w:sz w:val="34"/>
        </w:rPr>
        <w:t>8  合规与风险提示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1F0"/>
            <w:tcBorders>
              <w:top w:val="single" w:sz="14" w:space="0" w:color="CF222E"/>
              <w:left w:val="single" w:sz="14" w:space="0" w:color="CF222E"/>
              <w:bottom w:val="single" w:sz="14" w:space="0" w:color="CF222E"/>
              <w:right w:val="single" w:sz="14" w:space="0" w:color="CF222E"/>
            </w:tcBorders>
          </w:tcPr>
          <w:p>
            <w:pPr>
              <w:spacing w:before="80" w:after="80" w:line="324" w:lineRule="auto"/>
            </w:pPr>
            <w:r>
              <w:rPr>
                <w:rFonts w:ascii="微软雅黑" w:hAnsi="微软雅黑" w:eastAsia="微软雅黑"/>
                <w:color w:val="1F2328"/>
                <w:sz w:val="20"/>
              </w:rPr>
              <w:t>本工具通过浏览器自动化访问闲鱼，可能违反平台用户协议并导致账号封禁或功能受限。</w:t>
              <w:br/>
              <w:t>请仅用于个人学习与研究，保持低频使用、单一账号，并对自己经手的商品负责。</w:t>
              <w:br/>
              <w:t>自动下单虽带价格容差校验，仍可能因页面或网络延迟产生错价，作者不对任何交易结果负责。</w:t>
              <w:br/>
              <w:t>使用本工具即视为同意上述条款并自担全部风险。</w:t>
            </w:r>
          </w:p>
        </w:tc>
      </w:tr>
    </w:tbl>
    <w:p>
      <w:pPr>
        <w:spacing w:after="40"/>
      </w:pP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6E7781"/>
          <w:sz w:val="21"/>
        </w:rPr>
        <w:t>建议的上手顺序：先用 notify 模式观察一周，确认推送与评估符合预期后，再逐步切到 confirm 与 semi_auto；auto 模式只在你完全清楚价格容差与账号风险时启用。</w:t>
      </w:r>
    </w:p>
    <w:p>
      <w:pPr>
        <w:keepNext/>
        <w:spacing w:before="240" w:after="120"/>
        <w:pBdr>
          <w:bottom w:val="single" w:sz="6" w:space="6" w:color="F0C6AC"/>
        </w:pBdr>
      </w:pPr>
      <w:r>
        <w:rPr>
          <w:rFonts w:ascii="微软雅黑" w:hAnsi="微软雅黑" w:eastAsia="微软雅黑"/>
          <w:b/>
          <w:color w:val="E8743B"/>
          <w:sz w:val="34"/>
        </w:rPr>
        <w:t>9  获取与反馈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28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7143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地址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源码仓库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https://github.com/wangnan05563/xianyu-hunter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问题反馈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https://github.com/wangnan05563/xianyu-hunter/issues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许可证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MIT（可自由使用、修改与分发，保留版权声明）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当前版本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v0.4.20261029.1</w:t>
            </w:r>
          </w:p>
        </w:tc>
      </w:tr>
    </w:tbl>
    <w:p>
      <w:pPr>
        <w:spacing w:after="40"/>
      </w:pPr>
    </w:p>
    <w:p>
      <w:pPr>
        <w:spacing w:after="100" w:line="312" w:lineRule="auto"/>
      </w:pPr>
      <w:r>
        <w:rPr>
          <w:rFonts w:ascii="微软雅黑" w:hAnsi="微软雅黑" w:eastAsia="微软雅黑"/>
          <w:b/>
          <w:color w:val="1F2328"/>
          <w:sz w:val="21"/>
        </w:rPr>
        <w:t>如果你也在二手平台蹲过心仪的东西，欢迎 Star 与提 Issue，一起把「捡漏」这件事做得更省心。</w:t>
      </w:r>
    </w:p>
    <w:p>
      <w:pPr>
        <w:keepNext/>
        <w:spacing w:before="240" w:after="120"/>
        <w:pBdr>
          <w:bottom w:val="single" w:sz="6" w:space="6" w:color="F0C6AC"/>
        </w:pBdr>
      </w:pPr>
      <w:r>
        <w:rPr>
          <w:rFonts w:ascii="微软雅黑" w:hAnsi="微软雅黑" w:eastAsia="微软雅黑"/>
          <w:b/>
          <w:color w:val="E8743B"/>
          <w:sz w:val="34"/>
        </w:rPr>
        <w:t>附录 A  配图清单与打码提示</w:t>
      </w:r>
    </w:p>
    <w:p>
      <w:pPr>
        <w:spacing w:after="100" w:line="312" w:lineRule="auto"/>
      </w:pPr>
      <w:r>
        <w:rPr>
          <w:rFonts w:ascii="微软雅黑" w:hAnsi="微软雅黑" w:eastAsia="微软雅黑"/>
          <w:b w:val="0"/>
          <w:color w:val="6E7781"/>
          <w:sz w:val="21"/>
        </w:rPr>
        <w:t>正文配图均按下表取自实际界面，统一 1600×900（移动端 390×844），并按备注完成打码；后续更新界面时照此清单复核替换。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928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所在小节</w:t>
            </w:r>
          </w:p>
        </w:tc>
        <w:tc>
          <w:tcPr>
            <w:tcW w:type="dxa" w:w="3061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建议截图</w:t>
            </w:r>
          </w:p>
        </w:tc>
        <w:tc>
          <w:tcPr>
            <w:tcW w:type="dxa" w:w="3402"/>
            <w:shd w:val="clear" w:color="auto" w:fill="E8743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打码与注意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2.1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任务管理页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任务编号可保留，关键词按需隐去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2.2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商品列表页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商品链接可打码，保留价格与评分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2.3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评估明细页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卖家昵称与头像打码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2.4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价格策略配置页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参数值可用示例数据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2.5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订单页 / 购买确认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订单号、收货信息打码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2.6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通知中心 / 渠道配置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Webhook 地址、Token 全部打码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2.7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移动端仪表盘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手机竖屏 390×844，与桌面端共用同一后端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2.8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智能客服页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不出现真实账号与交易内容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2.9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反爬设置 / 日志页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Cookie、令牌、UA 打码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2.10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系统维护页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1F2328"/>
                <w:sz w:val="19"/>
              </w:rPr>
              <w:t>本机路径可保留，密钥不可入镜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E7781"/>
        <w:sz w:val="17"/>
      </w:rPr>
      <w:t xml:space="preserve">XianyuHunter 产品介绍    ·    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6E7781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XianyuHunter 产品介绍</dc:title>
  <dc:subject>闲鱼自动捡漏与抢单辅助工具 · 产品推广材料</dc:subject>
  <dc:creator>XianyuHunter</dc:creator>
  <cp:keywords/>
  <dc:description>功能截图以占位符标注，由产品方后续配图。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