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03930">
      <w:pPr>
        <w:rPr>
          <w:rFonts w:ascii="宋体" w:hAnsi="宋体" w:eastAsia="宋体" w:cs="楷体"/>
          <w:b/>
          <w:bCs/>
          <w:szCs w:val="21"/>
        </w:rPr>
      </w:pPr>
    </w:p>
    <w:p w14:paraId="18D95D85">
      <w:pPr>
        <w:rPr>
          <w:rFonts w:ascii="宋体" w:hAnsi="宋体" w:eastAsia="宋体" w:cs="楷体"/>
          <w:b/>
          <w:bCs/>
          <w:szCs w:val="21"/>
        </w:rPr>
      </w:pPr>
    </w:p>
    <w:p w14:paraId="1E406749">
      <w:pPr>
        <w:jc w:val="center"/>
        <w:rPr>
          <w:rFonts w:ascii="宋体" w:hAnsi="宋体" w:eastAsia="宋体" w:cs="楷体"/>
          <w:b/>
          <w:bCs/>
          <w:szCs w:val="21"/>
        </w:rPr>
      </w:pPr>
    </w:p>
    <w:p w14:paraId="5B606F95">
      <w:pPr>
        <w:jc w:val="center"/>
        <w:rPr>
          <w:rFonts w:ascii="宋体" w:hAnsi="宋体" w:eastAsia="宋体" w:cs="楷体"/>
          <w:b/>
          <w:bCs/>
          <w:szCs w:val="21"/>
        </w:rPr>
      </w:pPr>
    </w:p>
    <w:p w14:paraId="37C44552">
      <w:pPr>
        <w:rPr>
          <w:rFonts w:ascii="宋体" w:hAnsi="宋体" w:eastAsia="宋体" w:cs="楷体"/>
          <w:b/>
          <w:bCs/>
          <w:szCs w:val="21"/>
        </w:rPr>
      </w:pPr>
    </w:p>
    <w:tbl>
      <w:tblPr>
        <w:tblStyle w:val="8"/>
        <w:tblpPr w:leftFromText="180" w:rightFromText="180" w:vertAnchor="text" w:tblpXSpec="center" w:tblpY="1"/>
        <w:tblOverlap w:val="never"/>
        <w:tblW w:w="907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1D183B5">
        <w:trPr>
          <w:trHeight w:val="1123" w:hRule="exact"/>
        </w:trPr>
        <w:tc>
          <w:tcPr>
            <w:tcW w:w="9072" w:type="dxa"/>
            <w:vAlign w:val="bottom"/>
          </w:tcPr>
          <w:p w14:paraId="2B4EED76">
            <w:pPr>
              <w:ind w:left="-105" w:leftChars="-50" w:firstLine="450" w:firstLineChars="50"/>
              <w:jc w:val="center"/>
              <w:rPr>
                <w:rFonts w:asciiTheme="minorEastAsia" w:hAnsiTheme="minorEastAsia"/>
                <w:sz w:val="90"/>
                <w:szCs w:val="90"/>
              </w:rPr>
            </w:pPr>
            <w:r>
              <w:rPr>
                <w:rFonts w:hint="eastAsia" w:cs="楷体" w:asciiTheme="minorEastAsia" w:hAnsiTheme="minorEastAsia"/>
                <w:b/>
                <w:bCs/>
                <w:sz w:val="90"/>
                <w:szCs w:val="90"/>
              </w:rPr>
              <w:t>检 测 报 告</w:t>
            </w:r>
          </w:p>
        </w:tc>
      </w:tr>
      <w:tr w14:paraId="29E6D5CA">
        <w:tc>
          <w:tcPr>
            <w:tcW w:w="9072" w:type="dxa"/>
            <w:vAlign w:val="bottom"/>
          </w:tcPr>
          <w:p w14:paraId="665DE8D1">
            <w:pPr>
              <w:spacing w:before="100" w:beforeAutospacing="1" w:after="100" w:afterAutospacing="1"/>
              <w:ind w:right="53" w:rightChars="25"/>
              <w:jc w:val="center"/>
              <w:rPr>
                <w:rFonts w:eastAsia="新宋体" w:cstheme="minorHAnsi"/>
                <w:b/>
                <w:bCs/>
                <w:sz w:val="44"/>
                <w:szCs w:val="44"/>
              </w:rPr>
            </w:pPr>
            <w:r>
              <w:rPr>
                <w:rFonts w:eastAsia="新宋体"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</w:tbl>
    <w:p w14:paraId="01ABBE26">
      <w:pPr>
        <w:spacing w:before="100" w:beforeAutospacing="1" w:after="100" w:afterAutospacing="1"/>
        <w:rPr>
          <w:rFonts w:eastAsia="新宋体" w:cstheme="minorHAnsi"/>
          <w:b/>
          <w:bCs/>
          <w:sz w:val="22"/>
          <w:szCs w:val="44"/>
        </w:rPr>
      </w:pPr>
    </w:p>
    <w:p w14:paraId="4568F9FC">
      <w:pPr>
        <w:spacing w:before="100" w:beforeAutospacing="1" w:after="100" w:afterAutospacing="1"/>
        <w:ind w:right="53" w:rightChars="25"/>
        <w:rPr>
          <w:rFonts w:eastAsia="新宋体" w:cstheme="minorHAnsi"/>
          <w:b/>
          <w:bCs/>
          <w:sz w:val="22"/>
          <w:szCs w:val="44"/>
        </w:rPr>
      </w:pPr>
    </w:p>
    <w:p w14:paraId="2BF01B51">
      <w:pPr>
        <w:spacing w:before="100" w:beforeAutospacing="1" w:after="100" w:afterAutospacing="1"/>
        <w:ind w:right="53" w:rightChars="25"/>
        <w:rPr>
          <w:rFonts w:eastAsia="新宋体" w:cstheme="minorHAnsi"/>
          <w:b/>
          <w:bCs/>
          <w:sz w:val="22"/>
          <w:szCs w:val="44"/>
        </w:rPr>
      </w:pPr>
    </w:p>
    <w:p w14:paraId="3705BA6D">
      <w:pPr>
        <w:spacing w:before="100" w:beforeAutospacing="1" w:after="100" w:afterAutospacing="1"/>
        <w:ind w:right="53" w:rightChars="25"/>
        <w:rPr>
          <w:rFonts w:eastAsia="新宋体" w:cstheme="minorHAnsi"/>
          <w:b/>
          <w:bCs/>
          <w:sz w:val="22"/>
          <w:szCs w:val="44"/>
        </w:rPr>
      </w:pPr>
    </w:p>
    <w:p w14:paraId="58750294">
      <w:pPr>
        <w:spacing w:before="100" w:beforeAutospacing="1" w:after="100" w:afterAutospacing="1"/>
        <w:ind w:right="53" w:rightChars="25"/>
        <w:rPr>
          <w:rFonts w:eastAsia="新宋体" w:cstheme="minorHAnsi"/>
          <w:b/>
          <w:bCs/>
          <w:sz w:val="22"/>
          <w:szCs w:val="44"/>
        </w:rPr>
      </w:pPr>
    </w:p>
    <w:p w14:paraId="22FD487F">
      <w:pPr>
        <w:spacing w:before="100" w:beforeAutospacing="1" w:after="100" w:afterAutospacing="1"/>
        <w:ind w:right="53" w:rightChars="25"/>
        <w:rPr>
          <w:rFonts w:eastAsia="新宋体" w:cstheme="minorHAnsi"/>
          <w:b/>
          <w:bCs/>
          <w:sz w:val="22"/>
          <w:szCs w:val="44"/>
        </w:rPr>
      </w:pPr>
    </w:p>
    <w:tbl>
      <w:tblPr>
        <w:tblStyle w:val="8"/>
        <w:tblW w:w="961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214"/>
      </w:tblGrid>
      <w:tr w14:paraId="617B7AC7">
        <w:trPr>
          <w:trHeight w:val="535" w:hRule="exact"/>
          <w:jc w:val="center"/>
        </w:trPr>
        <w:tc>
          <w:tcPr>
            <w:tcW w:w="2405" w:type="dxa"/>
            <w:vAlign w:val="bottom"/>
          </w:tcPr>
          <w:p w14:paraId="2DDD021C">
            <w:pPr>
              <w:rPr>
                <w:rFonts w:ascii="新宋体" w:hAnsi="新宋体" w:eastAsia="新宋体"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报 告 编 号：</w:t>
            </w:r>
          </w:p>
        </w:tc>
        <w:tc>
          <w:tcPr>
            <w:tcW w:w="7214" w:type="dxa"/>
            <w:tcBorders>
              <w:bottom w:val="single" w:color="auto" w:sz="4" w:space="0"/>
            </w:tcBorders>
            <w:vAlign w:val="bottom"/>
          </w:tcPr>
          <w:p w14:paraId="489C9D0B">
            <w:pPr>
              <w:ind w:left="-105" w:leftChars="-50" w:firstLine="140" w:firstLineChars="50"/>
              <w:jc w:val="center"/>
              <w:rPr>
                <w:rFonts w:hint="default" w:ascii="Times New Roman" w:hAnsi="Times New Roman" w:eastAsia="新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新宋体" w:cs="Times New Roman"/>
                <w:sz w:val="28"/>
                <w:szCs w:val="28"/>
                <w:lang w:val="en-US" w:eastAsia="zh-CN"/>
              </w:rPr>
              <w:t>{reportNo}</w:t>
            </w:r>
          </w:p>
          <w:p w14:paraId="11F28DA7">
            <w:pPr>
              <w:jc w:val="both"/>
              <w:rPr>
                <w:rFonts w:hint="default" w:ascii="Calibri" w:hAnsi="Calibri" w:eastAsia="新宋体" w:cs="Calibri"/>
                <w:sz w:val="28"/>
                <w:szCs w:val="28"/>
                <w:lang w:val="en-US" w:eastAsia="zh-CN"/>
              </w:rPr>
            </w:pPr>
            <w:r>
              <w:rPr>
                <w:rFonts w:hint="default" w:ascii="Calibri" w:hAnsi="Calibri" w:eastAsia="新宋体" w:cs="Calibri"/>
                <w:sz w:val="28"/>
                <w:szCs w:val="28"/>
                <w:lang w:val="en-US" w:eastAsia="zh-CN"/>
              </w:rPr>
              <w:object>
                <v:shape id="_x0000_i1025" o:spt="75" type="#_x0000_t75" style="height:695pt;width:524pt;" o:ole="t" filled="f" o:preferrelative="t" stroked="f" coordsize="21600,21600">
                  <v:fill on="f" focussize="0,0"/>
                  <v:stroke on="f"/>
                  <v:imagedata r:id="rId10" o:title="olewpsimg_1771919103532447_13034765312"/>
                  <o:lock v:ext="edit" aspectratio="t"/>
                  <w10:wrap type="none"/>
                  <w10:anchorlock/>
                </v:shape>
                <o:OLEObject Type="Embed" ProgID="Word.Document.12" ShapeID="_x0000_i1025" DrawAspect="Content" ObjectID="_1468075725" r:id="rId9">
                  <o:LockedField>false</o:LockedField>
                </o:OLEObject>
              </w:object>
            </w:r>
          </w:p>
        </w:tc>
      </w:tr>
      <w:tr w14:paraId="58021F99">
        <w:trPr>
          <w:trHeight w:val="306" w:hRule="exact"/>
          <w:jc w:val="center"/>
        </w:trPr>
        <w:tc>
          <w:tcPr>
            <w:tcW w:w="2405" w:type="dxa"/>
            <w:vAlign w:val="bottom"/>
          </w:tcPr>
          <w:p w14:paraId="74C0D428">
            <w:pPr>
              <w:rPr>
                <w:rFonts w:ascii="楷体" w:hAnsi="楷体" w:eastAsia="楷体" w:cs="楷体"/>
                <w:b/>
                <w:bCs/>
                <w:sz w:val="32"/>
                <w:szCs w:val="32"/>
              </w:rPr>
            </w:pPr>
          </w:p>
        </w:tc>
        <w:tc>
          <w:tcPr>
            <w:tcW w:w="7214" w:type="dxa"/>
            <w:tcBorders>
              <w:top w:val="single" w:color="auto" w:sz="4" w:space="0"/>
            </w:tcBorders>
            <w:vAlign w:val="bottom"/>
          </w:tcPr>
          <w:p w14:paraId="38F81F61">
            <w:pPr>
              <w:ind w:left="-105" w:leftChars="-50" w:firstLine="150" w:firstLineChars="50"/>
              <w:jc w:val="center"/>
              <w:rPr>
                <w:rFonts w:ascii="楷体" w:hAnsi="楷体" w:eastAsia="楷体"/>
                <w:sz w:val="30"/>
                <w:szCs w:val="30"/>
              </w:rPr>
            </w:pPr>
          </w:p>
        </w:tc>
      </w:tr>
      <w:tr w14:paraId="227A1777">
        <w:trPr>
          <w:trHeight w:val="535" w:hRule="exact"/>
          <w:jc w:val="center"/>
        </w:trPr>
        <w:tc>
          <w:tcPr>
            <w:tcW w:w="2405" w:type="dxa"/>
            <w:vAlign w:val="bottom"/>
          </w:tcPr>
          <w:p w14:paraId="42198640">
            <w:pPr>
              <w:rPr>
                <w:rFonts w:ascii="楷体" w:hAnsi="楷体" w:eastAsia="楷体" w:cs="楷体"/>
                <w:b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样</w:t>
            </w:r>
            <w:r>
              <w:rPr>
                <w:rFonts w:ascii="楷体" w:hAnsi="楷体" w:eastAsia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品</w:t>
            </w:r>
            <w:r>
              <w:rPr>
                <w:rFonts w:ascii="楷体" w:hAnsi="楷体" w:eastAsia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名</w:t>
            </w:r>
            <w:r>
              <w:rPr>
                <w:rFonts w:ascii="楷体" w:hAnsi="楷体" w:eastAsia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称：</w:t>
            </w:r>
          </w:p>
        </w:tc>
        <w:tc>
          <w:tcPr>
            <w:tcW w:w="7214" w:type="dxa"/>
            <w:tcBorders>
              <w:bottom w:val="single" w:color="auto" w:sz="4" w:space="0"/>
            </w:tcBorders>
            <w:vAlign w:val="bottom"/>
          </w:tcPr>
          <w:p w14:paraId="1383D90E">
            <w:pPr>
              <w:ind w:left="-105" w:leftChars="-50" w:firstLine="140" w:firstLineChars="50"/>
              <w:jc w:val="center"/>
              <w:rPr>
                <w:rFonts w:hint="default" w:ascii="Times New Roman" w:hAnsi="Times New Roman" w:eastAsia="新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新宋体" w:cs="Times New Roman"/>
                <w:sz w:val="28"/>
                <w:szCs w:val="28"/>
                <w:lang w:val="en-US" w:eastAsia="zh-CN"/>
              </w:rPr>
              <w:t>{sampleName}</w:t>
            </w:r>
          </w:p>
          <w:p w14:paraId="4B645737">
            <w:pPr>
              <w:ind w:left="-105" w:leftChars="-50" w:firstLine="140" w:firstLineChars="50"/>
              <w:jc w:val="center"/>
              <w:rPr>
                <w:rFonts w:hint="default" w:ascii="Times New Roman" w:hAnsi="Times New Roman" w:eastAsia="新宋体" w:cs="Times New Roman"/>
                <w:sz w:val="28"/>
                <w:szCs w:val="28"/>
                <w:lang w:val="en-US" w:eastAsia="zh-CN"/>
              </w:rPr>
            </w:pPr>
          </w:p>
        </w:tc>
      </w:tr>
      <w:tr w14:paraId="074AFE26">
        <w:trPr>
          <w:trHeight w:val="290" w:hRule="exact"/>
          <w:jc w:val="center"/>
        </w:trPr>
        <w:tc>
          <w:tcPr>
            <w:tcW w:w="9619" w:type="dxa"/>
            <w:gridSpan w:val="2"/>
            <w:vAlign w:val="bottom"/>
          </w:tcPr>
          <w:p w14:paraId="174A61A2">
            <w:pPr>
              <w:ind w:left="-105" w:leftChars="-50" w:firstLine="320" w:firstLineChars="100"/>
              <w:jc w:val="left"/>
              <w:rPr>
                <w:rFonts w:hint="default" w:ascii="Times New Roman" w:hAnsi="Times New Roman" w:eastAsia="楷体" w:cs="Times New Roman"/>
                <w:bCs/>
                <w:sz w:val="32"/>
                <w:szCs w:val="28"/>
              </w:rPr>
            </w:pPr>
          </w:p>
        </w:tc>
      </w:tr>
      <w:tr w14:paraId="06C5B721">
        <w:trPr>
          <w:trHeight w:val="535" w:hRule="exact"/>
          <w:jc w:val="center"/>
        </w:trPr>
        <w:tc>
          <w:tcPr>
            <w:tcW w:w="2405" w:type="dxa"/>
            <w:vAlign w:val="bottom"/>
          </w:tcPr>
          <w:p w14:paraId="68F54366">
            <w:pPr>
              <w:rPr>
                <w:rFonts w:ascii="楷体" w:hAnsi="楷体" w:eastAsia="楷体" w:cs="楷体"/>
                <w:b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 xml:space="preserve">检 测 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  <w:lang w:val="en-US" w:eastAsia="zh-CN"/>
              </w:rPr>
              <w:t>项 目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：</w:t>
            </w:r>
          </w:p>
        </w:tc>
        <w:tc>
          <w:tcPr>
            <w:tcW w:w="7214" w:type="dxa"/>
            <w:tcBorders>
              <w:bottom w:val="single" w:color="auto" w:sz="4" w:space="0"/>
            </w:tcBorders>
            <w:vAlign w:val="bottom"/>
          </w:tcPr>
          <w:p w14:paraId="210C9901">
            <w:pPr>
              <w:ind w:left="-105" w:leftChars="-50" w:firstLine="140" w:firstLineChars="50"/>
              <w:jc w:val="center"/>
              <w:rPr>
                <w:rFonts w:hint="default" w:ascii="Times New Roman" w:hAnsi="Times New Roman" w:eastAsia="新宋体" w:cs="Times New Roman"/>
                <w:bCs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新宋体" w:cs="Times New Roman"/>
                <w:bCs/>
                <w:sz w:val="28"/>
                <w:szCs w:val="28"/>
                <w:lang w:val="en-US" w:eastAsia="zh-CN"/>
              </w:rPr>
              <w:t>{testProject}</w:t>
            </w:r>
          </w:p>
          <w:p w14:paraId="3EE6177D">
            <w:pPr>
              <w:ind w:left="-105" w:leftChars="-50" w:firstLine="140" w:firstLineChars="50"/>
              <w:jc w:val="center"/>
              <w:rPr>
                <w:rFonts w:hint="default" w:ascii="Times New Roman" w:hAnsi="Times New Roman" w:eastAsia="新宋体" w:cs="Times New Roman"/>
                <w:bCs/>
                <w:sz w:val="28"/>
                <w:szCs w:val="28"/>
                <w:lang w:val="en-US" w:eastAsia="zh-CN"/>
              </w:rPr>
            </w:pPr>
          </w:p>
        </w:tc>
      </w:tr>
      <w:tr w14:paraId="315F32E6">
        <w:trPr>
          <w:trHeight w:val="313" w:hRule="atLeast"/>
          <w:jc w:val="center"/>
        </w:trPr>
        <w:tc>
          <w:tcPr>
            <w:tcW w:w="9619" w:type="dxa"/>
            <w:gridSpan w:val="2"/>
            <w:vAlign w:val="bottom"/>
          </w:tcPr>
          <w:p w14:paraId="5443BDBF">
            <w:pPr>
              <w:adjustRightInd w:val="0"/>
              <w:snapToGrid w:val="0"/>
              <w:ind w:firstLine="105" w:firstLineChars="50"/>
              <w:rPr>
                <w:b/>
                <w:bCs/>
              </w:rPr>
            </w:pPr>
          </w:p>
        </w:tc>
      </w:tr>
      <w:tr w14:paraId="0B7C3D32">
        <w:trPr>
          <w:trHeight w:val="535" w:hRule="exact"/>
          <w:jc w:val="center"/>
        </w:trPr>
        <w:tc>
          <w:tcPr>
            <w:tcW w:w="2405" w:type="dxa"/>
            <w:vAlign w:val="bottom"/>
          </w:tcPr>
          <w:p w14:paraId="0DD85E35">
            <w:pPr>
              <w:rPr>
                <w:rFonts w:ascii="新宋体" w:hAnsi="新宋体" w:eastAsia="新宋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委</w:t>
            </w:r>
            <w:r>
              <w:rPr>
                <w:rFonts w:ascii="楷体" w:hAnsi="楷体" w:eastAsia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托</w:t>
            </w:r>
            <w:r>
              <w:rPr>
                <w:rFonts w:ascii="楷体" w:hAnsi="楷体" w:eastAsia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单</w:t>
            </w:r>
            <w:r>
              <w:rPr>
                <w:rFonts w:ascii="楷体" w:hAnsi="楷体" w:eastAsia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位：</w:t>
            </w:r>
          </w:p>
        </w:tc>
        <w:tc>
          <w:tcPr>
            <w:tcW w:w="7214" w:type="dxa"/>
            <w:tcBorders>
              <w:bottom w:val="single" w:color="auto" w:sz="4" w:space="0"/>
            </w:tcBorders>
            <w:vAlign w:val="bottom"/>
          </w:tcPr>
          <w:p w14:paraId="75C42D87">
            <w:pPr>
              <w:ind w:left="-105" w:leftChars="-50" w:firstLine="140" w:firstLineChars="50"/>
              <w:jc w:val="center"/>
              <w:rPr>
                <w:rFonts w:hint="default" w:ascii="Times New Roman" w:hAnsi="Times New Roman" w:eastAsia="新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新宋体" w:cs="Times New Roman"/>
                <w:sz w:val="28"/>
                <w:szCs w:val="28"/>
                <w:lang w:val="en-US" w:eastAsia="zh-CN"/>
              </w:rPr>
              <w:t>{clientName}</w:t>
            </w:r>
          </w:p>
          <w:p w14:paraId="46A669AE">
            <w:pPr>
              <w:ind w:left="-105" w:leftChars="-50" w:firstLine="140" w:firstLineChars="50"/>
              <w:jc w:val="center"/>
              <w:rPr>
                <w:rFonts w:hint="default" w:ascii="Times New Roman" w:hAnsi="Times New Roman" w:eastAsia="新宋体" w:cs="Times New Roman"/>
                <w:sz w:val="28"/>
                <w:szCs w:val="28"/>
                <w:lang w:val="en-US" w:eastAsia="zh-CN"/>
              </w:rPr>
            </w:pPr>
          </w:p>
        </w:tc>
      </w:tr>
      <w:tr w14:paraId="15E9A588">
        <w:trPr>
          <w:trHeight w:val="379" w:hRule="atLeast"/>
          <w:jc w:val="center"/>
        </w:trPr>
        <w:tc>
          <w:tcPr>
            <w:tcW w:w="9619" w:type="dxa"/>
            <w:gridSpan w:val="2"/>
            <w:vAlign w:val="bottom"/>
          </w:tcPr>
          <w:p w14:paraId="42EB44B8">
            <w:pPr>
              <w:ind w:firstLine="105" w:firstLineChars="5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3F7C0756">
        <w:trPr>
          <w:trHeight w:val="535" w:hRule="exact"/>
          <w:jc w:val="center"/>
        </w:trPr>
        <w:tc>
          <w:tcPr>
            <w:tcW w:w="2405" w:type="dxa"/>
            <w:vAlign w:val="bottom"/>
          </w:tcPr>
          <w:p w14:paraId="172ABC01">
            <w:pPr>
              <w:rPr>
                <w:rFonts w:ascii="新宋体" w:hAnsi="新宋体" w:eastAsia="新宋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委托单位地址：</w:t>
            </w:r>
          </w:p>
        </w:tc>
        <w:tc>
          <w:tcPr>
            <w:tcW w:w="7214" w:type="dxa"/>
            <w:tcBorders>
              <w:bottom w:val="single" w:color="auto" w:sz="4" w:space="0"/>
            </w:tcBorders>
            <w:vAlign w:val="bottom"/>
          </w:tcPr>
          <w:p w14:paraId="5B7AA090">
            <w:pPr>
              <w:jc w:val="center"/>
              <w:rPr>
                <w:rFonts w:hint="default" w:ascii="Times New Roman" w:hAnsi="Times New Roman" w:eastAsia="新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新宋体" w:cs="Times New Roman"/>
                <w:sz w:val="28"/>
                <w:szCs w:val="28"/>
                <w:lang w:val="en-US" w:eastAsia="zh-CN"/>
              </w:rPr>
              <w:t>{clientAddress}</w:t>
            </w:r>
          </w:p>
          <w:p w14:paraId="3F570A19">
            <w:pPr>
              <w:jc w:val="center"/>
              <w:rPr>
                <w:rFonts w:hint="default" w:ascii="Times New Roman" w:hAnsi="Times New Roman" w:eastAsia="新宋体" w:cs="Times New Roman"/>
                <w:sz w:val="28"/>
                <w:szCs w:val="28"/>
                <w:lang w:val="en-US" w:eastAsia="zh-CN"/>
              </w:rPr>
            </w:pPr>
          </w:p>
        </w:tc>
      </w:tr>
      <w:tr w14:paraId="2E36D598">
        <w:trPr>
          <w:trHeight w:val="313" w:hRule="atLeast"/>
          <w:jc w:val="center"/>
        </w:trPr>
        <w:tc>
          <w:tcPr>
            <w:tcW w:w="9619" w:type="dxa"/>
            <w:gridSpan w:val="2"/>
            <w:vAlign w:val="bottom"/>
          </w:tcPr>
          <w:p w14:paraId="6D3C48F4">
            <w:pPr>
              <w:adjustRightInd w:val="0"/>
              <w:snapToGrid w:val="0"/>
              <w:ind w:firstLine="105" w:firstLineChars="50"/>
              <w:rPr>
                <w:b/>
                <w:bCs/>
              </w:rPr>
            </w:pPr>
          </w:p>
        </w:tc>
      </w:tr>
    </w:tbl>
    <w:p w14:paraId="4C8945CF">
      <w:pPr>
        <w:jc w:val="left"/>
        <w:rPr>
          <w:rFonts w:ascii="宋体" w:hAnsi="宋体" w:eastAsia="宋体"/>
          <w:szCs w:val="21"/>
        </w:rPr>
      </w:pPr>
    </w:p>
    <w:p w14:paraId="48D6E344">
      <w:pPr>
        <w:jc w:val="left"/>
        <w:rPr>
          <w:rFonts w:ascii="宋体" w:hAnsi="宋体" w:eastAsia="宋体"/>
          <w:szCs w:val="21"/>
        </w:rPr>
      </w:pPr>
    </w:p>
    <w:p w14:paraId="073719F7">
      <w:pPr>
        <w:jc w:val="left"/>
        <w:rPr>
          <w:rFonts w:ascii="宋体" w:hAnsi="宋体" w:eastAsia="宋体"/>
          <w:szCs w:val="21"/>
        </w:rPr>
      </w:pPr>
    </w:p>
    <w:p w14:paraId="29F3CFF5">
      <w:pPr>
        <w:jc w:val="left"/>
        <w:rPr>
          <w:rFonts w:ascii="宋体" w:hAnsi="宋体" w:eastAsia="宋体"/>
          <w:szCs w:val="21"/>
        </w:rPr>
      </w:pPr>
    </w:p>
    <w:p w14:paraId="79055F08">
      <w:pPr>
        <w:jc w:val="left"/>
        <w:rPr>
          <w:rFonts w:ascii="宋体" w:hAnsi="宋体" w:eastAsia="宋体"/>
        </w:rPr>
      </w:pPr>
    </w:p>
    <w:p w14:paraId="265813A1">
      <w:pPr>
        <w:spacing w:line="300" w:lineRule="exact"/>
        <w:ind w:left="1365" w:leftChars="250" w:hanging="840" w:hangingChars="400"/>
        <w:jc w:val="left"/>
        <w:rPr>
          <w:rFonts w:ascii="Calibri" w:hAnsi="Calibri" w:eastAsia="宋体" w:cs="Calibri"/>
          <w:bCs/>
          <w:szCs w:val="21"/>
        </w:rPr>
      </w:pPr>
      <w:r>
        <w:rPr>
          <w:rFonts w:ascii="Calibri" w:hAnsi="Calibri" w:eastAsia="宋体" w:cs="Calibri"/>
          <w:bCs/>
          <w:szCs w:val="21"/>
        </w:rPr>
        <w:t>说明：1.本报告样品名称、批号（标识）、原样编号由送检方提供，本公司不负责真伪；本报告只对送检</w:t>
      </w:r>
    </w:p>
    <w:p w14:paraId="2B20D0DE">
      <w:pPr>
        <w:spacing w:line="300" w:lineRule="exact"/>
        <w:ind w:left="1365" w:leftChars="650"/>
        <w:jc w:val="left"/>
        <w:rPr>
          <w:rFonts w:ascii="Calibri" w:hAnsi="Calibri" w:eastAsia="宋体" w:cs="Calibri"/>
          <w:bCs/>
          <w:szCs w:val="21"/>
        </w:rPr>
      </w:pPr>
      <w:r>
        <w:rPr>
          <w:rFonts w:ascii="Calibri" w:hAnsi="Calibri" w:eastAsia="宋体" w:cs="Calibri"/>
          <w:bCs/>
          <w:szCs w:val="21"/>
        </w:rPr>
        <w:t>样品负责；</w:t>
      </w:r>
    </w:p>
    <w:p w14:paraId="12AABD59">
      <w:pPr>
        <w:spacing w:line="300" w:lineRule="exact"/>
        <w:ind w:right="283" w:rightChars="135" w:firstLine="1155" w:firstLineChars="550"/>
        <w:jc w:val="left"/>
        <w:rPr>
          <w:rFonts w:ascii="Calibri" w:hAnsi="Calibri" w:eastAsia="宋体" w:cs="Calibri"/>
          <w:bCs/>
          <w:szCs w:val="21"/>
        </w:rPr>
      </w:pPr>
      <w:r>
        <w:rPr>
          <w:rFonts w:ascii="Calibri" w:hAnsi="Calibri" w:eastAsia="宋体" w:cs="Calibri"/>
          <w:bCs/>
          <w:szCs w:val="21"/>
        </w:rPr>
        <w:t>2.若对本报告有异议，请于报告发出之日起15日内向本公司提出，逾期不予受理；</w:t>
      </w:r>
    </w:p>
    <w:p w14:paraId="73F31B90">
      <w:pPr>
        <w:spacing w:line="300" w:lineRule="exact"/>
        <w:ind w:firstLine="1155" w:firstLineChars="550"/>
        <w:jc w:val="left"/>
        <w:rPr>
          <w:rFonts w:ascii="Calibri" w:hAnsi="Calibri" w:eastAsia="宋体" w:cs="Calibri"/>
          <w:bCs/>
          <w:szCs w:val="21"/>
        </w:rPr>
      </w:pPr>
      <w:r>
        <w:rPr>
          <w:rFonts w:ascii="Calibri" w:hAnsi="Calibri" w:eastAsia="宋体" w:cs="Calibri"/>
          <w:bCs/>
          <w:szCs w:val="21"/>
        </w:rPr>
        <w:t>3.本报告任何涂改增删无效，复印件未加盖本单位印章无效；单独抽出某些页导致误解或用于其</w:t>
      </w:r>
    </w:p>
    <w:p w14:paraId="6C68564B">
      <w:pPr>
        <w:spacing w:line="300" w:lineRule="exact"/>
        <w:ind w:firstLine="1365" w:firstLineChars="650"/>
        <w:jc w:val="left"/>
        <w:rPr>
          <w:rFonts w:ascii="Calibri" w:hAnsi="Calibri" w:eastAsia="宋体" w:cs="Calibri"/>
          <w:bCs/>
          <w:szCs w:val="21"/>
        </w:rPr>
      </w:pPr>
      <w:r>
        <w:rPr>
          <w:rFonts w:ascii="Calibri" w:hAnsi="Calibri" w:eastAsia="宋体" w:cs="Calibri"/>
          <w:bCs/>
          <w:szCs w:val="21"/>
        </w:rPr>
        <w:t>他用途而造成的后果，本公司不负任何法律责任；</w:t>
      </w:r>
    </w:p>
    <w:p w14:paraId="1C377C9D">
      <w:pPr>
        <w:spacing w:line="240" w:lineRule="exact"/>
        <w:ind w:firstLine="1155" w:firstLineChars="550"/>
        <w:jc w:val="left"/>
        <w:rPr>
          <w:rFonts w:ascii="宋体" w:hAnsi="宋体" w:eastAsia="宋体"/>
          <w:szCs w:val="21"/>
        </w:rPr>
      </w:pPr>
      <w:r>
        <w:rPr>
          <w:rFonts w:ascii="Calibri" w:hAnsi="Calibri" w:eastAsia="宋体" w:cs="Calibri"/>
          <w:bCs/>
          <w:szCs w:val="21"/>
        </w:rPr>
        <w:t>4.未</w:t>
      </w:r>
      <w:r>
        <w:rPr>
          <w:rFonts w:ascii="宋体" w:hAnsi="宋体" w:eastAsia="宋体"/>
          <w:bCs/>
          <w:szCs w:val="21"/>
        </w:rPr>
        <w:t>经本公司同意，任何单位或个人不得用本报告及本公司的名义作广告宣传</w:t>
      </w:r>
      <w:r>
        <w:rPr>
          <w:rFonts w:hint="eastAsia" w:ascii="宋体" w:hAnsi="宋体" w:eastAsia="宋体"/>
          <w:bCs/>
          <w:szCs w:val="21"/>
        </w:rPr>
        <w:t>。</w:t>
      </w:r>
    </w:p>
    <w:p w14:paraId="3DF61B54">
      <w:pPr>
        <w:spacing w:line="240" w:lineRule="exact"/>
        <w:ind w:right="283" w:rightChars="135"/>
        <w:rPr>
          <w:rFonts w:ascii="新宋体" w:hAnsi="新宋体" w:eastAsia="新宋体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94615</wp:posOffset>
                </wp:positionV>
                <wp:extent cx="6017895" cy="42545"/>
                <wp:effectExtent l="0" t="9525" r="1905" b="2413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8028" cy="4253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7.45pt;height:3.35pt;width:473.85pt;mso-position-horizontal:center;mso-position-horizontal-relative:margin;z-index:251659264;mso-width-relative:page;mso-height-relative:page;" filled="f" stroked="t" coordsize="21600,21600" o:gfxdata="UEsDBAoAAAAAAIdO4kAAAAAAAAAAAAAAAAAEAAAAZHJzL1BLAwQUAAAACACHTuJAsQ8oGdQAAAAG&#10;AQAADwAAAGRycy9kb3ducmV2LnhtbE2PwU7DMAyG70i8Q2QkbiztVLa2NJ3EJC67USbg6DWhrUic&#10;qsm69e0xJzja/6/Pn6vd1VkxmykMnhSkqwSEodbrgToFx7eXhxxEiEgarSejYDEBdvXtTYWl9hd6&#10;NXMTO8EQCiUq6GMcSylD2xuHYeVHQ5x9+clh5HHqpJ7wwnBn5TpJNtLhQHyhx9Hse9N+N2fHlMeP&#10;/PmA+XFZbPNZZPv3w0xOqfu7NHkCEc01/pXhV5/VoWankz+TDsIq4Ecib7MCBKdFtt2COClYpxuQ&#10;dSX/69c/UEsDBBQAAAAIAIdO4kBTgygj6gEAAK8DAAAOAAAAZHJzL2Uyb0RvYy54bWytU0uOEzEQ&#10;3SNxB8t70p2QGQ2tdGaRaNgMEGmGA1Tc7rSF7bJsJ51cggsgsYMVS/bchuEYlJ3PfNjMgl5YLlfV&#10;q3qvqieXW6PZRvqg0NZ8OCg5k1Zgo+yq5h9vr15dcBYi2AY0WlnznQz8cvryxaR3lRxhh7qRnhGI&#10;DVXvat7F6KqiCKKTBsIAnbTkbNEbiGT6VdF46And6GJUludFj75xHoUMgV7neyc/IPrnAGLbKiHn&#10;KNZG2rhH9VJDJEqhUy7wae62baWIH9o2yMh0zYlpzCcVofsyncV0AtXKg+uUOLQAz2nhCScDylLR&#10;E9QcIrC1V/9AGSU8BmzjQKAp9kSyIsRiWD7R5qYDJzMXkjq4k+jh/8GK95uFZ6qp+ZgzC4YGfvfl&#10;5+/P3/78+krn3Y/vbJxE6l2oKHZmFz7RFFt7465RfArM4qwDu5K52dudI4RhyigepSQjOCq17N9h&#10;QzGwjpgV27beJEjSgm3zYHanwchtZIIez8vhRTmixRTkG4/OXufBFVAdk50P8a1Ew9Kl5lrZpBtU&#10;sLkOMTUD1TEkPVu8Ulrn2WvLeur4TXlW5oyAWjXJm+KCXy1n2rMNpPXJX6ZGnodhHte22VfR9sA8&#10;kd3LtsRmt/BHRWiOuZ3DzqVFeWjn7Pv/bPo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sQ8oGdQA&#10;AAAGAQAADwAAAAAAAAABACAAAAAiAAAAZHJzL2Rvd25yZXYueG1sUEsBAhQAFAAAAAgAh07iQFOD&#10;KCPqAQAArwMAAA4AAAAAAAAAAQAgAAAAIwEAAGRycy9lMm9Eb2MueG1sUEsFBgAAAAAGAAYAWQEA&#10;AH8FAAAAAA=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9226B0E">
      <w:pPr>
        <w:ind w:firstLine="420" w:firstLineChars="200"/>
        <w:jc w:val="left"/>
        <w:rPr>
          <w:rFonts w:eastAsia="宋体" w:cstheme="minorHAnsi"/>
          <w:b/>
          <w:bCs/>
          <w:szCs w:val="21"/>
        </w:rPr>
      </w:pPr>
      <w:r>
        <w:rPr>
          <w:rFonts w:eastAsia="宋体" w:cstheme="minorHAnsi"/>
          <w:b/>
          <w:bCs/>
          <w:szCs w:val="21"/>
        </w:rPr>
        <w:t>单位：</w:t>
      </w:r>
      <w:r>
        <w:rPr>
          <w:rFonts w:hint="eastAsia" w:eastAsia="宋体" w:cstheme="minorHAnsi"/>
          <w:b/>
          <w:bCs/>
          <w:szCs w:val="21"/>
        </w:rPr>
        <w:t>江苏</w:t>
      </w:r>
      <w:r>
        <w:rPr>
          <w:rFonts w:hint="eastAsia" w:eastAsia="宋体" w:cstheme="minorHAnsi"/>
          <w:b/>
          <w:bCs/>
          <w:szCs w:val="21"/>
          <w:lang w:val="en-US" w:eastAsia="zh-CN"/>
        </w:rPr>
        <w:t>国轻检测</w:t>
      </w:r>
      <w:r>
        <w:rPr>
          <w:rFonts w:eastAsia="宋体" w:cstheme="minorHAnsi"/>
          <w:b/>
          <w:bCs/>
          <w:szCs w:val="21"/>
        </w:rPr>
        <w:t xml:space="preserve">技术有限公司                 </w:t>
      </w:r>
      <w:r>
        <w:rPr>
          <w:rFonts w:hint="eastAsia" w:eastAsia="宋体" w:cstheme="minorHAnsi"/>
          <w:b/>
          <w:bCs/>
          <w:szCs w:val="21"/>
          <w:lang w:val="en-US" w:eastAsia="zh-CN"/>
        </w:rPr>
        <w:t xml:space="preserve">                  </w:t>
      </w:r>
      <w:r>
        <w:rPr>
          <w:rFonts w:eastAsia="宋体" w:cstheme="minorHAnsi"/>
          <w:b/>
          <w:bCs/>
          <w:szCs w:val="21"/>
        </w:rPr>
        <w:t xml:space="preserve"> 邮编</w:t>
      </w:r>
      <w:r>
        <w:rPr>
          <w:rFonts w:hint="eastAsia" w:eastAsia="宋体" w:cstheme="minorHAnsi"/>
          <w:b/>
          <w:bCs/>
          <w:szCs w:val="21"/>
        </w:rPr>
        <w:t>(</w:t>
      </w:r>
      <w:r>
        <w:rPr>
          <w:rFonts w:eastAsia="宋体" w:cstheme="minorHAnsi"/>
          <w:b/>
          <w:bCs/>
          <w:szCs w:val="21"/>
        </w:rPr>
        <w:t>P.C.</w:t>
      </w:r>
      <w:r>
        <w:rPr>
          <w:rFonts w:hint="eastAsia" w:eastAsia="宋体" w:cstheme="minorHAnsi"/>
          <w:b/>
          <w:bCs/>
          <w:szCs w:val="21"/>
        </w:rPr>
        <w:t>)</w:t>
      </w:r>
      <w:r>
        <w:rPr>
          <w:rFonts w:eastAsia="宋体" w:cstheme="minorHAnsi"/>
          <w:b/>
          <w:bCs/>
          <w:szCs w:val="21"/>
        </w:rPr>
        <w:t>：</w:t>
      </w:r>
      <w:r>
        <w:rPr>
          <w:rFonts w:hint="eastAsia" w:eastAsia="宋体" w:cstheme="minorHAnsi"/>
          <w:b/>
          <w:bCs/>
          <w:szCs w:val="21"/>
        </w:rPr>
        <w:t>225000</w:t>
      </w:r>
    </w:p>
    <w:p w14:paraId="760A333D">
      <w:pPr>
        <w:ind w:firstLine="420" w:firstLineChars="200"/>
        <w:jc w:val="left"/>
        <w:rPr>
          <w:rFonts w:eastAsia="宋体" w:cstheme="minorHAnsi"/>
          <w:b/>
          <w:bCs/>
          <w:szCs w:val="21"/>
        </w:rPr>
      </w:pPr>
      <w:r>
        <w:rPr>
          <w:rFonts w:eastAsia="宋体" w:cstheme="minorHAnsi"/>
          <w:b/>
          <w:bCs/>
          <w:szCs w:val="21"/>
        </w:rPr>
        <w:t>地址：</w:t>
      </w:r>
      <w:r>
        <w:rPr>
          <w:rFonts w:eastAsia="宋体" w:cstheme="minorHAnsi"/>
          <w:b/>
          <w:bCs/>
        </w:rPr>
        <w:t>江苏省扬州市</w:t>
      </w:r>
      <w:r>
        <w:rPr>
          <w:rFonts w:hint="eastAsia" w:eastAsia="宋体" w:cstheme="minorHAnsi"/>
          <w:b/>
          <w:bCs/>
          <w:lang w:val="en-US" w:eastAsia="zh-CN"/>
        </w:rPr>
        <w:t>邗江区</w:t>
      </w:r>
      <w:r>
        <w:rPr>
          <w:rFonts w:hint="eastAsia" w:eastAsia="宋体" w:cstheme="minorHAnsi"/>
          <w:b/>
          <w:bCs/>
        </w:rPr>
        <w:t>金山</w:t>
      </w:r>
      <w:r>
        <w:rPr>
          <w:rFonts w:eastAsia="宋体" w:cstheme="minorHAnsi"/>
          <w:b/>
          <w:bCs/>
        </w:rPr>
        <w:t>路</w:t>
      </w:r>
      <w:r>
        <w:rPr>
          <w:rFonts w:hint="eastAsia" w:eastAsia="宋体" w:cstheme="minorHAnsi"/>
          <w:b/>
          <w:bCs/>
        </w:rPr>
        <w:t>99</w:t>
      </w:r>
      <w:r>
        <w:rPr>
          <w:rFonts w:eastAsia="宋体" w:cstheme="minorHAnsi"/>
          <w:b/>
          <w:bCs/>
        </w:rPr>
        <w:t>号</w:t>
      </w:r>
      <w:r>
        <w:rPr>
          <w:rFonts w:hint="eastAsia" w:eastAsia="宋体" w:cstheme="minorHAnsi"/>
          <w:b/>
          <w:bCs/>
        </w:rPr>
        <w:t>B座1</w:t>
      </w:r>
      <w:r>
        <w:rPr>
          <w:rFonts w:eastAsia="宋体" w:cstheme="minorHAnsi"/>
          <w:b/>
          <w:bCs/>
        </w:rPr>
        <w:t>-3</w:t>
      </w:r>
      <w:r>
        <w:rPr>
          <w:rFonts w:hint="eastAsia" w:eastAsia="宋体" w:cstheme="minorHAnsi"/>
          <w:b/>
          <w:bCs/>
        </w:rPr>
        <w:t>层</w:t>
      </w:r>
      <w:r>
        <w:rPr>
          <w:rFonts w:hint="eastAsia" w:eastAsia="宋体" w:cstheme="minorHAnsi"/>
          <w:b/>
          <w:bCs/>
          <w:szCs w:val="21"/>
        </w:rPr>
        <w:t xml:space="preserve">        </w:t>
      </w:r>
      <w:r>
        <w:rPr>
          <w:rFonts w:hint="eastAsia" w:eastAsia="宋体" w:cstheme="minorHAnsi"/>
          <w:b/>
          <w:bCs/>
          <w:szCs w:val="21"/>
          <w:lang w:val="en-US" w:eastAsia="zh-CN"/>
        </w:rPr>
        <w:t xml:space="preserve">             </w:t>
      </w:r>
      <w:r>
        <w:rPr>
          <w:rFonts w:eastAsia="宋体" w:cstheme="minorHAnsi"/>
          <w:b/>
          <w:bCs/>
          <w:szCs w:val="21"/>
        </w:rPr>
        <w:t>电话(Tel)：</w:t>
      </w:r>
      <w:r>
        <w:rPr>
          <w:rFonts w:hint="eastAsia" w:eastAsia="宋体" w:cstheme="minorHAnsi"/>
          <w:b/>
          <w:bCs/>
          <w:szCs w:val="21"/>
        </w:rPr>
        <w:t>0514-80585092</w:t>
      </w:r>
    </w:p>
    <w:p w14:paraId="67A2CBA3">
      <w:pPr>
        <w:ind w:firstLine="420" w:firstLineChars="200"/>
        <w:rPr>
          <w:rFonts w:ascii="宋体" w:hAnsi="宋体" w:cs="宋体"/>
          <w:b/>
          <w:color w:val="000000"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720" w:right="720" w:bottom="720" w:left="720" w:header="567" w:footer="227" w:gutter="0"/>
          <w:pgNumType w:start="1"/>
          <w:cols w:space="425" w:num="1"/>
          <w:docGrid w:type="lines" w:linePitch="312" w:charSpace="0"/>
        </w:sectPr>
      </w:pPr>
      <w:r>
        <w:rPr>
          <w:rFonts w:hint="eastAsia" w:eastAsia="宋体" w:cstheme="minorHAnsi"/>
          <w:b/>
          <w:bCs/>
          <w:szCs w:val="21"/>
        </w:rPr>
        <w:t xml:space="preserve">                                       </w:t>
      </w:r>
      <w:r>
        <w:rPr>
          <w:rFonts w:eastAsia="宋体" w:cstheme="minorHAnsi"/>
          <w:b/>
          <w:bCs/>
          <w:szCs w:val="21"/>
        </w:rPr>
        <w:t xml:space="preserve">              </w:t>
      </w:r>
      <w:r>
        <w:rPr>
          <w:rFonts w:hint="eastAsia" w:eastAsia="宋体" w:cstheme="minorHAnsi"/>
          <w:b/>
          <w:bCs/>
          <w:szCs w:val="21"/>
        </w:rPr>
        <w:t xml:space="preserve">                                      </w:t>
      </w:r>
    </w:p>
    <w:p w14:paraId="6AF37CF8">
      <w:pPr>
        <w:pStyle w:val="4"/>
        <w:spacing w:before="312" w:beforeLines="100" w:after="312" w:afterLines="100"/>
        <w:jc w:val="center"/>
        <w:rPr>
          <w:rFonts w:ascii="宋体" w:hAnsi="宋体" w:cs="宋体"/>
          <w:b/>
          <w:color w:val="000000"/>
          <w:sz w:val="32"/>
          <w:szCs w:val="32"/>
        </w:rPr>
      </w:pPr>
      <w:r>
        <w:rPr>
          <w:rFonts w:hint="eastAsia" w:ascii="宋体" w:hAnsi="宋体" w:cs="宋体"/>
          <w:b/>
          <w:color w:val="000000"/>
          <w:sz w:val="32"/>
          <w:szCs w:val="32"/>
        </w:rPr>
        <w:t xml:space="preserve">检 测 </w:t>
      </w:r>
      <w:r>
        <w:rPr>
          <w:rFonts w:ascii="宋体" w:hAnsi="宋体" w:cs="宋体"/>
          <w:b/>
          <w:color w:val="000000"/>
          <w:sz w:val="32"/>
          <w:szCs w:val="32"/>
        </w:rPr>
        <w:t>报</w:t>
      </w:r>
      <w:r>
        <w:rPr>
          <w:rFonts w:hint="eastAsia" w:ascii="宋体" w:hAnsi="宋体" w:cs="宋体"/>
          <w:b/>
          <w:color w:val="000000"/>
          <w:sz w:val="32"/>
          <w:szCs w:val="32"/>
        </w:rPr>
        <w:t xml:space="preserve"> </w:t>
      </w:r>
      <w:r>
        <w:rPr>
          <w:rFonts w:ascii="宋体" w:hAnsi="宋体" w:cs="宋体"/>
          <w:b/>
          <w:color w:val="000000"/>
          <w:sz w:val="32"/>
          <w:szCs w:val="32"/>
        </w:rPr>
        <w:t>告</w:t>
      </w:r>
    </w:p>
    <w:p w14:paraId="57BD1A4E">
      <w:pPr>
        <w:pStyle w:val="4"/>
        <w:jc w:val="center"/>
        <w:rPr>
          <w:rFonts w:ascii="宋体" w:hAnsi="宋体" w:cs="宋体"/>
          <w:b/>
          <w:color w:val="000000"/>
          <w:sz w:val="15"/>
          <w:szCs w:val="32"/>
        </w:rPr>
      </w:pPr>
    </w:p>
    <w:tbl>
      <w:tblPr>
        <w:tblStyle w:val="8"/>
        <w:tblW w:w="504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5"/>
        <w:gridCol w:w="2690"/>
        <w:gridCol w:w="2690"/>
        <w:gridCol w:w="2709"/>
      </w:tblGrid>
      <w:tr w14:paraId="4480BFB7"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0B8CD3FB">
            <w:pPr>
              <w:spacing w:line="0" w:lineRule="atLeast"/>
              <w:jc w:val="center"/>
              <w:rPr>
                <w:rFonts w:hint="default" w:eastAsiaTheme="minor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样品名称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4895DA3F">
            <w:pPr>
              <w:spacing w:line="0" w:lineRule="atLeast"/>
              <w:jc w:val="center"/>
              <w:rPr>
                <w:rFonts w:hint="default"/>
                <w:b/>
                <w:szCs w:val="21"/>
                <w:lang w:val="en-US" w:eastAsia="zh-CN"/>
              </w:rPr>
            </w:pPr>
            <w:r>
              <w:rPr>
                <w:rFonts w:hint="default"/>
                <w:b/>
                <w:szCs w:val="21"/>
                <w:lang w:val="en-US" w:eastAsia="zh-CN"/>
              </w:rPr>
              <w:t>{sampleName}</w:t>
            </w:r>
          </w:p>
        </w:tc>
      </w:tr>
      <w:tr w14:paraId="28A1E4B5"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13817895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样品编号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5C251CF4">
            <w:pPr>
              <w:spacing w:line="0" w:lineRule="atLeast"/>
              <w:jc w:val="center"/>
              <w:rPr>
                <w:rFonts w:hint="default"/>
                <w:b/>
                <w:szCs w:val="21"/>
                <w:lang w:val="en-US" w:eastAsia="zh-CN"/>
              </w:rPr>
            </w:pPr>
            <w:r>
              <w:rPr>
                <w:rFonts w:hint="default"/>
                <w:b/>
                <w:szCs w:val="21"/>
                <w:lang w:val="en-US" w:eastAsia="zh-CN"/>
              </w:rPr>
              <w:t>{sampleNo}</w:t>
            </w:r>
          </w:p>
        </w:tc>
      </w:tr>
      <w:tr w14:paraId="6B7B3EED"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4574ED3B">
            <w:pPr>
              <w:spacing w:line="0" w:lineRule="atLeast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型号规格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4FBF6EAA">
            <w:pPr>
              <w:spacing w:line="0" w:lineRule="atLeast"/>
              <w:jc w:val="center"/>
              <w:rPr>
                <w:rFonts w:hint="default"/>
                <w:b/>
                <w:szCs w:val="21"/>
                <w:lang w:val="en-US" w:eastAsia="zh-CN"/>
              </w:rPr>
            </w:pPr>
            <w:r>
              <w:rPr>
                <w:rFonts w:hint="default"/>
                <w:b/>
                <w:szCs w:val="21"/>
                <w:lang w:val="en-US" w:eastAsia="zh-CN"/>
              </w:rPr>
              <w:t>{specification}</w:t>
            </w:r>
          </w:p>
        </w:tc>
      </w:tr>
      <w:tr w14:paraId="5D20AF5A"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4E507452">
            <w:pPr>
              <w:spacing w:line="0" w:lineRule="atLeast"/>
              <w:jc w:val="center"/>
              <w:rPr>
                <w:rFonts w:hint="eastAsia"/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</w:rPr>
              <w:t>委托</w:t>
            </w:r>
            <w:r>
              <w:rPr>
                <w:rFonts w:hint="eastAsia"/>
                <w:b/>
                <w:szCs w:val="21"/>
                <w:lang w:val="en-US" w:eastAsia="zh-CN"/>
              </w:rPr>
              <w:t>单位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1226D53F">
            <w:pPr>
              <w:spacing w:line="0" w:lineRule="atLeast"/>
              <w:jc w:val="center"/>
              <w:rPr>
                <w:rFonts w:hint="default"/>
                <w:b/>
                <w:szCs w:val="21"/>
                <w:lang w:val="en-US" w:eastAsia="zh-CN"/>
              </w:rPr>
            </w:pPr>
            <w:r>
              <w:rPr>
                <w:rFonts w:hint="default"/>
                <w:b/>
                <w:szCs w:val="21"/>
                <w:lang w:val="en-US" w:eastAsia="zh-CN"/>
              </w:rPr>
              <w:t>{clientName}</w:t>
            </w:r>
          </w:p>
        </w:tc>
      </w:tr>
      <w:tr w14:paraId="796FF3C4"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2802E2AD">
            <w:pPr>
              <w:spacing w:line="0" w:lineRule="atLeast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样品描述</w:t>
            </w:r>
            <w:r>
              <w:rPr>
                <w:rFonts w:hint="eastAsia"/>
                <w:b/>
                <w:szCs w:val="21"/>
                <w:lang w:val="en-US" w:eastAsia="zh-CN"/>
              </w:rPr>
              <w:t>/</w:t>
            </w:r>
            <w:r>
              <w:rPr>
                <w:rFonts w:hint="eastAsia"/>
                <w:b/>
                <w:szCs w:val="21"/>
              </w:rPr>
              <w:t>状态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6A93A1FE">
            <w:pPr>
              <w:spacing w:line="0" w:lineRule="atLeast"/>
              <w:jc w:val="center"/>
              <w:rPr>
                <w:rFonts w:hint="default"/>
                <w:b/>
                <w:szCs w:val="21"/>
                <w:lang w:val="en-US" w:eastAsia="zh-CN"/>
              </w:rPr>
            </w:pPr>
            <w:r>
              <w:rPr>
                <w:rFonts w:hint="default"/>
                <w:b/>
                <w:szCs w:val="21"/>
                <w:lang w:val="en-US" w:eastAsia="zh-CN"/>
              </w:rPr>
              <w:t>{sampleDesc}</w:t>
            </w:r>
          </w:p>
        </w:tc>
      </w:tr>
      <w:tr w14:paraId="44F54916"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596210C7">
            <w:pPr>
              <w:spacing w:line="0" w:lineRule="atLeast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样品数量</w:t>
            </w:r>
          </w:p>
        </w:tc>
        <w:tc>
          <w:tcPr>
            <w:tcW w:w="1248" w:type="pct"/>
            <w:shd w:val="clear" w:color="auto" w:fill="auto"/>
            <w:vAlign w:val="center"/>
          </w:tcPr>
          <w:p w14:paraId="7B0FF00C">
            <w:pPr>
              <w:spacing w:line="0" w:lineRule="atLeast"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48" w:type="pct"/>
            <w:shd w:val="clear" w:color="auto" w:fill="auto"/>
            <w:vAlign w:val="center"/>
          </w:tcPr>
          <w:p w14:paraId="5C1468C4">
            <w:pPr>
              <w:spacing w:line="0" w:lineRule="atLeast"/>
              <w:jc w:val="center"/>
              <w:rPr>
                <w:rFonts w:hint="default" w:ascii="Times New Roman" w:hAnsi="Times New Roman" w:cs="Times New Roman"/>
                <w:b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szCs w:val="21"/>
              </w:rPr>
              <w:t>送样日期</w:t>
            </w:r>
          </w:p>
        </w:tc>
        <w:tc>
          <w:tcPr>
            <w:tcW w:w="1257" w:type="pct"/>
            <w:shd w:val="clear" w:color="auto" w:fill="auto"/>
            <w:vAlign w:val="center"/>
          </w:tcPr>
          <w:p w14:paraId="6D75A822"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{receivedDate}</w:t>
            </w:r>
          </w:p>
        </w:tc>
      </w:tr>
      <w:tr w14:paraId="0DAF7115"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6AFD66F6">
            <w:pPr>
              <w:spacing w:line="0" w:lineRule="atLeast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检测类别</w:t>
            </w:r>
          </w:p>
        </w:tc>
        <w:tc>
          <w:tcPr>
            <w:tcW w:w="1248" w:type="pct"/>
            <w:shd w:val="clear" w:color="auto" w:fill="auto"/>
            <w:vAlign w:val="center"/>
          </w:tcPr>
          <w:p w14:paraId="16752CDA">
            <w:pPr>
              <w:spacing w:line="0" w:lineRule="atLeast"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委托检测</w:t>
            </w:r>
          </w:p>
        </w:tc>
        <w:tc>
          <w:tcPr>
            <w:tcW w:w="1248" w:type="pct"/>
            <w:shd w:val="clear" w:color="auto" w:fill="auto"/>
            <w:vAlign w:val="center"/>
          </w:tcPr>
          <w:p w14:paraId="227E44A8">
            <w:pPr>
              <w:spacing w:line="0" w:lineRule="atLeast"/>
              <w:jc w:val="center"/>
              <w:rPr>
                <w:rFonts w:hint="default" w:ascii="Times New Roman" w:hAnsi="Times New Roman" w:cs="Times New Roman"/>
                <w:b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szCs w:val="21"/>
                <w:lang w:val="en-US" w:eastAsia="zh-CN"/>
              </w:rPr>
              <w:t>委托编号</w:t>
            </w:r>
          </w:p>
        </w:tc>
        <w:tc>
          <w:tcPr>
            <w:tcW w:w="1257" w:type="pct"/>
            <w:shd w:val="clear" w:color="auto" w:fill="auto"/>
            <w:vAlign w:val="center"/>
          </w:tcPr>
          <w:p w14:paraId="61E14CCB"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{entrustmentNo}</w:t>
            </w:r>
          </w:p>
        </w:tc>
      </w:tr>
      <w:tr w14:paraId="2B81FF9A">
        <w:trPr>
          <w:trHeight w:val="972" w:hRule="exact"/>
        </w:trPr>
        <w:tc>
          <w:tcPr>
            <w:tcW w:w="1246" w:type="pct"/>
            <w:shd w:val="clear" w:color="auto" w:fill="auto"/>
            <w:vAlign w:val="center"/>
          </w:tcPr>
          <w:p w14:paraId="22A7DC08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检测</w:t>
            </w:r>
            <w:r>
              <w:rPr>
                <w:b/>
                <w:szCs w:val="21"/>
              </w:rPr>
              <w:t>项</w:t>
            </w:r>
            <w:r>
              <w:rPr>
                <w:rFonts w:hint="eastAsia"/>
                <w:b/>
                <w:szCs w:val="21"/>
              </w:rPr>
              <w:t>目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61E968C6">
            <w:pPr>
              <w:spacing w:line="0" w:lineRule="atLeast"/>
              <w:jc w:val="center"/>
              <w:rPr>
                <w:rFonts w:hint="default" w:ascii="Times New Roman" w:hAnsi="Times New Roman" w:cs="Times New Roman"/>
                <w:color w:val="000000"/>
                <w:szCs w:val="21"/>
                <w:lang w:val="en-US"/>
              </w:rPr>
            </w:pPr>
            <w:r>
              <w:rPr>
                <w:rFonts w:hint="eastAsia" w:ascii="Times New Roman" w:hAnsi="Times New Roman" w:cs="Times New Roman"/>
                <w:color w:val="000000"/>
                <w:szCs w:val="21"/>
                <w:highlight w:val="none"/>
                <w:lang w:val="en-US" w:eastAsia="zh-CN"/>
              </w:rPr>
              <w:t>ELV</w:t>
            </w:r>
          </w:p>
        </w:tc>
      </w:tr>
      <w:tr w14:paraId="1C575028">
        <w:trPr>
          <w:trHeight w:val="1198" w:hRule="atLeast"/>
        </w:trPr>
        <w:tc>
          <w:tcPr>
            <w:tcW w:w="1246" w:type="pct"/>
            <w:shd w:val="clear" w:color="auto" w:fill="auto"/>
            <w:vAlign w:val="center"/>
          </w:tcPr>
          <w:p w14:paraId="38280E9A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检测</w:t>
            </w:r>
            <w:r>
              <w:rPr>
                <w:b/>
                <w:szCs w:val="21"/>
              </w:rPr>
              <w:t>依据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1046B0C3">
            <w:pPr>
              <w:spacing w:line="0" w:lineRule="atLeast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QC/T 941-2013《汽车材料中汞的检测方法》</w:t>
            </w:r>
          </w:p>
          <w:p w14:paraId="45204711">
            <w:pPr>
              <w:spacing w:line="0" w:lineRule="atLeast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QC/T 942-2021《汽车材料中六价铬的检测方法》</w:t>
            </w:r>
          </w:p>
          <w:p w14:paraId="3113829C">
            <w:pPr>
              <w:spacing w:line="0" w:lineRule="atLeast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QC/T 943-2013《汽车材料中铅、镉的检测方法》</w:t>
            </w:r>
          </w:p>
          <w:p w14:paraId="2EF528DB">
            <w:pPr>
              <w:spacing w:line="0" w:lineRule="atLeast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QC/T 944-2013《汽车材料中多溴联苯(PBBs)和多溴二苯醚(PBDEs)的检测方法》</w:t>
            </w:r>
          </w:p>
          <w:p w14:paraId="1FEC3A08">
            <w:pPr>
              <w:spacing w:line="0" w:lineRule="atLeast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GWT A A82-01:202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/>
                <w:szCs w:val="21"/>
              </w:rPr>
              <w:t>-12《汽车禁/限用物质要求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-EN</w:t>
            </w:r>
            <w:r>
              <w:rPr>
                <w:rFonts w:hint="eastAsia" w:ascii="Times New Roman" w:hAnsi="Times New Roman" w:cs="Times New Roman"/>
                <w:szCs w:val="21"/>
              </w:rPr>
              <w:t>》</w:t>
            </w:r>
          </w:p>
        </w:tc>
      </w:tr>
      <w:tr w14:paraId="18332669"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06700AD4">
            <w:pPr>
              <w:spacing w:line="0" w:lineRule="atLeast"/>
              <w:jc w:val="center"/>
              <w:rPr>
                <w:rFonts w:hint="default" w:eastAsiaTheme="minor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</w:rPr>
              <w:t>检测日期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6E6A28C7">
            <w:pPr>
              <w:spacing w:line="0" w:lineRule="atLeast"/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  <w:lang w:val="en-US" w:eastAsia="zh-CN"/>
              </w:rPr>
            </w:pPr>
          </w:p>
        </w:tc>
      </w:tr>
      <w:tr w14:paraId="5BA7915A">
        <w:trPr>
          <w:trHeight w:val="3703" w:hRule="atLeast"/>
        </w:trPr>
        <w:tc>
          <w:tcPr>
            <w:tcW w:w="1246" w:type="pct"/>
            <w:shd w:val="clear" w:color="auto" w:fill="auto"/>
            <w:vAlign w:val="center"/>
          </w:tcPr>
          <w:p w14:paraId="2387CB76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检测结果</w:t>
            </w:r>
          </w:p>
          <w:p w14:paraId="34945B43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3753" w:type="pct"/>
            <w:gridSpan w:val="3"/>
            <w:shd w:val="clear" w:color="auto" w:fill="auto"/>
          </w:tcPr>
          <w:p w14:paraId="3F30EFA6">
            <w:pPr>
              <w:spacing w:line="0" w:lineRule="atLeas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</w:p>
          <w:p w14:paraId="265F603C">
            <w:pPr>
              <w:spacing w:line="0" w:lineRule="atLeas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实测结果见数据页。</w:t>
            </w:r>
          </w:p>
          <w:p w14:paraId="35346539">
            <w:pPr>
              <w:spacing w:line="0" w:lineRule="atLeast"/>
              <w:ind w:firstLine="2520" w:firstLineChars="1200"/>
              <w:rPr>
                <w:rFonts w:hint="default" w:ascii="Times New Roman" w:hAnsi="Times New Roman" w:cs="Times New Roman"/>
                <w:color w:val="000000"/>
                <w:szCs w:val="21"/>
              </w:rPr>
            </w:pPr>
          </w:p>
          <w:p w14:paraId="7FB4E359">
            <w:pPr>
              <w:spacing w:line="400" w:lineRule="exact"/>
              <w:ind w:firstLine="3150" w:firstLineChars="1500"/>
              <w:rPr>
                <w:rFonts w:hint="default" w:ascii="Times New Roman" w:hAnsi="Times New Roman" w:cs="Times New Roman"/>
                <w:szCs w:val="21"/>
              </w:rPr>
            </w:pPr>
          </w:p>
          <w:p w14:paraId="46E5CF42">
            <w:pPr>
              <w:spacing w:line="400" w:lineRule="exact"/>
              <w:ind w:firstLine="3150" w:firstLineChars="1500"/>
              <w:rPr>
                <w:rFonts w:hint="default" w:ascii="Times New Roman" w:hAnsi="Times New Roman" w:cs="Times New Roman"/>
                <w:szCs w:val="21"/>
              </w:rPr>
            </w:pPr>
          </w:p>
          <w:p w14:paraId="4C710663">
            <w:pPr>
              <w:spacing w:line="400" w:lineRule="exact"/>
              <w:ind w:firstLine="3150" w:firstLineChars="1500"/>
              <w:rPr>
                <w:rFonts w:hint="default" w:ascii="Times New Roman" w:hAnsi="Times New Roman" w:cs="Times New Roman"/>
                <w:szCs w:val="21"/>
              </w:rPr>
            </w:pPr>
          </w:p>
          <w:p w14:paraId="038B8AEA">
            <w:pPr>
              <w:spacing w:line="400" w:lineRule="exact"/>
              <w:ind w:firstLine="3150" w:firstLineChars="1500"/>
              <w:rPr>
                <w:rFonts w:hint="default" w:ascii="Times New Roman" w:hAnsi="Times New Roman" w:cs="Times New Roman"/>
                <w:szCs w:val="21"/>
              </w:rPr>
            </w:pPr>
          </w:p>
          <w:p w14:paraId="4F18CDA8">
            <w:pPr>
              <w:spacing w:line="400" w:lineRule="exact"/>
              <w:ind w:firstLine="3150" w:firstLineChars="1500"/>
              <w:rPr>
                <w:rFonts w:hint="default" w:ascii="Times New Roman" w:hAnsi="Times New Roman" w:cs="Times New Roman" w:eastAsiaTheme="minorEastAsia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检测专用章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：</w:t>
            </w:r>
          </w:p>
          <w:p w14:paraId="07D20BF0">
            <w:pPr>
              <w:spacing w:line="400" w:lineRule="exact"/>
              <w:ind w:firstLine="3150" w:firstLineChars="1500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 xml:space="preserve">签发日期 ：  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{issuedDate}</w:t>
            </w:r>
          </w:p>
          <w:p w14:paraId="487AD469">
            <w:pPr>
              <w:spacing w:line="400" w:lineRule="exact"/>
              <w:ind w:firstLine="3150" w:firstLineChars="1500"/>
              <w:rPr>
                <w:rFonts w:hint="default" w:ascii="Times New Roman" w:hAnsi="Times New Roman" w:cs="Times New Roman"/>
                <w:szCs w:val="21"/>
              </w:rPr>
            </w:pPr>
            <w:bookmarkStart w:id="6" w:name="_GoBack"/>
            <w:bookmarkEnd w:id="6"/>
            <w:r>
              <w:rPr>
                <w:rFonts w:hint="default" w:ascii="Times New Roman" w:hAnsi="Times New Roman" w:cs="Times New Roman"/>
                <w:szCs w:val="21"/>
              </w:rPr>
              <w:t xml:space="preserve">   </w:t>
            </w:r>
          </w:p>
        </w:tc>
      </w:tr>
      <w:tr w14:paraId="4F3C0D27">
        <w:trPr>
          <w:trHeight w:val="849" w:hRule="exact"/>
        </w:trPr>
        <w:tc>
          <w:tcPr>
            <w:tcW w:w="1246" w:type="pct"/>
            <w:shd w:val="clear" w:color="auto" w:fill="auto"/>
            <w:vAlign w:val="center"/>
          </w:tcPr>
          <w:p w14:paraId="7BD5BAFA">
            <w:pPr>
              <w:spacing w:line="30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备 注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69C2C7E2">
            <w:pPr>
              <w:spacing w:line="0" w:lineRule="atLeast"/>
              <w:jc w:val="center"/>
              <w:rPr>
                <w:rFonts w:hint="eastAsia" w:eastAsiaTheme="minorEastAsia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</w:t>
            </w:r>
          </w:p>
        </w:tc>
      </w:tr>
    </w:tbl>
    <w:p w14:paraId="1D433D9D">
      <w:pPr>
        <w:spacing w:line="400" w:lineRule="exact"/>
        <w:ind w:right="283" w:rightChars="135"/>
        <w:jc w:val="both"/>
        <w:rPr>
          <w:rFonts w:hint="eastAsia"/>
          <w:b/>
          <w:kern w:val="0"/>
          <w:szCs w:val="21"/>
        </w:rPr>
      </w:pPr>
      <w:r>
        <w:rPr>
          <w:rFonts w:hint="eastAsia"/>
          <w:b/>
          <w:kern w:val="0"/>
          <w:szCs w:val="21"/>
        </w:rPr>
        <w:t xml:space="preserve">编制： </w:t>
      </w:r>
      <w:r>
        <w:rPr>
          <w:rFonts w:hint="eastAsia"/>
          <w:b/>
          <w:kern w:val="0"/>
          <w:szCs w:val="21"/>
          <w:lang w:val="en-US" w:eastAsia="zh-CN"/>
        </w:rPr>
        <w:t xml:space="preserve">{preparer}                       </w:t>
      </w:r>
      <w:r>
        <w:rPr>
          <w:b/>
          <w:kern w:val="0"/>
          <w:szCs w:val="21"/>
        </w:rPr>
        <w:t xml:space="preserve"> </w:t>
      </w:r>
      <w:r>
        <w:rPr>
          <w:rFonts w:hint="eastAsia"/>
          <w:b/>
          <w:kern w:val="0"/>
          <w:szCs w:val="21"/>
        </w:rPr>
        <w:t>审核：</w:t>
      </w:r>
      <w:r>
        <w:rPr>
          <w:b/>
          <w:kern w:val="0"/>
          <w:szCs w:val="21"/>
          <w:lang w:val="en-US" w:eastAsia="zh-CN"/>
        </w:rPr>
        <w:t>{reviewer}</w:t>
      </w:r>
      <w:r>
        <w:rPr>
          <w:rFonts w:hint="eastAsia"/>
          <w:b/>
          <w:kern w:val="0"/>
          <w:szCs w:val="21"/>
          <w:lang w:val="en-US" w:eastAsia="zh-CN"/>
        </w:rPr>
        <w:t xml:space="preserve">                         </w:t>
      </w:r>
      <w:r>
        <w:rPr>
          <w:rFonts w:hint="eastAsia"/>
          <w:b/>
          <w:kern w:val="0"/>
          <w:szCs w:val="21"/>
        </w:rPr>
        <w:t>批准：</w:t>
      </w:r>
      <w:r>
        <w:rPr>
          <w:rFonts w:hint="eastAsia"/>
          <w:b/>
          <w:kern w:val="0"/>
          <w:szCs w:val="21"/>
          <w:lang w:val="en-US" w:eastAsia="zh-CN"/>
        </w:rPr>
        <w:t>{approver}</w:t>
      </w:r>
    </w:p>
    <w:p w14:paraId="58024479">
      <w:pPr>
        <w:spacing w:line="400" w:lineRule="exact"/>
        <w:ind w:right="283" w:rightChars="135"/>
        <w:jc w:val="center"/>
        <w:rPr>
          <w:b/>
          <w:kern w:val="0"/>
          <w:szCs w:val="21"/>
        </w:rPr>
      </w:pPr>
    </w:p>
    <w:p w14:paraId="5A72822A">
      <w:pPr>
        <w:spacing w:line="400" w:lineRule="exact"/>
        <w:ind w:right="283" w:rightChars="135"/>
        <w:jc w:val="right"/>
        <w:rPr>
          <w:rFonts w:hint="eastAsia" w:ascii="宋体" w:hAnsi="宋体" w:eastAsia="等线" w:cs="Times New Roman"/>
          <w:b/>
          <w:sz w:val="36"/>
          <w:szCs w:val="36"/>
          <w:lang w:val="en-US" w:eastAsia="zh-CN"/>
        </w:rPr>
      </w:pPr>
    </w:p>
    <w:p w14:paraId="0073C193">
      <w:pPr>
        <w:spacing w:line="400" w:lineRule="exact"/>
        <w:ind w:right="283" w:rightChars="135"/>
        <w:jc w:val="right"/>
        <w:rPr>
          <w:rFonts w:ascii="宋体" w:hAnsi="宋体" w:eastAsia="宋体" w:cs="Times New Roman"/>
          <w:b/>
          <w:sz w:val="36"/>
          <w:szCs w:val="36"/>
        </w:rPr>
      </w:pPr>
    </w:p>
    <w:p w14:paraId="74401F71">
      <w:pPr>
        <w:spacing w:line="400" w:lineRule="exact"/>
        <w:ind w:right="283" w:rightChars="135"/>
        <w:rPr>
          <w:rFonts w:ascii="宋体" w:hAnsi="宋体" w:eastAsia="宋体"/>
          <w:b/>
          <w:sz w:val="36"/>
          <w:szCs w:val="36"/>
        </w:rPr>
        <w:sectPr>
          <w:footerReference r:id="rId5" w:type="default"/>
          <w:type w:val="continuous"/>
          <w:pgSz w:w="11906" w:h="16838"/>
          <w:pgMar w:top="720" w:right="720" w:bottom="720" w:left="720" w:header="567" w:footer="340" w:gutter="0"/>
          <w:pgNumType w:fmt="decimal" w:start="1"/>
          <w:cols w:space="425" w:num="1"/>
          <w:docGrid w:type="lines" w:linePitch="312" w:charSpace="0"/>
        </w:sectPr>
      </w:pPr>
    </w:p>
    <w:p w14:paraId="4A011D47">
      <w:pPr>
        <w:ind w:right="283" w:rightChars="135"/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  <w:t>检测结果</w:t>
      </w: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  <w:t>：</w:t>
      </w:r>
    </w:p>
    <w:p w14:paraId="7A0DC686">
      <w:pPr>
        <w:numPr>
          <w:ilvl w:val="0"/>
          <w:numId w:val="0"/>
        </w:numPr>
        <w:spacing w:line="360" w:lineRule="auto"/>
        <w:ind w:firstLine="440" w:firstLineChars="200"/>
        <w:jc w:val="both"/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ascii="Times New Roman" w:hAnsi="Times New Roman" w:cs="Times New Roman"/>
          <w:sz w:val="22"/>
          <w:szCs w:val="21"/>
        </w:rPr>
        <w:t>将制备好的样品按检测方法中X射线荧光光谱法（XRF）筛选法，平整覆盖于光谱仪的测试窗口，选择与基体匹配的分析模式对样品进行分析，每个样品分析两次，具体测试结果见表1。当XRF筛选结果超出规定的警戒范围，采用更精确的化学测试方法测试样品，筛选依据见表2。</w:t>
      </w:r>
    </w:p>
    <w:p w14:paraId="692718E8">
      <w:pPr>
        <w:spacing w:line="360" w:lineRule="auto"/>
        <w:jc w:val="center"/>
        <w:rPr>
          <w:rFonts w:hint="default" w:ascii="Times New Roman" w:hAnsi="Times New Roman" w:cs="Times New Roman"/>
          <w:kern w:val="2"/>
          <w:sz w:val="21"/>
          <w:szCs w:val="21"/>
          <w:lang w:val="en-US" w:eastAsia="zh-CN" w:bidi="ar-SA"/>
        </w:rPr>
      </w:pPr>
      <w:bookmarkStart w:id="0" w:name="OLE_LINK38"/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表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1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</w:t>
      </w:r>
      <w:bookmarkEnd w:id="0"/>
      <w:bookmarkStart w:id="1" w:name="OLE_LINK8"/>
      <w:r>
        <w:rPr>
          <w:rFonts w:ascii="Times New Roman" w:hAnsi="Times New Roman" w:eastAsia="宋体" w:cs="Times New Roman"/>
          <w:bCs/>
          <w:szCs w:val="21"/>
        </w:rPr>
        <w:t>禁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/</w:t>
      </w:r>
      <w:r>
        <w:rPr>
          <w:rFonts w:ascii="Times New Roman" w:hAnsi="Times New Roman" w:eastAsia="宋体" w:cs="Times New Roman"/>
          <w:bCs/>
          <w:szCs w:val="21"/>
        </w:rPr>
        <w:t>限用物质</w:t>
      </w:r>
      <w:r>
        <w:rPr>
          <w:rFonts w:ascii="Times New Roman" w:hAnsi="Times New Roman" w:cs="Times New Roman"/>
          <w:szCs w:val="21"/>
        </w:rPr>
        <w:t>测试结果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（</w:t>
      </w:r>
      <w:r>
        <w:rPr>
          <w:rFonts w:ascii="Times New Roman" w:hAnsi="Times New Roman" w:cs="Times New Roman"/>
        </w:rPr>
        <w:t>单位：</w:t>
      </w:r>
      <w:r>
        <w:rPr>
          <w:rFonts w:hint="eastAsia" w:ascii="Times New Roman" w:hAnsi="Times New Roman" w:cs="Times New Roman"/>
          <w:lang w:val="en-US" w:eastAsia="zh-CN"/>
        </w:rPr>
        <w:t>%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）</w:t>
      </w:r>
    </w:p>
    <w:bookmarkEnd w:id="1"/>
    <w:tbl>
      <w:tblPr>
        <w:tblStyle w:val="8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1336"/>
        <w:gridCol w:w="1337"/>
        <w:gridCol w:w="1337"/>
        <w:gridCol w:w="1518"/>
        <w:gridCol w:w="1504"/>
        <w:gridCol w:w="1504"/>
        <w:gridCol w:w="1504"/>
      </w:tblGrid>
      <w:tr w14:paraId="5A53E863">
        <w:trPr>
          <w:trHeight w:val="349" w:hRule="atLeast"/>
          <w:tblHeader/>
          <w:jc w:val="center"/>
        </w:trPr>
        <w:tc>
          <w:tcPr>
            <w:tcW w:w="287" w:type="pct"/>
            <w:shd w:val="clear" w:color="auto" w:fill="auto"/>
            <w:noWrap/>
            <w:vAlign w:val="center"/>
          </w:tcPr>
          <w:p w14:paraId="3810833B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2" w:name="OLE_LINK28"/>
            <w:bookmarkStart w:id="3" w:name="OLE_LINK37"/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795F760D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样品编号</w:t>
            </w: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73D8FAC1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样品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名称</w:t>
            </w: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1C0576B5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测试项目</w:t>
            </w:r>
          </w:p>
        </w:tc>
        <w:tc>
          <w:tcPr>
            <w:tcW w:w="684" w:type="pct"/>
            <w:shd w:val="clear" w:color="auto" w:fill="auto"/>
            <w:noWrap/>
            <w:vAlign w:val="center"/>
          </w:tcPr>
          <w:p w14:paraId="0B8C2B23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XRF测试结果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69B16C94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化学测试结果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71594C90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标准要求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0B3C786F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结论</w:t>
            </w:r>
          </w:p>
        </w:tc>
      </w:tr>
      <w:bookmarkEnd w:id="2"/>
      <w:tr w14:paraId="6142A2E2">
        <w:trPr>
          <w:trHeight w:val="340" w:hRule="atLeast"/>
          <w:jc w:val="center"/>
        </w:trPr>
        <w:tc>
          <w:tcPr>
            <w:tcW w:w="287" w:type="pct"/>
            <w:vMerge w:val="restart"/>
            <w:shd w:val="clear" w:color="auto" w:fill="auto"/>
            <w:noWrap/>
            <w:vAlign w:val="center"/>
          </w:tcPr>
          <w:p w14:paraId="7DCEB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32" w:type="pct"/>
            <w:vMerge w:val="restart"/>
            <w:shd w:val="clear" w:color="auto" w:fill="auto"/>
            <w:noWrap/>
            <w:vAlign w:val="center"/>
          </w:tcPr>
          <w:p w14:paraId="449DF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restart"/>
            <w:shd w:val="clear" w:color="auto" w:fill="auto"/>
            <w:noWrap/>
            <w:vAlign w:val="center"/>
          </w:tcPr>
          <w:p w14:paraId="54E5E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54EBF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</w:t>
            </w:r>
          </w:p>
        </w:tc>
        <w:tc>
          <w:tcPr>
            <w:tcW w:w="684" w:type="pct"/>
            <w:shd w:val="clear" w:color="auto" w:fill="auto"/>
            <w:noWrap/>
            <w:vAlign w:val="center"/>
          </w:tcPr>
          <w:p w14:paraId="5B777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P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2862C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37D3F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≤0.1%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24869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合格</w:t>
            </w:r>
          </w:p>
        </w:tc>
      </w:tr>
      <w:tr w14:paraId="50DD661D">
        <w:trPr>
          <w:trHeight w:val="90" w:hRule="atLeast"/>
          <w:jc w:val="center"/>
        </w:trPr>
        <w:tc>
          <w:tcPr>
            <w:tcW w:w="287" w:type="pct"/>
            <w:vMerge w:val="continue"/>
            <w:shd w:val="clear" w:color="auto" w:fill="auto"/>
            <w:noWrap/>
            <w:vAlign w:val="center"/>
          </w:tcPr>
          <w:p w14:paraId="62B86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7D78D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15448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47F51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Hg</w:t>
            </w:r>
          </w:p>
        </w:tc>
        <w:tc>
          <w:tcPr>
            <w:tcW w:w="684" w:type="pct"/>
            <w:shd w:val="clear" w:color="auto" w:fill="auto"/>
            <w:noWrap/>
            <w:vAlign w:val="center"/>
          </w:tcPr>
          <w:p w14:paraId="786C3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P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7E473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4FA5A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≤0.1%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06137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合格</w:t>
            </w:r>
          </w:p>
        </w:tc>
      </w:tr>
      <w:tr w14:paraId="7EB70C7D">
        <w:trPr>
          <w:trHeight w:val="340" w:hRule="atLeast"/>
          <w:jc w:val="center"/>
        </w:trPr>
        <w:tc>
          <w:tcPr>
            <w:tcW w:w="287" w:type="pct"/>
            <w:vMerge w:val="continue"/>
            <w:shd w:val="clear" w:color="auto" w:fill="auto"/>
            <w:noWrap/>
            <w:vAlign w:val="center"/>
          </w:tcPr>
          <w:p w14:paraId="2D4A5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bookmarkStart w:id="4" w:name="OLE_LINK12" w:colFirst="3" w:colLast="4"/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55178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66250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7CEE4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Cd</w:t>
            </w:r>
          </w:p>
        </w:tc>
        <w:tc>
          <w:tcPr>
            <w:tcW w:w="684" w:type="pct"/>
            <w:shd w:val="clear" w:color="auto" w:fill="auto"/>
            <w:noWrap/>
            <w:vAlign w:val="center"/>
          </w:tcPr>
          <w:p w14:paraId="15209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P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6A7B8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76193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≤0.</w:t>
            </w: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1%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37DC4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合格</w:t>
            </w:r>
          </w:p>
        </w:tc>
      </w:tr>
      <w:tr w14:paraId="2DFB92BE">
        <w:trPr>
          <w:trHeight w:val="340" w:hRule="atLeast"/>
          <w:jc w:val="center"/>
        </w:trPr>
        <w:tc>
          <w:tcPr>
            <w:tcW w:w="287" w:type="pct"/>
            <w:vMerge w:val="continue"/>
            <w:shd w:val="clear" w:color="auto" w:fill="auto"/>
            <w:noWrap/>
            <w:vAlign w:val="center"/>
          </w:tcPr>
          <w:p w14:paraId="6D2F9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bookmarkStart w:id="5" w:name="OLE_LINK13" w:colFirst="3" w:colLast="4"/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39127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69240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71C88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Cr</w:t>
            </w: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6+</w:t>
            </w:r>
          </w:p>
        </w:tc>
        <w:tc>
          <w:tcPr>
            <w:tcW w:w="684" w:type="pct"/>
            <w:shd w:val="clear" w:color="auto" w:fill="auto"/>
            <w:noWrap/>
            <w:vAlign w:val="center"/>
          </w:tcPr>
          <w:p w14:paraId="5A99D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P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75581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025B4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≤0.1%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6A046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合格</w:t>
            </w:r>
          </w:p>
        </w:tc>
      </w:tr>
      <w:tr w14:paraId="29335363">
        <w:trPr>
          <w:trHeight w:val="340" w:hRule="atLeast"/>
          <w:jc w:val="center"/>
        </w:trPr>
        <w:tc>
          <w:tcPr>
            <w:tcW w:w="287" w:type="pct"/>
            <w:vMerge w:val="continue"/>
            <w:shd w:val="clear" w:color="auto" w:fill="auto"/>
            <w:noWrap/>
            <w:vAlign w:val="center"/>
          </w:tcPr>
          <w:p w14:paraId="76444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1CC86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1F0C6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4FAD5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PBBs</w:t>
            </w:r>
          </w:p>
        </w:tc>
        <w:tc>
          <w:tcPr>
            <w:tcW w:w="684" w:type="pct"/>
            <w:vMerge w:val="restart"/>
            <w:shd w:val="clear" w:color="auto" w:fill="auto"/>
            <w:noWrap/>
            <w:vAlign w:val="center"/>
          </w:tcPr>
          <w:p w14:paraId="740F1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P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44D50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73867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≤0.1%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106DD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合格</w:t>
            </w:r>
          </w:p>
        </w:tc>
      </w:tr>
      <w:tr w14:paraId="029E3428">
        <w:trPr>
          <w:trHeight w:val="340" w:hRule="atLeast"/>
          <w:jc w:val="center"/>
        </w:trPr>
        <w:tc>
          <w:tcPr>
            <w:tcW w:w="287" w:type="pct"/>
            <w:vMerge w:val="continue"/>
            <w:shd w:val="clear" w:color="auto" w:fill="auto"/>
            <w:noWrap/>
            <w:vAlign w:val="center"/>
          </w:tcPr>
          <w:p w14:paraId="5A1FF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34BA8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44B10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0696A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PBDEs</w:t>
            </w:r>
          </w:p>
        </w:tc>
        <w:tc>
          <w:tcPr>
            <w:tcW w:w="684" w:type="pct"/>
            <w:vMerge w:val="continue"/>
            <w:shd w:val="clear" w:color="auto" w:fill="auto"/>
            <w:noWrap/>
            <w:vAlign w:val="center"/>
          </w:tcPr>
          <w:p w14:paraId="5817E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021A5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——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2E17D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≤0.1%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640A4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合格</w:t>
            </w:r>
          </w:p>
        </w:tc>
      </w:tr>
      <w:bookmarkEnd w:id="3"/>
      <w:bookmarkEnd w:id="4"/>
      <w:bookmarkEnd w:id="5"/>
    </w:tbl>
    <w:tbl>
      <w:tblPr>
        <w:tblStyle w:val="8"/>
        <w:tblpPr w:leftFromText="180" w:rightFromText="180" w:vertAnchor="text" w:horzAnchor="page" w:tblpX="737" w:tblpY="35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0D921E40">
        <w:trPr>
          <w:trHeight w:val="683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6C9F44">
            <w:pPr>
              <w:tabs>
                <w:tab w:val="left" w:pos="840"/>
              </w:tabs>
              <w:spacing w:line="240" w:lineRule="exact"/>
              <w:jc w:val="left"/>
              <w:rPr>
                <w:rFonts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注：1.</w:t>
            </w:r>
            <w:r>
              <w:rPr>
                <w:rFonts w:hint="eastAsia" w:ascii="Times New Roman" w:hAnsi="Times New Roman" w:eastAsia="仿宋" w:cs="Times New Roman"/>
                <w:color w:val="000000"/>
                <w:sz w:val="18"/>
                <w:szCs w:val="18"/>
                <w:lang w:val="en-US" w:eastAsia="zh-CN"/>
              </w:rPr>
              <w:t>1ppm=1mg/kg=0.0001%</w:t>
            </w: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。</w:t>
            </w:r>
          </w:p>
          <w:p w14:paraId="04702180">
            <w:pPr>
              <w:tabs>
                <w:tab w:val="left" w:pos="840"/>
              </w:tabs>
              <w:spacing w:line="240" w:lineRule="exact"/>
              <w:ind w:firstLine="360" w:firstLineChars="200"/>
              <w:jc w:val="left"/>
              <w:rPr>
                <w:rFonts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2.ND指小于2ppm。</w:t>
            </w:r>
          </w:p>
          <w:p w14:paraId="011AADF6">
            <w:pPr>
              <w:tabs>
                <w:tab w:val="left" w:pos="840"/>
              </w:tabs>
              <w:spacing w:line="240" w:lineRule="exact"/>
              <w:ind w:firstLine="360" w:firstLineChars="200"/>
              <w:jc w:val="left"/>
              <w:rPr>
                <w:rFonts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3.NA指不适用。</w:t>
            </w:r>
          </w:p>
          <w:p w14:paraId="79F036A0">
            <w:pPr>
              <w:tabs>
                <w:tab w:val="left" w:pos="840"/>
              </w:tabs>
              <w:spacing w:line="240" w:lineRule="exact"/>
              <w:ind w:firstLine="360" w:firstLineChars="200"/>
              <w:jc w:val="left"/>
              <w:rPr>
                <w:rFonts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4.——指没有进行化学测试。</w:t>
            </w:r>
          </w:p>
          <w:p w14:paraId="133BDDB7">
            <w:pPr>
              <w:tabs>
                <w:tab w:val="left" w:pos="840"/>
              </w:tabs>
              <w:spacing w:line="240" w:lineRule="exact"/>
              <w:ind w:firstLine="360" w:firstLineChars="200"/>
              <w:jc w:val="left"/>
              <w:rPr>
                <w:rFonts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5</w:t>
            </w:r>
            <w:r>
              <w:rPr>
                <w:rFonts w:hint="default" w:ascii="Times New Roman" w:hAnsi="Times New Roman" w:eastAsia="仿宋" w:cs="Times New Roman"/>
                <w:color w:val="000000"/>
                <w:sz w:val="18"/>
                <w:szCs w:val="18"/>
                <w:lang w:val="en-US" w:eastAsia="zh-CN"/>
              </w:rPr>
              <w:t>XRF结果显示的是总铬、总溴含量，而限用物质是六价铬[Cr</w:t>
            </w:r>
            <w:r>
              <w:rPr>
                <w:rFonts w:hint="default" w:ascii="Times New Roman" w:hAnsi="Times New Roman" w:eastAsia="仿宋" w:cs="Times New Roman"/>
                <w:color w:val="000000"/>
                <w:sz w:val="18"/>
                <w:szCs w:val="18"/>
                <w:vertAlign w:val="superscript"/>
                <w:lang w:val="en-US" w:eastAsia="zh-CN"/>
              </w:rPr>
              <w:t>6+</w:t>
            </w:r>
            <w:r>
              <w:rPr>
                <w:rFonts w:hint="default" w:ascii="Times New Roman" w:hAnsi="Times New Roman" w:eastAsia="仿宋" w:cs="Times New Roman"/>
                <w:color w:val="000000"/>
                <w:sz w:val="18"/>
                <w:szCs w:val="18"/>
                <w:lang w:val="en-US" w:eastAsia="zh-CN"/>
              </w:rPr>
              <w:t>]、PBBs、PBDEs</w:t>
            </w:r>
            <w:r>
              <w:rPr>
                <w:rFonts w:hint="eastAsia" w:ascii="Times New Roman" w:hAnsi="Times New Roman" w:eastAsia="仿宋" w:cs="Times New Roman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Times New Roman" w:hAnsi="Times New Roman" w:eastAsia="仿宋" w:cs="Times New Roman"/>
                <w:sz w:val="18"/>
                <w:szCs w:val="18"/>
                <w:lang w:val="en-US" w:eastAsia="zh-CN"/>
              </w:rPr>
              <w:t>阴性指不含六价铬</w:t>
            </w: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。</w:t>
            </w:r>
          </w:p>
          <w:p w14:paraId="76639CC8">
            <w:pPr>
              <w:tabs>
                <w:tab w:val="left" w:pos="840"/>
              </w:tabs>
              <w:spacing w:line="240" w:lineRule="exact"/>
              <w:ind w:firstLine="360" w:firstLineChars="200"/>
              <w:jc w:val="left"/>
              <w:rPr>
                <w:rFonts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6.</w:t>
            </w:r>
            <w:r>
              <w:rPr>
                <w:rFonts w:hint="eastAsia" w:ascii="Times New Roman" w:hAnsi="Times New Roman" w:eastAsia="仿宋" w:cs="Times New Roman"/>
                <w:sz w:val="18"/>
                <w:szCs w:val="18"/>
                <w:lang w:val="en-US" w:eastAsia="zh-CN"/>
              </w:rPr>
              <w:t>P指合格</w:t>
            </w: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。</w:t>
            </w:r>
          </w:p>
          <w:p w14:paraId="1B685609">
            <w:pPr>
              <w:tabs>
                <w:tab w:val="left" w:pos="840"/>
              </w:tabs>
              <w:spacing w:line="240" w:lineRule="exact"/>
              <w:ind w:firstLine="360" w:firstLineChars="200"/>
              <w:jc w:val="left"/>
              <w:rPr>
                <w:rFonts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7.</w:t>
            </w:r>
            <w:r>
              <w:rPr>
                <w:rFonts w:hint="eastAsia" w:ascii="Times New Roman" w:hAnsi="Times New Roman" w:eastAsia="仿宋" w:cs="Times New Roman"/>
                <w:sz w:val="18"/>
                <w:szCs w:val="18"/>
                <w:lang w:val="en-US" w:eastAsia="zh-CN"/>
              </w:rPr>
              <w:t>X指不确定</w:t>
            </w: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。</w:t>
            </w:r>
          </w:p>
          <w:p w14:paraId="07D007B4">
            <w:pPr>
              <w:tabs>
                <w:tab w:val="left" w:pos="840"/>
              </w:tabs>
              <w:spacing w:line="240" w:lineRule="exact"/>
              <w:ind w:firstLine="360" w:firstLineChars="200"/>
              <w:jc w:val="left"/>
              <w:rPr>
                <w:rFonts w:hint="default" w:ascii="Times New Roman" w:hAnsi="Times New Roman" w:eastAsia="仿宋" w:cs="Times New Roman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8.</w:t>
            </w:r>
            <w:r>
              <w:rPr>
                <w:rFonts w:hint="eastAsia" w:ascii="Times New Roman" w:hAnsi="Times New Roman" w:eastAsia="仿宋" w:cs="Times New Roman"/>
                <w:sz w:val="18"/>
                <w:szCs w:val="18"/>
                <w:lang w:val="en-US" w:eastAsia="zh-CN"/>
              </w:rPr>
              <w:t>F指不合格。</w:t>
            </w:r>
          </w:p>
          <w:p w14:paraId="2D23A5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360" w:firstLineChars="200"/>
              <w:jc w:val="lef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18"/>
                <w:szCs w:val="18"/>
                <w:lang w:val="en-US" w:eastAsia="zh-CN"/>
              </w:rPr>
              <w:t>9.</w:t>
            </w: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金属不含溴。</w:t>
            </w:r>
          </w:p>
        </w:tc>
      </w:tr>
    </w:tbl>
    <w:p w14:paraId="763C81A1">
      <w:pPr>
        <w:spacing w:line="360" w:lineRule="auto"/>
        <w:jc w:val="center"/>
        <w:rPr>
          <w:rFonts w:hint="default" w:ascii="Times New Roman" w:hAnsi="Times New Roman" w:cs="Times New Roman" w:eastAsiaTheme="minorEastAsia"/>
          <w:b w:val="0"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表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 XRF初筛判定范围说明（</w:t>
      </w:r>
      <w:r>
        <w:rPr>
          <w:rFonts w:ascii="Times New Roman" w:hAnsi="Times New Roman" w:cs="Times New Roman"/>
        </w:rPr>
        <w:t>单位：mg/kg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）</w:t>
      </w:r>
    </w:p>
    <w:tbl>
      <w:tblPr>
        <w:tblStyle w:val="9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3371"/>
        <w:gridCol w:w="3264"/>
        <w:gridCol w:w="3157"/>
      </w:tblGrid>
      <w:tr w14:paraId="6B595E43">
        <w:trPr>
          <w:trHeight w:val="301" w:hRule="atLeast"/>
        </w:trPr>
        <w:tc>
          <w:tcPr>
            <w:tcW w:w="411" w:type="pct"/>
            <w:vAlign w:val="center"/>
          </w:tcPr>
          <w:p w14:paraId="45D44C3D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元素</w:t>
            </w:r>
          </w:p>
        </w:tc>
        <w:tc>
          <w:tcPr>
            <w:tcW w:w="1579" w:type="pct"/>
            <w:vAlign w:val="center"/>
          </w:tcPr>
          <w:p w14:paraId="6DEC57D7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聚合物材料</w:t>
            </w:r>
          </w:p>
        </w:tc>
        <w:tc>
          <w:tcPr>
            <w:tcW w:w="1529" w:type="pct"/>
            <w:vAlign w:val="center"/>
          </w:tcPr>
          <w:p w14:paraId="507C215C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金属材料</w:t>
            </w:r>
          </w:p>
        </w:tc>
        <w:tc>
          <w:tcPr>
            <w:tcW w:w="1479" w:type="pct"/>
            <w:vAlign w:val="center"/>
          </w:tcPr>
          <w:p w14:paraId="0EC648A4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其他材料</w:t>
            </w:r>
          </w:p>
        </w:tc>
      </w:tr>
      <w:tr w14:paraId="45737331">
        <w:trPr>
          <w:trHeight w:val="340" w:hRule="atLeast"/>
        </w:trPr>
        <w:tc>
          <w:tcPr>
            <w:tcW w:w="411" w:type="pct"/>
            <w:vAlign w:val="center"/>
          </w:tcPr>
          <w:p w14:paraId="53716EE8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铅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Pb</w:t>
            </w:r>
          </w:p>
        </w:tc>
        <w:tc>
          <w:tcPr>
            <w:tcW w:w="1579" w:type="pct"/>
            <w:vAlign w:val="center"/>
          </w:tcPr>
          <w:p w14:paraId="2669A739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≤（700-3S）＜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＜（1300+3S）≤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  <w:tc>
          <w:tcPr>
            <w:tcW w:w="1529" w:type="pct"/>
            <w:vAlign w:val="center"/>
          </w:tcPr>
          <w:p w14:paraId="2EB02D4D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≤（700-3S）＜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＜（1300+3S）≤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  <w:tc>
          <w:tcPr>
            <w:tcW w:w="1479" w:type="pct"/>
            <w:vAlign w:val="center"/>
          </w:tcPr>
          <w:p w14:paraId="61A12F14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≤（500-3S）＜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＜（1500+3S）≤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</w:tr>
      <w:tr w14:paraId="71C5FB37">
        <w:trPr>
          <w:trHeight w:val="340" w:hRule="atLeast"/>
        </w:trPr>
        <w:tc>
          <w:tcPr>
            <w:tcW w:w="411" w:type="pct"/>
            <w:vAlign w:val="center"/>
          </w:tcPr>
          <w:p w14:paraId="127496B7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镉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Cd</w:t>
            </w:r>
          </w:p>
        </w:tc>
        <w:tc>
          <w:tcPr>
            <w:tcW w:w="1579" w:type="pct"/>
            <w:vAlign w:val="center"/>
          </w:tcPr>
          <w:p w14:paraId="666D62A4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P≤（70-3S）＜X＜（130+3S）≤F</w:t>
            </w:r>
          </w:p>
        </w:tc>
        <w:tc>
          <w:tcPr>
            <w:tcW w:w="1529" w:type="pct"/>
            <w:vAlign w:val="center"/>
          </w:tcPr>
          <w:p w14:paraId="2C817251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≤（70-3S）＜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＜（130+3S）≤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  <w:tc>
          <w:tcPr>
            <w:tcW w:w="1479" w:type="pct"/>
            <w:vAlign w:val="center"/>
          </w:tcPr>
          <w:p w14:paraId="460EA4CA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LOD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＜（150+3S）≤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</w:tr>
      <w:tr w14:paraId="157CE712">
        <w:trPr>
          <w:trHeight w:val="340" w:hRule="atLeast"/>
        </w:trPr>
        <w:tc>
          <w:tcPr>
            <w:tcW w:w="411" w:type="pct"/>
            <w:vAlign w:val="center"/>
          </w:tcPr>
          <w:p w14:paraId="29F0F2EB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汞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Hg</w:t>
            </w:r>
          </w:p>
        </w:tc>
        <w:tc>
          <w:tcPr>
            <w:tcW w:w="1579" w:type="pct"/>
            <w:vAlign w:val="center"/>
          </w:tcPr>
          <w:p w14:paraId="39EE507A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≤（700-3S）＜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＜（1300+3S）≤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  <w:tc>
          <w:tcPr>
            <w:tcW w:w="1529" w:type="pct"/>
            <w:vAlign w:val="center"/>
          </w:tcPr>
          <w:p w14:paraId="7E9F1044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≤（700-3S）＜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 xml:space="preserve"> ＜（1300+3S）≤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  <w:tc>
          <w:tcPr>
            <w:tcW w:w="1479" w:type="pct"/>
            <w:vAlign w:val="center"/>
          </w:tcPr>
          <w:p w14:paraId="00F18C04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≤（500-3S）＜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＜（1500+3S）≤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</w:tr>
      <w:tr w14:paraId="66627EA5">
        <w:trPr>
          <w:trHeight w:val="340" w:hRule="atLeast"/>
        </w:trPr>
        <w:tc>
          <w:tcPr>
            <w:tcW w:w="411" w:type="pct"/>
            <w:vAlign w:val="center"/>
          </w:tcPr>
          <w:p w14:paraId="53A08558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铬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Cr</w:t>
            </w:r>
          </w:p>
        </w:tc>
        <w:tc>
          <w:tcPr>
            <w:tcW w:w="1579" w:type="pct"/>
            <w:vAlign w:val="center"/>
          </w:tcPr>
          <w:p w14:paraId="6C6FA04C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≤（700-3S）＜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</w:p>
        </w:tc>
        <w:tc>
          <w:tcPr>
            <w:tcW w:w="1529" w:type="pct"/>
            <w:vAlign w:val="center"/>
          </w:tcPr>
          <w:p w14:paraId="1B37A294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/</w:t>
            </w:r>
          </w:p>
        </w:tc>
        <w:tc>
          <w:tcPr>
            <w:tcW w:w="1479" w:type="pct"/>
            <w:vAlign w:val="center"/>
          </w:tcPr>
          <w:p w14:paraId="775FA24D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≤（500-3S）＜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</w:p>
        </w:tc>
      </w:tr>
      <w:tr w14:paraId="55BA06DB">
        <w:trPr>
          <w:trHeight w:val="340" w:hRule="atLeast"/>
        </w:trPr>
        <w:tc>
          <w:tcPr>
            <w:tcW w:w="411" w:type="pct"/>
            <w:vAlign w:val="center"/>
          </w:tcPr>
          <w:p w14:paraId="2DD6CC4B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溴/Br</w:t>
            </w:r>
          </w:p>
        </w:tc>
        <w:tc>
          <w:tcPr>
            <w:tcW w:w="1579" w:type="pct"/>
            <w:vAlign w:val="center"/>
          </w:tcPr>
          <w:p w14:paraId="3194BE5C">
            <w:pPr>
              <w:tabs>
                <w:tab w:val="left" w:pos="840"/>
              </w:tabs>
              <w:jc w:val="center"/>
              <w:rPr>
                <w:rFonts w:ascii="Times New Roman" w:hAnsi="Times New Roman" w:eastAsia="宋体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P≤（300-3S）＜X</w:t>
            </w:r>
          </w:p>
        </w:tc>
        <w:tc>
          <w:tcPr>
            <w:tcW w:w="1529" w:type="pct"/>
            <w:vAlign w:val="center"/>
          </w:tcPr>
          <w:p w14:paraId="52C253A5">
            <w:pPr>
              <w:tabs>
                <w:tab w:val="left" w:pos="840"/>
              </w:tabs>
              <w:jc w:val="center"/>
              <w:rPr>
                <w:rFonts w:ascii="Times New Roman" w:hAnsi="Times New Roman" w:eastAsia="宋体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/</w:t>
            </w:r>
          </w:p>
        </w:tc>
        <w:tc>
          <w:tcPr>
            <w:tcW w:w="1479" w:type="pct"/>
            <w:vAlign w:val="center"/>
          </w:tcPr>
          <w:p w14:paraId="0C08BE64">
            <w:pPr>
              <w:tabs>
                <w:tab w:val="left" w:pos="840"/>
              </w:tabs>
              <w:jc w:val="center"/>
              <w:rPr>
                <w:rFonts w:ascii="Times New Roman" w:hAnsi="Times New Roman" w:eastAsia="宋体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P≤（250-3S）＜X</w:t>
            </w:r>
          </w:p>
        </w:tc>
      </w:tr>
    </w:tbl>
    <w:tbl>
      <w:tblPr>
        <w:tblStyle w:val="8"/>
        <w:tblpPr w:leftFromText="180" w:rightFromText="180" w:vertAnchor="text" w:horzAnchor="page" w:tblpX="737" w:tblpY="35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6D2FB40E">
        <w:trPr>
          <w:trHeight w:val="683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AFB3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注：1.S为分析结果的标准偏差，LOD为检出限。</w:t>
            </w:r>
          </w:p>
          <w:p w14:paraId="543549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2.合格（P）——如果所有元素的分析结果都低于设定的最低限，则结果为合格</w:t>
            </w:r>
          </w:p>
          <w:p w14:paraId="48E637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 w:firstLine="360" w:firstLineChars="200"/>
              <w:jc w:val="left"/>
              <w:textAlignment w:val="auto"/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3.不合格（F）——如果所测元素中某元素测试结果高于设定的限值，则结果为不合格。</w:t>
            </w:r>
          </w:p>
          <w:p w14:paraId="681E81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 w:firstLine="360" w:firstLineChars="200"/>
              <w:jc w:val="left"/>
              <w:textAlignment w:val="auto"/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4.不确定（X）——如果所测元素的测试结果在设定的最低限值和最高限值之间，则结果为不确定，需进行进一步定量测试。</w:t>
            </w:r>
          </w:p>
          <w:p w14:paraId="5FC753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 w:firstLine="360" w:firstLineChars="200"/>
              <w:jc w:val="left"/>
              <w:textAlignment w:val="auto"/>
              <w:rPr>
                <w:rFonts w:hint="default" w:ascii="Times New Roman" w:hAnsi="Times New Roman" w:eastAsia="Microsoft Sans Serif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5.初筛检测中铬(Cr)的结果是总铬，而禁限用物质是六价铬Cr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6+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。当用XRF检测无法判定样品是否合格时，则进一步用化学方法测试。</w:t>
            </w:r>
          </w:p>
        </w:tc>
      </w:tr>
    </w:tbl>
    <w:p w14:paraId="13BE14DD">
      <w:pPr>
        <w:ind w:right="283" w:rightChars="135"/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</w:pPr>
    </w:p>
    <w:p w14:paraId="331F1AF9">
      <w:pPr>
        <w:ind w:right="283" w:rightChars="135"/>
        <w:rPr>
          <w:rFonts w:hint="default" w:ascii="Times New Roman" w:hAnsi="Times New Roman" w:cs="Times New Roman"/>
          <w:b w:val="0"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  <w:t>样品照片</w:t>
      </w:r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  <w:t>：</w:t>
      </w: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</w:tblGrid>
      <w:tr w14:paraId="666EC49E">
        <w:trPr>
          <w:trHeight w:val="1339" w:hRule="atLeast"/>
          <w:jc w:val="center"/>
        </w:trPr>
        <w:tc>
          <w:tcPr>
            <w:tcW w:w="5387" w:type="dxa"/>
          </w:tcPr>
          <w:p w14:paraId="6ADC27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337A357F">
        <w:trPr>
          <w:trHeight w:val="426" w:hRule="atLeast"/>
          <w:jc w:val="center"/>
        </w:trPr>
        <w:tc>
          <w:tcPr>
            <w:tcW w:w="5387" w:type="dxa"/>
            <w:vAlign w:val="center"/>
          </w:tcPr>
          <w:p w14:paraId="627C4F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18"/>
                <w:szCs w:val="18"/>
                <w:lang w:val="en-US" w:eastAsia="zh-CN"/>
              </w:rPr>
              <w:t>图1</w:t>
            </w:r>
            <w:r>
              <w:rPr>
                <w:rFonts w:hint="eastAsia" w:ascii="Times New Roman" w:hAnsi="Times New Roman" w:cs="Times New Roman"/>
                <w:b w:val="0"/>
                <w:bCs/>
                <w:sz w:val="18"/>
                <w:szCs w:val="18"/>
                <w:lang w:val="en-US" w:eastAsia="zh-CN"/>
              </w:rPr>
              <w:t xml:space="preserve">  </w:t>
            </w:r>
          </w:p>
        </w:tc>
      </w:tr>
    </w:tbl>
    <w:p w14:paraId="36BF4515">
      <w:pPr>
        <w:keepNext w:val="0"/>
        <w:keepLines w:val="0"/>
        <w:widowControl/>
        <w:suppressLineNumbers w:val="0"/>
        <w:jc w:val="center"/>
        <w:rPr>
          <w:rFonts w:ascii="Calibri" w:hAnsi="Calibri" w:eastAsia="等线" w:cs="Calibri"/>
          <w:color w:val="000000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lang w:val="en-US" w:eastAsia="zh-CN" w:bidi="ar"/>
        </w:rPr>
        <w:t>------------------</w:t>
      </w:r>
      <w:r>
        <w:rPr>
          <w:rFonts w:hint="eastAsia" w:ascii="Times New Roman" w:hAnsi="Times New Roman" w:eastAsia="宋体" w:cs="Times New Roman"/>
          <w:color w:val="auto"/>
          <w:kern w:val="0"/>
          <w:sz w:val="18"/>
          <w:szCs w:val="18"/>
          <w:lang w:val="en-US" w:eastAsia="zh-CN" w:bidi="ar"/>
        </w:rPr>
        <w:t xml:space="preserve"> end </w:t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lang w:val="en-US" w:eastAsia="zh-CN" w:bidi="ar"/>
        </w:rPr>
        <w:t>------------------</w:t>
      </w:r>
    </w:p>
    <w:sectPr>
      <w:headerReference r:id="rId6" w:type="default"/>
      <w:footerReference r:id="rId7" w:type="default"/>
      <w:pgSz w:w="11906" w:h="16838"/>
      <w:pgMar w:top="720" w:right="720" w:bottom="720" w:left="720" w:header="567" w:footer="34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Meiryo">
    <w:altName w:val="Hiragino Sans"/>
    <w:panose1 w:val="00000000000000000000"/>
    <w:charset w:val="80"/>
    <w:family w:val="swiss"/>
    <w:pitch w:val="default"/>
    <w:sig w:usb0="00000000" w:usb1="00000000" w:usb2="08000012" w:usb3="00000000" w:csb0="0002009F" w:csb1="00000000"/>
  </w:font>
  <w:font w:name="Yu Gothic">
    <w:altName w:val="Hiragino Sans"/>
    <w:panose1 w:val="020B0400000000000000"/>
    <w:charset w:val="80"/>
    <w:family w:val="auto"/>
    <w:pitch w:val="default"/>
    <w:sig w:usb0="00000000" w:usb1="00000000" w:usb2="00000016" w:usb3="00000000" w:csb0="200200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Microsoft Sans Serif">
    <w:panose1 w:val="020B0604020202020204"/>
    <w:charset w:val="00"/>
    <w:family w:val="auto"/>
    <w:pitch w:val="default"/>
    <w:sig w:usb0="E1002AFF" w:usb1="C0000002" w:usb2="00000008" w:usb3="00000000" w:csb0="200101FF" w:csb1="2028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9B062">
    <w:pPr>
      <w:ind w:right="10"/>
      <w:jc w:val="right"/>
      <w:rPr>
        <w:sz w:val="24"/>
        <w:szCs w:val="26"/>
      </w:rPr>
    </w:pPr>
    <w:r>
      <w:rPr>
        <w:rFonts w:hint="eastAsia"/>
        <w:sz w:val="24"/>
        <w:szCs w:val="26"/>
      </w:rPr>
      <w:t xml:space="preserve">  </w:t>
    </w:r>
  </w:p>
  <w:p w14:paraId="7AA31FD6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CAB212">
    <w:pPr>
      <w:ind w:right="10"/>
      <w:jc w:val="center"/>
      <w:rPr>
        <w:sz w:val="18"/>
        <w:szCs w:val="18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0650F8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2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0650F8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2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24"/>
        <w:szCs w:val="26"/>
      </w:rPr>
      <w:tab/>
    </w:r>
  </w:p>
  <w:p w14:paraId="1DAC23BB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5DF70">
    <w:pPr>
      <w:ind w:right="730"/>
      <w:jc w:val="center"/>
      <w:rPr>
        <w:sz w:val="24"/>
        <w:szCs w:val="26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83D7AD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2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83D7AD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2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07A072">
    <w:pPr>
      <w:pBdr>
        <w:bottom w:val="none" w:color="auto" w:sz="0" w:space="0"/>
      </w:pBdr>
      <w:ind w:right="1050" w:rightChars="500"/>
      <w:jc w:val="center"/>
      <w:rPr>
        <w:rFonts w:ascii="华文行楷" w:eastAsia="华文行楷" w:hAnsiTheme="minorEastAsia"/>
        <w:sz w:val="36"/>
        <w:szCs w:val="36"/>
      </w:rPr>
    </w:pPr>
    <w:r>
      <w:rPr>
        <w:rFonts w:ascii="华文行楷" w:hAnsi="Meiryo" w:eastAsia="华文行楷" w:cs="Meiryo"/>
        <w:sz w:val="36"/>
        <w:szCs w:val="36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margin">
            <wp:posOffset>446405</wp:posOffset>
          </wp:positionH>
          <wp:positionV relativeFrom="paragraph">
            <wp:posOffset>-149860</wp:posOffset>
          </wp:positionV>
          <wp:extent cx="897890" cy="897890"/>
          <wp:effectExtent l="0" t="0" r="1270" b="0"/>
          <wp:wrapNone/>
          <wp:docPr id="1" name="图片 1" descr="徽标, 公司名称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徽标, 公司名称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7890" cy="897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       </w:t>
    </w:r>
    <w:r>
      <w:rPr>
        <w:rFonts w:hint="eastAsia" w:ascii="华文行楷" w:eastAsia="华文行楷" w:hAnsiTheme="minorEastAsia"/>
        <w:sz w:val="36"/>
        <w:szCs w:val="36"/>
      </w:rPr>
      <w:t>江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苏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国 轻 检 测 </w:t>
    </w:r>
    <w:r>
      <w:rPr>
        <w:rFonts w:hint="eastAsia" w:ascii="华文行楷" w:eastAsia="华文行楷" w:hAnsiTheme="minorEastAsia"/>
        <w:sz w:val="36"/>
        <w:szCs w:val="36"/>
      </w:rPr>
      <w:t>技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术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有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限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公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司</w:t>
    </w:r>
  </w:p>
  <w:p w14:paraId="32B0B722">
    <w:pPr>
      <w:pBdr>
        <w:bottom w:val="single" w:color="auto" w:sz="4" w:space="0"/>
      </w:pBdr>
      <w:ind w:right="210" w:rightChars="100" w:firstLine="560"/>
      <w:jc w:val="center"/>
      <w:rPr>
        <w:rFonts w:ascii="Times New Roman" w:hAnsi="Times New Roman" w:eastAsia="华文行楷" w:cs="Times New Roman"/>
        <w:sz w:val="28"/>
        <w:szCs w:val="28"/>
      </w:rPr>
    </w:pPr>
    <w:r>
      <w:rPr>
        <w:rFonts w:hint="eastAsia" w:ascii="Times New Roman" w:hAnsi="Times New Roman" w:eastAsia="华文行楷" w:cs="Times New Roman"/>
        <w:sz w:val="28"/>
        <w:szCs w:val="28"/>
      </w:rPr>
      <w:t>Jiangsu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 xml:space="preserve"> Guoqing 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 xml:space="preserve">Testing 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>Technology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 xml:space="preserve"> </w:t>
    </w:r>
    <w:r>
      <w:rPr>
        <w:rFonts w:ascii="Times New Roman" w:hAnsi="Times New Roman" w:eastAsia="华文行楷" w:cs="Times New Roman"/>
        <w:sz w:val="28"/>
        <w:szCs w:val="28"/>
      </w:rPr>
      <w:t>Co.</w:t>
    </w:r>
    <w:r>
      <w:rPr>
        <w:rFonts w:hint="eastAsia" w:ascii="Times New Roman" w:hAnsi="Times New Roman" w:eastAsia="华文行楷" w:cs="Times New Roman"/>
        <w:sz w:val="28"/>
        <w:szCs w:val="28"/>
      </w:rPr>
      <w:t>,</w:t>
    </w:r>
    <w:r>
      <w:rPr>
        <w:rFonts w:ascii="Times New Roman" w:hAnsi="Times New Roman" w:eastAsia="华文行楷" w:cs="Times New Roman"/>
        <w:sz w:val="28"/>
        <w:szCs w:val="28"/>
      </w:rPr>
      <w:t>Ltd</w:t>
    </w:r>
  </w:p>
  <w:p w14:paraId="4A2EB8BE">
    <w:pPr>
      <w:pBdr>
        <w:bottom w:val="single" w:color="auto" w:sz="4" w:space="0"/>
      </w:pBdr>
      <w:ind w:right="210" w:rightChars="100" w:firstLine="560"/>
      <w:jc w:val="center"/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75799">
    <w:pPr>
      <w:pBdr>
        <w:bottom w:val="none" w:color="auto" w:sz="0" w:space="0"/>
      </w:pBdr>
      <w:ind w:right="1050" w:rightChars="500"/>
      <w:jc w:val="center"/>
      <w:rPr>
        <w:rFonts w:ascii="华文行楷" w:eastAsia="华文行楷" w:hAnsiTheme="minorEastAsia"/>
        <w:sz w:val="36"/>
        <w:szCs w:val="36"/>
      </w:rPr>
    </w:pPr>
    <w:r>
      <w:rPr>
        <w:rFonts w:ascii="华文行楷" w:hAnsi="Meiryo" w:eastAsia="华文行楷" w:cs="Meiryo"/>
        <w:sz w:val="36"/>
        <w:szCs w:val="36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margin">
            <wp:posOffset>446405</wp:posOffset>
          </wp:positionH>
          <wp:positionV relativeFrom="paragraph">
            <wp:posOffset>-149860</wp:posOffset>
          </wp:positionV>
          <wp:extent cx="897890" cy="897890"/>
          <wp:effectExtent l="0" t="0" r="1270" b="0"/>
          <wp:wrapNone/>
          <wp:docPr id="6" name="图片 6" descr="徽标, 公司名称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徽标, 公司名称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7890" cy="897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       </w:t>
    </w:r>
    <w:r>
      <w:rPr>
        <w:rFonts w:hint="eastAsia" w:ascii="华文行楷" w:eastAsia="华文行楷" w:hAnsiTheme="minorEastAsia"/>
        <w:sz w:val="36"/>
        <w:szCs w:val="36"/>
      </w:rPr>
      <w:t>江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苏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国 轻 检 测 </w:t>
    </w:r>
    <w:r>
      <w:rPr>
        <w:rFonts w:hint="eastAsia" w:ascii="华文行楷" w:eastAsia="华文行楷" w:hAnsiTheme="minorEastAsia"/>
        <w:sz w:val="36"/>
        <w:szCs w:val="36"/>
      </w:rPr>
      <w:t>技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术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有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限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公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司</w:t>
    </w:r>
  </w:p>
  <w:p w14:paraId="4D678C84">
    <w:pPr>
      <w:pBdr>
        <w:bottom w:val="single" w:color="auto" w:sz="4" w:space="0"/>
      </w:pBdr>
      <w:ind w:right="210" w:rightChars="100" w:firstLine="560"/>
      <w:jc w:val="center"/>
      <w:rPr>
        <w:rFonts w:ascii="Times New Roman" w:hAnsi="Times New Roman" w:eastAsia="华文行楷" w:cs="Times New Roman"/>
        <w:sz w:val="28"/>
        <w:szCs w:val="28"/>
      </w:rPr>
    </w:pPr>
    <w:r>
      <w:rPr>
        <w:rFonts w:hint="eastAsia" w:ascii="Times New Roman" w:hAnsi="Times New Roman" w:eastAsia="华文行楷" w:cs="Times New Roman"/>
        <w:sz w:val="28"/>
        <w:szCs w:val="28"/>
      </w:rPr>
      <w:t>Jiangsu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 xml:space="preserve"> Guoqing 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 xml:space="preserve">Testing 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>Technology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 xml:space="preserve"> </w:t>
    </w:r>
    <w:r>
      <w:rPr>
        <w:rFonts w:ascii="Times New Roman" w:hAnsi="Times New Roman" w:eastAsia="华文行楷" w:cs="Times New Roman"/>
        <w:sz w:val="28"/>
        <w:szCs w:val="28"/>
      </w:rPr>
      <w:t>Co.</w:t>
    </w:r>
    <w:r>
      <w:rPr>
        <w:rFonts w:hint="eastAsia" w:ascii="Times New Roman" w:hAnsi="Times New Roman" w:eastAsia="华文行楷" w:cs="Times New Roman"/>
        <w:sz w:val="28"/>
        <w:szCs w:val="28"/>
      </w:rPr>
      <w:t>,</w:t>
    </w:r>
    <w:r>
      <w:rPr>
        <w:rFonts w:ascii="Times New Roman" w:hAnsi="Times New Roman" w:eastAsia="华文行楷" w:cs="Times New Roman"/>
        <w:sz w:val="28"/>
        <w:szCs w:val="28"/>
      </w:rPr>
      <w:t>Ltd</w:t>
    </w:r>
  </w:p>
  <w:p w14:paraId="65437B54">
    <w:pPr>
      <w:pBdr>
        <w:bottom w:val="single" w:color="auto" w:sz="4" w:space="0"/>
      </w:pBdr>
      <w:ind w:right="210" w:rightChars="100"/>
      <w:jc w:val="right"/>
      <w:rPr>
        <w:rFonts w:ascii="Times New Roman" w:hAnsi="Times New Roman" w:eastAsia="华文行楷" w:cs="Times New Roman"/>
        <w:b/>
        <w:bCs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MzNzA3MGExMDc0NGUyODRiYWU2YWIxM2YzNDE2NDUifQ=="/>
  </w:docVars>
  <w:rsids>
    <w:rsidRoot w:val="00496D28"/>
    <w:rsid w:val="00000757"/>
    <w:rsid w:val="000008AB"/>
    <w:rsid w:val="00001051"/>
    <w:rsid w:val="000332DA"/>
    <w:rsid w:val="00033EF2"/>
    <w:rsid w:val="0004174A"/>
    <w:rsid w:val="00050155"/>
    <w:rsid w:val="00067F96"/>
    <w:rsid w:val="000918DA"/>
    <w:rsid w:val="00093112"/>
    <w:rsid w:val="00095D1C"/>
    <w:rsid w:val="00096E92"/>
    <w:rsid w:val="000A1D08"/>
    <w:rsid w:val="000A2E2B"/>
    <w:rsid w:val="000B2D57"/>
    <w:rsid w:val="000C1102"/>
    <w:rsid w:val="000C1B92"/>
    <w:rsid w:val="000C2665"/>
    <w:rsid w:val="000D4C93"/>
    <w:rsid w:val="000D6053"/>
    <w:rsid w:val="000E4E0F"/>
    <w:rsid w:val="000E5BD4"/>
    <w:rsid w:val="000F57E6"/>
    <w:rsid w:val="000F7412"/>
    <w:rsid w:val="0010000D"/>
    <w:rsid w:val="001204BB"/>
    <w:rsid w:val="001252A3"/>
    <w:rsid w:val="00130519"/>
    <w:rsid w:val="0014578E"/>
    <w:rsid w:val="00151CD5"/>
    <w:rsid w:val="00153F67"/>
    <w:rsid w:val="00154431"/>
    <w:rsid w:val="00156F5F"/>
    <w:rsid w:val="00162043"/>
    <w:rsid w:val="00167238"/>
    <w:rsid w:val="00173CDE"/>
    <w:rsid w:val="00174FB4"/>
    <w:rsid w:val="00180B5B"/>
    <w:rsid w:val="00180BFF"/>
    <w:rsid w:val="001932B7"/>
    <w:rsid w:val="0019570D"/>
    <w:rsid w:val="001A2883"/>
    <w:rsid w:val="001A6D23"/>
    <w:rsid w:val="001C3510"/>
    <w:rsid w:val="001F0CC5"/>
    <w:rsid w:val="00211BEC"/>
    <w:rsid w:val="00216787"/>
    <w:rsid w:val="00222EDD"/>
    <w:rsid w:val="002321AB"/>
    <w:rsid w:val="00237257"/>
    <w:rsid w:val="00242DA1"/>
    <w:rsid w:val="002513DB"/>
    <w:rsid w:val="0025421B"/>
    <w:rsid w:val="00255BD7"/>
    <w:rsid w:val="0025699F"/>
    <w:rsid w:val="002609B7"/>
    <w:rsid w:val="00264297"/>
    <w:rsid w:val="00264997"/>
    <w:rsid w:val="0026720A"/>
    <w:rsid w:val="002715FB"/>
    <w:rsid w:val="00272071"/>
    <w:rsid w:val="00272E59"/>
    <w:rsid w:val="00291793"/>
    <w:rsid w:val="002B3600"/>
    <w:rsid w:val="002C10BC"/>
    <w:rsid w:val="002C493B"/>
    <w:rsid w:val="002F6E78"/>
    <w:rsid w:val="00315BCE"/>
    <w:rsid w:val="00315E64"/>
    <w:rsid w:val="0034180E"/>
    <w:rsid w:val="00341CCA"/>
    <w:rsid w:val="003436E0"/>
    <w:rsid w:val="00350F37"/>
    <w:rsid w:val="00354A77"/>
    <w:rsid w:val="0035653A"/>
    <w:rsid w:val="00374E1D"/>
    <w:rsid w:val="00375215"/>
    <w:rsid w:val="00387A45"/>
    <w:rsid w:val="003B03B8"/>
    <w:rsid w:val="003B2D12"/>
    <w:rsid w:val="003C75C9"/>
    <w:rsid w:val="003D12EC"/>
    <w:rsid w:val="003D51C5"/>
    <w:rsid w:val="003D5498"/>
    <w:rsid w:val="003E0771"/>
    <w:rsid w:val="003F2C60"/>
    <w:rsid w:val="0040659D"/>
    <w:rsid w:val="00407D75"/>
    <w:rsid w:val="004141BC"/>
    <w:rsid w:val="00422380"/>
    <w:rsid w:val="00424DE6"/>
    <w:rsid w:val="004300E4"/>
    <w:rsid w:val="00437F86"/>
    <w:rsid w:val="00443293"/>
    <w:rsid w:val="004455BF"/>
    <w:rsid w:val="004528FC"/>
    <w:rsid w:val="004614EA"/>
    <w:rsid w:val="0046722C"/>
    <w:rsid w:val="0047303A"/>
    <w:rsid w:val="0047611B"/>
    <w:rsid w:val="00480232"/>
    <w:rsid w:val="00485217"/>
    <w:rsid w:val="004958AC"/>
    <w:rsid w:val="00495CFB"/>
    <w:rsid w:val="004960FF"/>
    <w:rsid w:val="00496D28"/>
    <w:rsid w:val="004B541C"/>
    <w:rsid w:val="004B6CB9"/>
    <w:rsid w:val="004D08E1"/>
    <w:rsid w:val="004D58A1"/>
    <w:rsid w:val="004D7FD1"/>
    <w:rsid w:val="004E6B92"/>
    <w:rsid w:val="005063EA"/>
    <w:rsid w:val="0051323A"/>
    <w:rsid w:val="00531B8B"/>
    <w:rsid w:val="00532E58"/>
    <w:rsid w:val="0053633B"/>
    <w:rsid w:val="00545E5E"/>
    <w:rsid w:val="00546C9A"/>
    <w:rsid w:val="00552BEB"/>
    <w:rsid w:val="00557391"/>
    <w:rsid w:val="00561921"/>
    <w:rsid w:val="00562DD7"/>
    <w:rsid w:val="0056675E"/>
    <w:rsid w:val="00594E4E"/>
    <w:rsid w:val="005A0D01"/>
    <w:rsid w:val="005A569F"/>
    <w:rsid w:val="005B5703"/>
    <w:rsid w:val="005C28AF"/>
    <w:rsid w:val="005F3DAA"/>
    <w:rsid w:val="00611082"/>
    <w:rsid w:val="006145CD"/>
    <w:rsid w:val="00614E58"/>
    <w:rsid w:val="006306BD"/>
    <w:rsid w:val="00640D33"/>
    <w:rsid w:val="00647EFE"/>
    <w:rsid w:val="00657C67"/>
    <w:rsid w:val="00664711"/>
    <w:rsid w:val="00666C97"/>
    <w:rsid w:val="00671537"/>
    <w:rsid w:val="0067704F"/>
    <w:rsid w:val="006876C6"/>
    <w:rsid w:val="00693736"/>
    <w:rsid w:val="006A38BE"/>
    <w:rsid w:val="006B0074"/>
    <w:rsid w:val="006B296D"/>
    <w:rsid w:val="006C1612"/>
    <w:rsid w:val="006C23C2"/>
    <w:rsid w:val="006E3704"/>
    <w:rsid w:val="006F5DDE"/>
    <w:rsid w:val="00700678"/>
    <w:rsid w:val="00701920"/>
    <w:rsid w:val="007054F1"/>
    <w:rsid w:val="00710344"/>
    <w:rsid w:val="00722390"/>
    <w:rsid w:val="00733067"/>
    <w:rsid w:val="0073360F"/>
    <w:rsid w:val="007373FF"/>
    <w:rsid w:val="007745ED"/>
    <w:rsid w:val="00780EC0"/>
    <w:rsid w:val="00782BC7"/>
    <w:rsid w:val="007962D8"/>
    <w:rsid w:val="00797DC6"/>
    <w:rsid w:val="007A7A2C"/>
    <w:rsid w:val="007B25DF"/>
    <w:rsid w:val="007B2EE7"/>
    <w:rsid w:val="007C1A0C"/>
    <w:rsid w:val="007C31D7"/>
    <w:rsid w:val="007C6D71"/>
    <w:rsid w:val="007E0422"/>
    <w:rsid w:val="007F55E9"/>
    <w:rsid w:val="00813AA0"/>
    <w:rsid w:val="008141C6"/>
    <w:rsid w:val="00832BCC"/>
    <w:rsid w:val="00837055"/>
    <w:rsid w:val="0083744F"/>
    <w:rsid w:val="008456A5"/>
    <w:rsid w:val="00856AF8"/>
    <w:rsid w:val="008667F6"/>
    <w:rsid w:val="008702B4"/>
    <w:rsid w:val="00872FC7"/>
    <w:rsid w:val="008833CB"/>
    <w:rsid w:val="00894833"/>
    <w:rsid w:val="008A5515"/>
    <w:rsid w:val="008B01FF"/>
    <w:rsid w:val="008B0C98"/>
    <w:rsid w:val="008B1D8C"/>
    <w:rsid w:val="008B5035"/>
    <w:rsid w:val="008C2A79"/>
    <w:rsid w:val="008C7FFD"/>
    <w:rsid w:val="008E7569"/>
    <w:rsid w:val="008F0D39"/>
    <w:rsid w:val="008F143D"/>
    <w:rsid w:val="008F1DBC"/>
    <w:rsid w:val="008F26BA"/>
    <w:rsid w:val="008F440E"/>
    <w:rsid w:val="008F6296"/>
    <w:rsid w:val="00900EB9"/>
    <w:rsid w:val="009044ED"/>
    <w:rsid w:val="00906B95"/>
    <w:rsid w:val="009128BB"/>
    <w:rsid w:val="00913017"/>
    <w:rsid w:val="0092196F"/>
    <w:rsid w:val="00931CB4"/>
    <w:rsid w:val="00940140"/>
    <w:rsid w:val="00945574"/>
    <w:rsid w:val="00950964"/>
    <w:rsid w:val="009561C0"/>
    <w:rsid w:val="00960663"/>
    <w:rsid w:val="009632F9"/>
    <w:rsid w:val="0098441C"/>
    <w:rsid w:val="00986559"/>
    <w:rsid w:val="0098726B"/>
    <w:rsid w:val="00990161"/>
    <w:rsid w:val="00996F93"/>
    <w:rsid w:val="009A07D4"/>
    <w:rsid w:val="009A79BC"/>
    <w:rsid w:val="009B2083"/>
    <w:rsid w:val="009B4FB5"/>
    <w:rsid w:val="009D037C"/>
    <w:rsid w:val="009D176B"/>
    <w:rsid w:val="009E0A3E"/>
    <w:rsid w:val="009E1244"/>
    <w:rsid w:val="009E53F1"/>
    <w:rsid w:val="009E54FA"/>
    <w:rsid w:val="009F23EA"/>
    <w:rsid w:val="009F7E13"/>
    <w:rsid w:val="00A0610B"/>
    <w:rsid w:val="00A166C2"/>
    <w:rsid w:val="00A311ED"/>
    <w:rsid w:val="00A33A61"/>
    <w:rsid w:val="00A33FA3"/>
    <w:rsid w:val="00A34D16"/>
    <w:rsid w:val="00A51693"/>
    <w:rsid w:val="00A60A82"/>
    <w:rsid w:val="00A750EA"/>
    <w:rsid w:val="00A82CC7"/>
    <w:rsid w:val="00A90ACC"/>
    <w:rsid w:val="00A91B63"/>
    <w:rsid w:val="00A94A5F"/>
    <w:rsid w:val="00A96646"/>
    <w:rsid w:val="00AB0B60"/>
    <w:rsid w:val="00AB6CF0"/>
    <w:rsid w:val="00AB77E8"/>
    <w:rsid w:val="00AC5CF6"/>
    <w:rsid w:val="00AE20E7"/>
    <w:rsid w:val="00B05B69"/>
    <w:rsid w:val="00B20B57"/>
    <w:rsid w:val="00B20C40"/>
    <w:rsid w:val="00B306F3"/>
    <w:rsid w:val="00B339A0"/>
    <w:rsid w:val="00B341A2"/>
    <w:rsid w:val="00B41D7B"/>
    <w:rsid w:val="00B5059C"/>
    <w:rsid w:val="00B57D92"/>
    <w:rsid w:val="00B659AD"/>
    <w:rsid w:val="00B70953"/>
    <w:rsid w:val="00B711F5"/>
    <w:rsid w:val="00B80B86"/>
    <w:rsid w:val="00B84E8C"/>
    <w:rsid w:val="00B85DC2"/>
    <w:rsid w:val="00BD614E"/>
    <w:rsid w:val="00BF4BC2"/>
    <w:rsid w:val="00C0033E"/>
    <w:rsid w:val="00C0232A"/>
    <w:rsid w:val="00C12166"/>
    <w:rsid w:val="00C20D10"/>
    <w:rsid w:val="00C21FBE"/>
    <w:rsid w:val="00C256B2"/>
    <w:rsid w:val="00C40216"/>
    <w:rsid w:val="00C461A4"/>
    <w:rsid w:val="00C46D0F"/>
    <w:rsid w:val="00C55EC9"/>
    <w:rsid w:val="00C6194C"/>
    <w:rsid w:val="00C66E9A"/>
    <w:rsid w:val="00C754C5"/>
    <w:rsid w:val="00CC3679"/>
    <w:rsid w:val="00CD5B91"/>
    <w:rsid w:val="00CE2250"/>
    <w:rsid w:val="00CE75EE"/>
    <w:rsid w:val="00CF371E"/>
    <w:rsid w:val="00CF5232"/>
    <w:rsid w:val="00CF6D83"/>
    <w:rsid w:val="00D0042F"/>
    <w:rsid w:val="00D02E62"/>
    <w:rsid w:val="00D1676B"/>
    <w:rsid w:val="00D26387"/>
    <w:rsid w:val="00D270E2"/>
    <w:rsid w:val="00D43C60"/>
    <w:rsid w:val="00D507F1"/>
    <w:rsid w:val="00D51FB4"/>
    <w:rsid w:val="00D521DC"/>
    <w:rsid w:val="00D5304F"/>
    <w:rsid w:val="00D61B6F"/>
    <w:rsid w:val="00D67995"/>
    <w:rsid w:val="00D802B5"/>
    <w:rsid w:val="00D85B9D"/>
    <w:rsid w:val="00D8739E"/>
    <w:rsid w:val="00D87CBD"/>
    <w:rsid w:val="00D9180F"/>
    <w:rsid w:val="00D946A5"/>
    <w:rsid w:val="00D96DDD"/>
    <w:rsid w:val="00DA1472"/>
    <w:rsid w:val="00DA4448"/>
    <w:rsid w:val="00DB1EE9"/>
    <w:rsid w:val="00DC63B0"/>
    <w:rsid w:val="00DE66B1"/>
    <w:rsid w:val="00DF428B"/>
    <w:rsid w:val="00E00FFC"/>
    <w:rsid w:val="00E30C30"/>
    <w:rsid w:val="00E32631"/>
    <w:rsid w:val="00E3428A"/>
    <w:rsid w:val="00E42290"/>
    <w:rsid w:val="00E43F1F"/>
    <w:rsid w:val="00E52C03"/>
    <w:rsid w:val="00E55781"/>
    <w:rsid w:val="00E634A5"/>
    <w:rsid w:val="00E64ACE"/>
    <w:rsid w:val="00E73232"/>
    <w:rsid w:val="00E81B1B"/>
    <w:rsid w:val="00E8777D"/>
    <w:rsid w:val="00E93273"/>
    <w:rsid w:val="00EA3564"/>
    <w:rsid w:val="00EA5A8E"/>
    <w:rsid w:val="00EB2178"/>
    <w:rsid w:val="00EC0BC8"/>
    <w:rsid w:val="00F117F5"/>
    <w:rsid w:val="00F14231"/>
    <w:rsid w:val="00F344D7"/>
    <w:rsid w:val="00F52E7D"/>
    <w:rsid w:val="00F55E1A"/>
    <w:rsid w:val="00F71377"/>
    <w:rsid w:val="00F851DD"/>
    <w:rsid w:val="00F87770"/>
    <w:rsid w:val="00F91546"/>
    <w:rsid w:val="00F91769"/>
    <w:rsid w:val="00FA229B"/>
    <w:rsid w:val="00FA34D0"/>
    <w:rsid w:val="00FA3FDA"/>
    <w:rsid w:val="00FA67A0"/>
    <w:rsid w:val="00FC2083"/>
    <w:rsid w:val="00FC2F8D"/>
    <w:rsid w:val="00FC75C6"/>
    <w:rsid w:val="00FE03DD"/>
    <w:rsid w:val="00FE0E02"/>
    <w:rsid w:val="00FF5CEC"/>
    <w:rsid w:val="01313615"/>
    <w:rsid w:val="01616632"/>
    <w:rsid w:val="016C067C"/>
    <w:rsid w:val="018C1643"/>
    <w:rsid w:val="01CC15E5"/>
    <w:rsid w:val="024361E5"/>
    <w:rsid w:val="03144708"/>
    <w:rsid w:val="033C1CB4"/>
    <w:rsid w:val="0395282A"/>
    <w:rsid w:val="058E32BF"/>
    <w:rsid w:val="07B729E3"/>
    <w:rsid w:val="07D275EB"/>
    <w:rsid w:val="08843074"/>
    <w:rsid w:val="089153A7"/>
    <w:rsid w:val="0970170F"/>
    <w:rsid w:val="099A2423"/>
    <w:rsid w:val="09AF55DF"/>
    <w:rsid w:val="0A20501F"/>
    <w:rsid w:val="0A5847B8"/>
    <w:rsid w:val="0AD52B8C"/>
    <w:rsid w:val="0B324D34"/>
    <w:rsid w:val="0BAA1044"/>
    <w:rsid w:val="0BAB0918"/>
    <w:rsid w:val="0C651C90"/>
    <w:rsid w:val="0D89098B"/>
    <w:rsid w:val="0E227B09"/>
    <w:rsid w:val="0ED83857"/>
    <w:rsid w:val="1003513B"/>
    <w:rsid w:val="10806C61"/>
    <w:rsid w:val="11097875"/>
    <w:rsid w:val="11345142"/>
    <w:rsid w:val="116F5BA4"/>
    <w:rsid w:val="11AD33F1"/>
    <w:rsid w:val="128D22E3"/>
    <w:rsid w:val="136C64DB"/>
    <w:rsid w:val="1445032D"/>
    <w:rsid w:val="14925A82"/>
    <w:rsid w:val="15C46133"/>
    <w:rsid w:val="1627475A"/>
    <w:rsid w:val="165C73DE"/>
    <w:rsid w:val="170134EF"/>
    <w:rsid w:val="1835033A"/>
    <w:rsid w:val="188D7D18"/>
    <w:rsid w:val="19453B31"/>
    <w:rsid w:val="1A9B33A0"/>
    <w:rsid w:val="1B264188"/>
    <w:rsid w:val="1BBB7537"/>
    <w:rsid w:val="1BBF2C55"/>
    <w:rsid w:val="1C493F61"/>
    <w:rsid w:val="1C8D4427"/>
    <w:rsid w:val="1C9A7A08"/>
    <w:rsid w:val="1DAB29F9"/>
    <w:rsid w:val="1E272901"/>
    <w:rsid w:val="1E901AC9"/>
    <w:rsid w:val="1E9D0138"/>
    <w:rsid w:val="1EBC3E33"/>
    <w:rsid w:val="1EE567A8"/>
    <w:rsid w:val="1FFD2CE5"/>
    <w:rsid w:val="203A6BC1"/>
    <w:rsid w:val="21A6757A"/>
    <w:rsid w:val="221F065D"/>
    <w:rsid w:val="23A60011"/>
    <w:rsid w:val="24CE6AC8"/>
    <w:rsid w:val="24D97F84"/>
    <w:rsid w:val="24E972F2"/>
    <w:rsid w:val="25202242"/>
    <w:rsid w:val="26832765"/>
    <w:rsid w:val="26A71B59"/>
    <w:rsid w:val="275971D9"/>
    <w:rsid w:val="279E2283"/>
    <w:rsid w:val="28753DAC"/>
    <w:rsid w:val="28A91A4E"/>
    <w:rsid w:val="2907740F"/>
    <w:rsid w:val="29E4687E"/>
    <w:rsid w:val="2AE40FCF"/>
    <w:rsid w:val="2B0821C8"/>
    <w:rsid w:val="2B111720"/>
    <w:rsid w:val="2B193BBA"/>
    <w:rsid w:val="2B6E67B7"/>
    <w:rsid w:val="2C557D73"/>
    <w:rsid w:val="2D7E418C"/>
    <w:rsid w:val="2DB06162"/>
    <w:rsid w:val="2E490123"/>
    <w:rsid w:val="2E63245C"/>
    <w:rsid w:val="2F2F1FA4"/>
    <w:rsid w:val="326A1C19"/>
    <w:rsid w:val="32804460"/>
    <w:rsid w:val="33323549"/>
    <w:rsid w:val="336F02F9"/>
    <w:rsid w:val="352246B9"/>
    <w:rsid w:val="35472BB0"/>
    <w:rsid w:val="36923559"/>
    <w:rsid w:val="36CC4CC3"/>
    <w:rsid w:val="37C42E94"/>
    <w:rsid w:val="37F816EF"/>
    <w:rsid w:val="399A2AE3"/>
    <w:rsid w:val="3AC11365"/>
    <w:rsid w:val="3C123AF6"/>
    <w:rsid w:val="3D07115F"/>
    <w:rsid w:val="3E8E090E"/>
    <w:rsid w:val="3FBD5EA4"/>
    <w:rsid w:val="3FE70933"/>
    <w:rsid w:val="40D00317"/>
    <w:rsid w:val="41381B03"/>
    <w:rsid w:val="414962AC"/>
    <w:rsid w:val="4159403E"/>
    <w:rsid w:val="43715395"/>
    <w:rsid w:val="43C44B1F"/>
    <w:rsid w:val="44961183"/>
    <w:rsid w:val="44A952DB"/>
    <w:rsid w:val="45015895"/>
    <w:rsid w:val="451A7CDD"/>
    <w:rsid w:val="45B744BE"/>
    <w:rsid w:val="46263E91"/>
    <w:rsid w:val="46F96400"/>
    <w:rsid w:val="47585206"/>
    <w:rsid w:val="479D5D08"/>
    <w:rsid w:val="48A869FB"/>
    <w:rsid w:val="48C36A60"/>
    <w:rsid w:val="494E7F97"/>
    <w:rsid w:val="4A304FF0"/>
    <w:rsid w:val="4A933123"/>
    <w:rsid w:val="4B037B9A"/>
    <w:rsid w:val="4B4140FF"/>
    <w:rsid w:val="4C8D409B"/>
    <w:rsid w:val="4D5F2D35"/>
    <w:rsid w:val="4E6A4F74"/>
    <w:rsid w:val="4ED2603D"/>
    <w:rsid w:val="4EDD488F"/>
    <w:rsid w:val="4EE753B3"/>
    <w:rsid w:val="4F1162B1"/>
    <w:rsid w:val="4F7B3431"/>
    <w:rsid w:val="4FBD1F95"/>
    <w:rsid w:val="502615DF"/>
    <w:rsid w:val="504329A7"/>
    <w:rsid w:val="50BE6A7A"/>
    <w:rsid w:val="51227AC1"/>
    <w:rsid w:val="51F37EF0"/>
    <w:rsid w:val="527E7ED2"/>
    <w:rsid w:val="529E6DFB"/>
    <w:rsid w:val="53764BB0"/>
    <w:rsid w:val="53A062AD"/>
    <w:rsid w:val="53E24871"/>
    <w:rsid w:val="54471CB8"/>
    <w:rsid w:val="548F7932"/>
    <w:rsid w:val="550A0C9F"/>
    <w:rsid w:val="552539CD"/>
    <w:rsid w:val="553D74FC"/>
    <w:rsid w:val="567141A5"/>
    <w:rsid w:val="567E5A58"/>
    <w:rsid w:val="56CB6716"/>
    <w:rsid w:val="58943CD1"/>
    <w:rsid w:val="58B24661"/>
    <w:rsid w:val="591E0DA7"/>
    <w:rsid w:val="59A34C37"/>
    <w:rsid w:val="5AAF6880"/>
    <w:rsid w:val="5BB00827"/>
    <w:rsid w:val="5C1967A5"/>
    <w:rsid w:val="5C871960"/>
    <w:rsid w:val="5CEF6C9F"/>
    <w:rsid w:val="5DB35FE6"/>
    <w:rsid w:val="5DBD19A1"/>
    <w:rsid w:val="5DC34C83"/>
    <w:rsid w:val="5DDB5CD0"/>
    <w:rsid w:val="5E645D65"/>
    <w:rsid w:val="5F624CA7"/>
    <w:rsid w:val="5F781A31"/>
    <w:rsid w:val="5FAD5B82"/>
    <w:rsid w:val="61477910"/>
    <w:rsid w:val="61B0042C"/>
    <w:rsid w:val="62D33B51"/>
    <w:rsid w:val="638E754B"/>
    <w:rsid w:val="64543778"/>
    <w:rsid w:val="64774EB0"/>
    <w:rsid w:val="64B32283"/>
    <w:rsid w:val="65013D0D"/>
    <w:rsid w:val="65114FD2"/>
    <w:rsid w:val="651960A9"/>
    <w:rsid w:val="651D56BB"/>
    <w:rsid w:val="65387C9C"/>
    <w:rsid w:val="664703F6"/>
    <w:rsid w:val="67433C4E"/>
    <w:rsid w:val="6AB67A48"/>
    <w:rsid w:val="6AF4034B"/>
    <w:rsid w:val="6B310ED7"/>
    <w:rsid w:val="6BF1422F"/>
    <w:rsid w:val="6C5957CA"/>
    <w:rsid w:val="6D943EDD"/>
    <w:rsid w:val="6D955C33"/>
    <w:rsid w:val="6E463759"/>
    <w:rsid w:val="6EC72090"/>
    <w:rsid w:val="6FE56A1E"/>
    <w:rsid w:val="707A385E"/>
    <w:rsid w:val="71383D40"/>
    <w:rsid w:val="715C7E1A"/>
    <w:rsid w:val="715E00BC"/>
    <w:rsid w:val="717B5AE0"/>
    <w:rsid w:val="72242747"/>
    <w:rsid w:val="730F283D"/>
    <w:rsid w:val="73586690"/>
    <w:rsid w:val="73B55D32"/>
    <w:rsid w:val="73D813D5"/>
    <w:rsid w:val="740C6EC3"/>
    <w:rsid w:val="74173820"/>
    <w:rsid w:val="748779EC"/>
    <w:rsid w:val="74DE4FB1"/>
    <w:rsid w:val="74EA1A14"/>
    <w:rsid w:val="758F0910"/>
    <w:rsid w:val="75BC642D"/>
    <w:rsid w:val="76111241"/>
    <w:rsid w:val="76653E2A"/>
    <w:rsid w:val="773D7394"/>
    <w:rsid w:val="77C50110"/>
    <w:rsid w:val="79977984"/>
    <w:rsid w:val="79A42F35"/>
    <w:rsid w:val="79EF521C"/>
    <w:rsid w:val="7A0743E5"/>
    <w:rsid w:val="7B210E79"/>
    <w:rsid w:val="7BC60B3B"/>
    <w:rsid w:val="7C381BDA"/>
    <w:rsid w:val="7CF01FBE"/>
    <w:rsid w:val="7D2F05C0"/>
    <w:rsid w:val="7D3319EE"/>
    <w:rsid w:val="7D3D1192"/>
    <w:rsid w:val="7F403A89"/>
    <w:rsid w:val="7F42661C"/>
    <w:rsid w:val="7F8042C1"/>
    <w:rsid w:val="FBEDE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qFormat="1" w:unhideWhenUsed="0" w:uiPriority="0" w:semiHidden="0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autoRedefine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9"/>
    <w:autoRedefine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6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line="360" w:lineRule="auto"/>
      <w:ind w:left="1080" w:leftChars="500" w:hanging="1080" w:hangingChars="500"/>
    </w:pPr>
    <w:rPr>
      <w:rFonts w:ascii="Arial" w:hAnsi="Arial"/>
      <w:sz w:val="24"/>
    </w:rPr>
  </w:style>
  <w:style w:type="paragraph" w:styleId="7">
    <w:name w:val="annotation subject"/>
    <w:basedOn w:val="2"/>
    <w:next w:val="2"/>
    <w:link w:val="18"/>
    <w:autoRedefine/>
    <w:semiHidden/>
    <w:unhideWhenUsed/>
    <w:qFormat/>
    <w:uiPriority w:val="99"/>
    <w:rPr>
      <w:b/>
      <w:bCs/>
    </w:rPr>
  </w:style>
  <w:style w:type="table" w:styleId="9">
    <w:name w:val="Table Grid"/>
    <w:basedOn w:val="8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autoRedefine/>
    <w:qFormat/>
    <w:uiPriority w:val="22"/>
    <w:rPr>
      <w:b/>
      <w:bCs/>
    </w:rPr>
  </w:style>
  <w:style w:type="character" w:styleId="12">
    <w:name w:val="FollowedHyperlink"/>
    <w:basedOn w:val="10"/>
    <w:autoRedefine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autoRedefine/>
    <w:qFormat/>
    <w:uiPriority w:val="0"/>
    <w:rPr>
      <w:color w:val="0000FF"/>
      <w:u w:val="single"/>
    </w:rPr>
  </w:style>
  <w:style w:type="character" w:styleId="14">
    <w:name w:val="annotation reference"/>
    <w:basedOn w:val="10"/>
    <w:autoRedefine/>
    <w:semiHidden/>
    <w:unhideWhenUsed/>
    <w:qFormat/>
    <w:uiPriority w:val="99"/>
    <w:rPr>
      <w:sz w:val="21"/>
      <w:szCs w:val="21"/>
    </w:rPr>
  </w:style>
  <w:style w:type="character" w:customStyle="1" w:styleId="15">
    <w:name w:val="页眉 字符"/>
    <w:basedOn w:val="10"/>
    <w:link w:val="5"/>
    <w:autoRedefine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4"/>
    <w:autoRedefine/>
    <w:qFormat/>
    <w:uiPriority w:val="99"/>
    <w:rPr>
      <w:sz w:val="18"/>
      <w:szCs w:val="18"/>
    </w:rPr>
  </w:style>
  <w:style w:type="character" w:customStyle="1" w:styleId="17">
    <w:name w:val="批注文字 字符"/>
    <w:basedOn w:val="10"/>
    <w:link w:val="2"/>
    <w:autoRedefine/>
    <w:semiHidden/>
    <w:qFormat/>
    <w:uiPriority w:val="99"/>
  </w:style>
  <w:style w:type="character" w:customStyle="1" w:styleId="18">
    <w:name w:val="批注主题 字符"/>
    <w:basedOn w:val="17"/>
    <w:link w:val="7"/>
    <w:autoRedefine/>
    <w:semiHidden/>
    <w:qFormat/>
    <w:uiPriority w:val="99"/>
    <w:rPr>
      <w:b/>
      <w:bCs/>
    </w:rPr>
  </w:style>
  <w:style w:type="character" w:customStyle="1" w:styleId="19">
    <w:name w:val="批注框文本 字符"/>
    <w:basedOn w:val="10"/>
    <w:link w:val="3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66907A-35C4-49CC-925A-08C2E79C24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1185</Words>
  <Characters>1631</Characters>
  <Lines>5</Lines>
  <Paragraphs>1</Paragraphs>
  <TotalTime>0</TotalTime>
  <ScaleCrop>false</ScaleCrop>
  <LinksUpToDate>false</LinksUpToDate>
  <CharactersWithSpaces>1871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2022-07-08T15:17:00Z</dcterms:created>
  <dc:creator>zhangjuan</dc:creator>
  <cp:lastModifiedBy>王鹏</cp:lastModifiedBy>
  <cp:lastPrinted>2023-05-06T11:26:00Z</cp:lastPrinted>
  <dcterms:modified xsi:type="dcterms:W3CDTF">2026-02-24T15:52:28Z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2CE096B26F8E466AB1D446CBAAA3C397_13</vt:lpwstr>
  </property>
  <property fmtid="{D5CDD505-2E9C-101B-9397-08002B2CF9AE}" pid="4" name="KSOTemplateDocerSaveRecord">
    <vt:lpwstr>eyJoZGlkIjoiZDNkNTYwYzhlMzlmZDFhNmM5ODBhMjc3YWIyMWI1YzYiLCJ1c2VySWQiOiIxMTU1NTUwNjc5In0=</vt:lpwstr>
  </property>
</Properties>
</file>