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A2D75" w14:textId="77777777" w:rsidR="00404856" w:rsidRPr="00AB2EFF" w:rsidRDefault="00AB2EFF">
      <w:pPr>
        <w:rPr>
          <w:sz w:val="24"/>
          <w:szCs w:val="24"/>
        </w:rPr>
      </w:pPr>
      <w:r w:rsidRPr="00AB2EFF">
        <w:rPr>
          <w:rFonts w:hint="eastAsia"/>
          <w:sz w:val="24"/>
          <w:szCs w:val="24"/>
        </w:rPr>
        <w:t>克隆项目代码</w:t>
      </w:r>
    </w:p>
    <w:p w14:paraId="4C7E9966" w14:textId="77777777" w:rsidR="00AB2EFF" w:rsidRDefault="00AB2EFF">
      <w:pPr>
        <w:rPr>
          <w:rFonts w:ascii="Helvetica Neue" w:hAnsi="Helvetica Neue" w:cs="Helvetica Neue"/>
          <w:kern w:val="0"/>
          <w:sz w:val="24"/>
          <w:szCs w:val="24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 w:rsidRPr="00AB2EFF">
        <w:rPr>
          <w:rFonts w:ascii="Helvetica Neue" w:hAnsi="Helvetica Neue" w:cs="Helvetica Neue"/>
          <w:kern w:val="0"/>
          <w:sz w:val="24"/>
          <w:szCs w:val="24"/>
        </w:rPr>
        <w:t>ssh://</w:t>
      </w:r>
      <w:hyperlink r:id="rId4" w:history="1">
        <w:r w:rsidRPr="00AB2EFF">
          <w:rPr>
            <w:rFonts w:ascii="Helvetica Neue" w:hAnsi="Helvetica Neue" w:cs="Helvetica Neue"/>
            <w:color w:val="118EFF"/>
            <w:kern w:val="0"/>
            <w:sz w:val="24"/>
            <w:szCs w:val="24"/>
          </w:rPr>
          <w:t>liuxx20@code.lenovogame.com:29418/lead</w:t>
        </w:r>
      </w:hyperlink>
    </w:p>
    <w:p w14:paraId="2FCFCB3A" w14:textId="77777777" w:rsidR="00AB2EFF" w:rsidRDefault="00AB2EFF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liuxx20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改成自己的</w:t>
      </w: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itCode</w:t>
      </w:r>
      <w:proofErr w:type="spellEnd"/>
    </w:p>
    <w:p w14:paraId="51B43C7F" w14:textId="77777777" w:rsidR="00AB2EFF" w:rsidRDefault="00AB2EFF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安装</w:t>
      </w:r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 java se </w:t>
      </w: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jdk</w:t>
      </w:r>
      <w:proofErr w:type="spellEnd"/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 1.8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版本</w:t>
      </w:r>
    </w:p>
    <w:p w14:paraId="0A81B878" w14:textId="77777777" w:rsidR="00AB2EFF" w:rsidRDefault="00AB2EFF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安装成功后</w:t>
      </w:r>
      <w:r w:rsidR="004A4510">
        <w:rPr>
          <w:rFonts w:ascii="Helvetica Neue" w:hAnsi="Helvetica Neue" w:cs="Helvetica Neue" w:hint="eastAsia"/>
          <w:kern w:val="0"/>
          <w:sz w:val="24"/>
          <w:szCs w:val="24"/>
        </w:rPr>
        <w:t>启动服务端运行</w:t>
      </w:r>
    </w:p>
    <w:p w14:paraId="2D8E8F63" w14:textId="77777777" w:rsidR="004A4510" w:rsidRDefault="0065289F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noProof/>
          <w:kern w:val="0"/>
          <w:sz w:val="24"/>
          <w:szCs w:val="24"/>
        </w:rPr>
        <w:drawing>
          <wp:inline distT="0" distB="0" distL="0" distR="0" wp14:anchorId="3621FB37" wp14:editId="50AF4672">
            <wp:extent cx="5268595" cy="457200"/>
            <wp:effectExtent l="0" t="0" r="0" b="0"/>
            <wp:docPr id="1" name="图片 1" descr="/Users/jsonwang/Desktop/屏幕快照 2019-06-12 上午10.0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sonwang/Desktop/屏幕快照 2019-06-12 上午10.04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A0DB" w14:textId="77777777" w:rsidR="0065289F" w:rsidRDefault="00425AFE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在项目目录下运行</w:t>
      </w:r>
      <w:r w:rsidRPr="00425AFE">
        <w:rPr>
          <w:rFonts w:ascii="Helvetica Neue" w:hAnsi="Helvetica Neue" w:cs="Helvetica Neue"/>
          <w:kern w:val="0"/>
          <w:sz w:val="24"/>
          <w:szCs w:val="24"/>
        </w:rPr>
        <w:t>./</w:t>
      </w:r>
      <w:proofErr w:type="spellStart"/>
      <w:proofErr w:type="gramStart"/>
      <w:r w:rsidRPr="00425AFE">
        <w:rPr>
          <w:rFonts w:ascii="Helvetica Neue" w:hAnsi="Helvetica Neue" w:cs="Helvetica Neue"/>
          <w:kern w:val="0"/>
          <w:sz w:val="24"/>
          <w:szCs w:val="24"/>
        </w:rPr>
        <w:t>gradlew</w:t>
      </w:r>
      <w:proofErr w:type="spellEnd"/>
      <w:r w:rsidRPr="00425AFE">
        <w:rPr>
          <w:rFonts w:ascii="Helvetica Neue" w:hAnsi="Helvetica Neue" w:cs="Helvetica Neue"/>
          <w:kern w:val="0"/>
          <w:sz w:val="24"/>
          <w:szCs w:val="24"/>
        </w:rPr>
        <w:t xml:space="preserve"> :</w:t>
      </w:r>
      <w:proofErr w:type="spellStart"/>
      <w:r w:rsidRPr="00425AFE">
        <w:rPr>
          <w:rFonts w:ascii="Helvetica Neue" w:hAnsi="Helvetica Neue" w:cs="Helvetica Neue"/>
          <w:kern w:val="0"/>
          <w:sz w:val="24"/>
          <w:szCs w:val="24"/>
        </w:rPr>
        <w:t>lead</w:t>
      </w:r>
      <w:proofErr w:type="gramEnd"/>
      <w:r w:rsidRPr="00425AFE">
        <w:rPr>
          <w:rFonts w:ascii="Helvetica Neue" w:hAnsi="Helvetica Neue" w:cs="Helvetica Neue"/>
          <w:kern w:val="0"/>
          <w:sz w:val="24"/>
          <w:szCs w:val="24"/>
        </w:rPr>
        <w:t>-admin:BootRun</w:t>
      </w:r>
      <w:proofErr w:type="spellEnd"/>
    </w:p>
    <w:p w14:paraId="456ACDDF" w14:textId="77777777" w:rsidR="002106B6" w:rsidRDefault="002106B6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noProof/>
          <w:kern w:val="0"/>
          <w:sz w:val="24"/>
          <w:szCs w:val="24"/>
        </w:rPr>
        <w:drawing>
          <wp:inline distT="0" distB="0" distL="0" distR="0" wp14:anchorId="6F2E589B" wp14:editId="600A204D">
            <wp:extent cx="5268595" cy="740410"/>
            <wp:effectExtent l="0" t="0" r="0" b="0"/>
            <wp:docPr id="2" name="图片 2" descr="/Users/jsonwang/Desktop/屏幕快照 2019-06-12 上午10.0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sonwang/Desktop/屏幕快照 2019-06-12 上午10.08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B576" w14:textId="77777777" w:rsidR="002106B6" w:rsidRDefault="002106B6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待项目运行进度为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95%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，运行时间为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1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分钟左右，则表示运行成功</w:t>
      </w:r>
    </w:p>
    <w:p w14:paraId="2506345B" w14:textId="77777777" w:rsidR="008159AF" w:rsidRDefault="008159AF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打开浏览器进入</w:t>
      </w:r>
    </w:p>
    <w:p w14:paraId="7A133B48" w14:textId="77777777" w:rsidR="008159AF" w:rsidRDefault="00DA644C" w:rsidP="008159A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7" w:history="1">
        <w:r w:rsidR="008159AF" w:rsidRPr="008159A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http://localhost:8080/lead-admin-api/</w:t>
        </w:r>
      </w:hyperlink>
    </w:p>
    <w:p w14:paraId="4ED62A26" w14:textId="77777777" w:rsidR="008159AF" w:rsidRDefault="008159AF" w:rsidP="008159A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MS Mincho" w:eastAsia="MS Mincho" w:hAnsi="MS Mincho" w:cs="MS Mincho"/>
          <w:kern w:val="0"/>
          <w:sz w:val="24"/>
          <w:szCs w:val="24"/>
        </w:rPr>
        <w:t>如果没有登</w:t>
      </w:r>
      <w:r>
        <w:rPr>
          <w:rFonts w:ascii="SimSun" w:eastAsia="SimSun" w:hAnsi="SimSun" w:cs="SimSun"/>
          <w:kern w:val="0"/>
          <w:sz w:val="24"/>
          <w:szCs w:val="24"/>
        </w:rPr>
        <w:t>录</w:t>
      </w:r>
      <w:r>
        <w:rPr>
          <w:rFonts w:ascii="MS Mincho" w:eastAsia="MS Mincho" w:hAnsi="MS Mincho" w:cs="MS Mincho"/>
          <w:kern w:val="0"/>
          <w:sz w:val="24"/>
          <w:szCs w:val="24"/>
        </w:rPr>
        <w:t>先</w:t>
      </w:r>
      <w:r>
        <w:rPr>
          <w:rFonts w:ascii="SimSun" w:eastAsia="SimSun" w:hAnsi="SimSun" w:cs="SimSun"/>
          <w:kern w:val="0"/>
          <w:sz w:val="24"/>
          <w:szCs w:val="24"/>
        </w:rPr>
        <w:t>进</w:t>
      </w:r>
      <w:r>
        <w:rPr>
          <w:rFonts w:ascii="MS Mincho" w:eastAsia="MS Mincho" w:hAnsi="MS Mincho" w:cs="MS Mincho"/>
          <w:kern w:val="0"/>
          <w:sz w:val="24"/>
          <w:szCs w:val="24"/>
        </w:rPr>
        <w:t>行登</w:t>
      </w:r>
      <w:r>
        <w:rPr>
          <w:rFonts w:ascii="SimSun" w:eastAsia="SimSun" w:hAnsi="SimSun" w:cs="SimSun"/>
          <w:kern w:val="0"/>
          <w:sz w:val="24"/>
          <w:szCs w:val="24"/>
        </w:rPr>
        <w:t>录</w:t>
      </w:r>
    </w:p>
    <w:p w14:paraId="091BCA5A" w14:textId="77777777" w:rsidR="008159AF" w:rsidRDefault="008159AF" w:rsidP="008159A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账</w:t>
      </w:r>
      <w:r>
        <w:rPr>
          <w:rFonts w:ascii="MS Mincho" w:eastAsia="MS Mincho" w:hAnsi="MS Mincho" w:cs="MS Mincho"/>
          <w:kern w:val="0"/>
          <w:sz w:val="24"/>
          <w:szCs w:val="24"/>
        </w:rPr>
        <w:t>号密</w:t>
      </w:r>
      <w:r>
        <w:rPr>
          <w:rFonts w:ascii="SimSun" w:eastAsia="SimSun" w:hAnsi="SimSun" w:cs="SimSun"/>
          <w:kern w:val="0"/>
          <w:sz w:val="24"/>
          <w:szCs w:val="24"/>
        </w:rPr>
        <w:t>码</w:t>
      </w:r>
      <w:r>
        <w:rPr>
          <w:rFonts w:ascii="MS Mincho" w:eastAsia="MS Mincho" w:hAnsi="MS Mincho" w:cs="MS Mincho"/>
          <w:kern w:val="0"/>
          <w:sz w:val="24"/>
          <w:szCs w:val="24"/>
        </w:rPr>
        <w:t>都是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liuxx20</w:t>
      </w:r>
    </w:p>
    <w:p w14:paraId="0A2E8A4F" w14:textId="77777777" w:rsidR="00F8709A" w:rsidRDefault="00F8709A" w:rsidP="008159A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页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面运行如下，可在</w:t>
      </w:r>
      <w:r>
        <w:rPr>
          <w:rFonts w:ascii="SimSun" w:eastAsia="SimSun" w:hAnsi="SimSun" w:cs="SimSun"/>
          <w:kern w:val="0"/>
          <w:sz w:val="24"/>
          <w:szCs w:val="24"/>
        </w:rPr>
        <w:t>对应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的接口</w:t>
      </w:r>
      <w:r>
        <w:rPr>
          <w:rFonts w:ascii="SimSun" w:eastAsia="SimSun" w:hAnsi="SimSun" w:cs="SimSun"/>
          <w:kern w:val="0"/>
          <w:sz w:val="24"/>
          <w:szCs w:val="24"/>
        </w:rPr>
        <w:t>进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行操作</w:t>
      </w:r>
    </w:p>
    <w:p w14:paraId="367CA13D" w14:textId="77777777" w:rsidR="008159AF" w:rsidRPr="008159AF" w:rsidRDefault="00F8709A" w:rsidP="008159A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7F861CAF" wp14:editId="5707694C">
            <wp:extent cx="5257800" cy="2569210"/>
            <wp:effectExtent l="0" t="0" r="0" b="0"/>
            <wp:docPr id="3" name="图片 3" descr="/Users/jsonwang/Desktop/屏幕快照 2019-06-12 上午10.1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sonwang/Desktop/屏幕快照 2019-06-12 上午10.15.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5EE6" w14:textId="77777777" w:rsidR="002106B6" w:rsidRDefault="003B7CE1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前端环境配置</w:t>
      </w:r>
    </w:p>
    <w:p w14:paraId="1B3F912C" w14:textId="77777777" w:rsidR="00E63738" w:rsidRDefault="009F448E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安装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node</w:t>
      </w:r>
      <w:r w:rsidR="000F1131">
        <w:rPr>
          <w:rFonts w:ascii="Helvetica Neue" w:hAnsi="Helvetica Neue" w:cs="Helvetica Neue" w:hint="eastAsia"/>
          <w:kern w:val="0"/>
          <w:sz w:val="24"/>
          <w:szCs w:val="24"/>
        </w:rPr>
        <w:t>版本</w:t>
      </w:r>
      <w:r w:rsidR="000A37A7">
        <w:rPr>
          <w:rFonts w:ascii="Helvetica Neue" w:hAnsi="Helvetica Neue" w:cs="Helvetica Neue" w:hint="eastAsia"/>
          <w:kern w:val="0"/>
          <w:sz w:val="24"/>
          <w:szCs w:val="24"/>
        </w:rPr>
        <w:t>（</w:t>
      </w:r>
      <w:r w:rsidR="000A37A7">
        <w:rPr>
          <w:rFonts w:ascii="Helvetica Neue" w:hAnsi="Helvetica Neue" w:cs="Helvetica Neue" w:hint="eastAsia"/>
          <w:kern w:val="0"/>
          <w:sz w:val="24"/>
          <w:szCs w:val="24"/>
        </w:rPr>
        <w:t>7.1.0</w:t>
      </w:r>
      <w:r w:rsidR="000A37A7">
        <w:rPr>
          <w:rFonts w:ascii="Helvetica Neue" w:hAnsi="Helvetica Neue" w:cs="Helvetica Neue" w:hint="eastAsia"/>
          <w:kern w:val="0"/>
          <w:sz w:val="24"/>
          <w:szCs w:val="24"/>
        </w:rPr>
        <w:t>）</w:t>
      </w:r>
    </w:p>
    <w:p w14:paraId="70B102DF" w14:textId="77777777" w:rsidR="000A37A7" w:rsidRDefault="000A37A7">
      <w:pPr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cd lead/lead-admin-</w:t>
      </w: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ui</w:t>
      </w:r>
      <w:proofErr w:type="spellEnd"/>
      <w:r>
        <w:rPr>
          <w:rFonts w:ascii="Helvetica Neue" w:hAnsi="Helvetica Neue" w:cs="Helvetica Neue" w:hint="eastAsia"/>
          <w:kern w:val="0"/>
          <w:sz w:val="24"/>
          <w:szCs w:val="24"/>
        </w:rPr>
        <w:t>目录</w:t>
      </w:r>
      <w:r w:rsidR="00FC357C">
        <w:rPr>
          <w:rFonts w:ascii="Helvetica Neue" w:hAnsi="Helvetica Neue" w:cs="Helvetica Neue" w:hint="eastAsia"/>
          <w:kern w:val="0"/>
          <w:sz w:val="24"/>
          <w:szCs w:val="24"/>
        </w:rPr>
        <w:t>运行</w:t>
      </w:r>
      <w:proofErr w:type="spellStart"/>
      <w:r w:rsidR="000D4799">
        <w:rPr>
          <w:rFonts w:ascii="Helvetica Neue" w:hAnsi="Helvetica Neue" w:cs="Helvetica Neue" w:hint="eastAsia"/>
          <w:kern w:val="0"/>
          <w:sz w:val="24"/>
          <w:szCs w:val="24"/>
        </w:rPr>
        <w:t>npm</w:t>
      </w:r>
      <w:proofErr w:type="spellEnd"/>
      <w:r w:rsidR="000D4799">
        <w:rPr>
          <w:rFonts w:ascii="Helvetica Neue" w:hAnsi="Helvetica Neue" w:cs="Helvetica Neue" w:hint="eastAsia"/>
          <w:kern w:val="0"/>
          <w:sz w:val="24"/>
          <w:szCs w:val="24"/>
        </w:rPr>
        <w:t xml:space="preserve"> install</w:t>
      </w:r>
      <w:r w:rsidR="00FC357C">
        <w:rPr>
          <w:rFonts w:ascii="Helvetica Neue" w:hAnsi="Helvetica Neue" w:cs="Helvetica Neue" w:hint="eastAsia"/>
          <w:kern w:val="0"/>
          <w:sz w:val="24"/>
          <w:szCs w:val="24"/>
        </w:rPr>
        <w:t>安装配置文件</w:t>
      </w:r>
    </w:p>
    <w:p w14:paraId="51C82690" w14:textId="77777777" w:rsidR="00A335AB" w:rsidRDefault="00A335AB" w:rsidP="00A335AB">
      <w:pPr>
        <w:widowControl/>
        <w:jc w:val="left"/>
        <w:rPr>
          <w:rFonts w:ascii="Times New Roman" w:eastAsia="Times New Roman" w:hAnsi="Times New Roman" w:cs="Times New Roman" w:hint="eastAsia"/>
          <w:color w:val="0000FF"/>
          <w:kern w:val="0"/>
          <w:sz w:val="24"/>
          <w:szCs w:val="24"/>
          <w:u w:val="single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安装成功后</w:t>
      </w:r>
      <w:proofErr w:type="spellStart"/>
      <w:r w:rsidR="00FC357C">
        <w:rPr>
          <w:rFonts w:ascii="Helvetica Neue" w:hAnsi="Helvetica Neue" w:cs="Helvetica Neue" w:hint="eastAsia"/>
          <w:kern w:val="0"/>
          <w:sz w:val="24"/>
          <w:szCs w:val="24"/>
        </w:rPr>
        <w:t>npm</w:t>
      </w:r>
      <w:proofErr w:type="spellEnd"/>
      <w:r w:rsidR="00FC357C">
        <w:rPr>
          <w:rFonts w:ascii="Helvetica Neue" w:hAnsi="Helvetica Neue" w:cs="Helvetica Neue" w:hint="eastAsia"/>
          <w:kern w:val="0"/>
          <w:sz w:val="24"/>
          <w:szCs w:val="24"/>
        </w:rPr>
        <w:t xml:space="preserve"> start </w:t>
      </w:r>
      <w:r w:rsidR="00FC357C">
        <w:rPr>
          <w:rFonts w:ascii="Helvetica Neue" w:hAnsi="Helvetica Neue" w:cs="Helvetica Neue" w:hint="eastAsia"/>
          <w:kern w:val="0"/>
          <w:sz w:val="24"/>
          <w:szCs w:val="24"/>
        </w:rPr>
        <w:t>启动前端项目</w:t>
      </w:r>
      <w:hyperlink r:id="rId9" w:history="1">
        <w:r w:rsidRPr="00A335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http://localhost:3000</w:t>
        </w:r>
      </w:hyperlink>
    </w:p>
    <w:p w14:paraId="23F54D71" w14:textId="77777777" w:rsidR="006C2513" w:rsidRPr="00A335AB" w:rsidRDefault="006C2513" w:rsidP="00A335AB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067C3E67" w14:textId="65319C90" w:rsidR="00FC357C" w:rsidRDefault="006C2513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>文件目录介绍</w:t>
      </w:r>
      <w:proofErr w:type="spellStart"/>
      <w:r w:rsidR="00CE7CA3">
        <w:rPr>
          <w:rFonts w:ascii="Helvetica Neue" w:hAnsi="Helvetica Neue" w:cs="Helvetica Neue" w:hint="eastAsia"/>
          <w:kern w:val="0"/>
          <w:sz w:val="24"/>
          <w:szCs w:val="24"/>
        </w:rPr>
        <w:t>src</w:t>
      </w:r>
      <w:proofErr w:type="spellEnd"/>
      <w:r w:rsidR="00CE7CA3">
        <w:rPr>
          <w:rFonts w:ascii="Helvetica Neue" w:hAnsi="Helvetica Neue" w:cs="Helvetica Neue" w:hint="eastAsia"/>
          <w:kern w:val="0"/>
          <w:sz w:val="24"/>
          <w:szCs w:val="24"/>
        </w:rPr>
        <w:t>下</w:t>
      </w:r>
    </w:p>
    <w:p w14:paraId="54789B49" w14:textId="77612F9B" w:rsidR="006C2513" w:rsidRDefault="006C2513">
      <w:pPr>
        <w:rPr>
          <w:rFonts w:ascii="Helvetica Neue" w:hAnsi="Helvetica Neue" w:cs="Helvetica Neue" w:hint="eastAsia"/>
          <w:kern w:val="0"/>
          <w:sz w:val="24"/>
          <w:szCs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lastRenderedPageBreak/>
        <w:t>css</w:t>
      </w:r>
      <w:proofErr w:type="spellEnd"/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js</w:t>
      </w:r>
      <w:proofErr w:type="spellEnd"/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 images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这三个文件是日历插件的依赖文件</w:t>
      </w:r>
      <w:r w:rsidR="00FA5735">
        <w:rPr>
          <w:rFonts w:ascii="Helvetica Neue" w:hAnsi="Helvetica Neue" w:cs="Helvetica Neue" w:hint="eastAsia"/>
          <w:kern w:val="0"/>
          <w:sz w:val="24"/>
          <w:szCs w:val="24"/>
        </w:rPr>
        <w:t>（一般情况不需要修改）</w:t>
      </w:r>
    </w:p>
    <w:p w14:paraId="666C3D19" w14:textId="37953FF4" w:rsidR="00FA5735" w:rsidRDefault="00896036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common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一些公用数据和公用方法</w:t>
      </w:r>
    </w:p>
    <w:p w14:paraId="73C345E9" w14:textId="0F9C2543" w:rsidR="00896036" w:rsidRDefault="00CE7CA3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ab/>
      </w:r>
      <w:r>
        <w:rPr>
          <w:rFonts w:ascii="Helvetica Neue" w:hAnsi="Helvetica Neue" w:cs="Helvetica Neue" w:hint="eastAsia"/>
          <w:kern w:val="0"/>
          <w:sz w:val="24"/>
          <w:szCs w:val="24"/>
        </w:rPr>
        <w:tab/>
        <w:t>area3.js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中国地区数据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area.js area2.js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是备份</w:t>
      </w:r>
    </w:p>
    <w:p w14:paraId="2FAE3211" w14:textId="5F3E6C3D" w:rsidR="008407DF" w:rsidRDefault="008407DF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ab/>
      </w:r>
      <w:r>
        <w:rPr>
          <w:rFonts w:ascii="Helvetica Neue" w:hAnsi="Helvetica Neue" w:cs="Helvetica Neue" w:hint="eastAsia"/>
          <w:kern w:val="0"/>
          <w:sz w:val="24"/>
          <w:szCs w:val="24"/>
        </w:rPr>
        <w:tab/>
        <w:t>config.js</w:t>
      </w:r>
      <w:r w:rsidR="00176886">
        <w:rPr>
          <w:rFonts w:ascii="Helvetica Neue" w:hAnsi="Helvetica Neue" w:cs="Helvetica Neue" w:hint="eastAsia"/>
          <w:kern w:val="0"/>
          <w:sz w:val="24"/>
          <w:szCs w:val="24"/>
        </w:rPr>
        <w:t>导航栏的方法</w:t>
      </w:r>
    </w:p>
    <w:p w14:paraId="78CB48C2" w14:textId="5F794CA0" w:rsidR="00176886" w:rsidRDefault="00176886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ab/>
      </w:r>
      <w:r>
        <w:rPr>
          <w:rFonts w:ascii="Helvetica Neue" w:hAnsi="Helvetica Neue" w:cs="Helvetica Neue" w:hint="eastAsia"/>
          <w:kern w:val="0"/>
          <w:sz w:val="24"/>
          <w:szCs w:val="24"/>
        </w:rPr>
        <w:tab/>
        <w:t xml:space="preserve">equArea.js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机型</w:t>
      </w:r>
      <w:r w:rsidR="005B3503">
        <w:rPr>
          <w:rFonts w:ascii="Helvetica Neue" w:hAnsi="Helvetica Neue" w:cs="Helvetica Neue" w:hint="eastAsia"/>
          <w:kern w:val="0"/>
          <w:sz w:val="24"/>
          <w:szCs w:val="24"/>
        </w:rPr>
        <w:t>数据</w:t>
      </w:r>
    </w:p>
    <w:p w14:paraId="4B7D75BC" w14:textId="765A2077" w:rsidR="005B3503" w:rsidRDefault="005B3503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ab/>
      </w:r>
      <w:r>
        <w:rPr>
          <w:rFonts w:ascii="Helvetica Neue" w:hAnsi="Helvetica Neue" w:cs="Helvetica Neue" w:hint="eastAsia"/>
          <w:kern w:val="0"/>
          <w:sz w:val="24"/>
          <w:szCs w:val="24"/>
        </w:rPr>
        <w:tab/>
        <w:t xml:space="preserve">lead-api.js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公用方法</w:t>
      </w:r>
    </w:p>
    <w:p w14:paraId="7A9C7342" w14:textId="5B92A6D9" w:rsidR="005B3503" w:rsidRDefault="005B3503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ab/>
      </w:r>
      <w:r>
        <w:rPr>
          <w:rFonts w:ascii="Helvetica Neue" w:hAnsi="Helvetica Neue" w:cs="Helvetica Neue" w:hint="eastAsia"/>
          <w:kern w:val="0"/>
          <w:sz w:val="24"/>
          <w:szCs w:val="24"/>
        </w:rPr>
        <w:tab/>
        <w:t xml:space="preserve">menu.js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导航下拉菜单</w:t>
      </w: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json</w:t>
      </w:r>
      <w:proofErr w:type="spellEnd"/>
    </w:p>
    <w:p w14:paraId="2417A94D" w14:textId="7F5B9F96" w:rsidR="005B3503" w:rsidRDefault="005B3503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image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项目图片</w:t>
      </w:r>
    </w:p>
    <w:p w14:paraId="79063D51" w14:textId="285B9B3E" w:rsidR="005B3503" w:rsidRDefault="005B3503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layout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头部公用组件</w:t>
      </w:r>
    </w:p>
    <w:p w14:paraId="06A51BE0" w14:textId="7553E1F4" w:rsidR="00A7275E" w:rsidRPr="00E96233" w:rsidRDefault="005B3503" w:rsidP="00E96233">
      <w:pPr>
        <w:rPr>
          <w:rFonts w:ascii="Helvetica Neue" w:hAnsi="Helvetica Neue" w:cs="Helvetica Neue" w:hint="eastAsia"/>
          <w:kern w:val="0"/>
          <w:sz w:val="24"/>
          <w:szCs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mobx</w:t>
      </w:r>
      <w:proofErr w:type="spellEnd"/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状态管理仓库</w:t>
      </w:r>
      <w:r w:rsidR="00A7275E">
        <w:rPr>
          <w:rFonts w:ascii="Helvetica Neue" w:hAnsi="Helvetica Neue" w:cs="Helvetica Neue" w:hint="eastAsia"/>
          <w:kern w:val="0"/>
          <w:sz w:val="24"/>
          <w:szCs w:val="24"/>
        </w:rPr>
        <w:t xml:space="preserve"> </w:t>
      </w:r>
      <w:r w:rsidR="00A7275E">
        <w:rPr>
          <w:rFonts w:ascii="Helvetica Neue" w:hAnsi="Helvetica Neue" w:cs="Helvetica Neue" w:hint="eastAsia"/>
          <w:kern w:val="0"/>
          <w:sz w:val="24"/>
          <w:szCs w:val="24"/>
        </w:rPr>
        <w:t>格式如下</w:t>
      </w:r>
    </w:p>
    <w:p w14:paraId="0C114A73" w14:textId="7C086137" w:rsidR="00A7275E" w:rsidRDefault="00A7275E" w:rsidP="00A7275E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runInAction</w:t>
      </w:r>
      <w:proofErr w:type="spellEnd"/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autorun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mobx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AccountTypeStore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BBB529"/>
          <w:sz w:val="18"/>
          <w:szCs w:val="18"/>
        </w:rPr>
        <w:t xml:space="preserve">@observable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chooseArr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 []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BBB529"/>
          <w:sz w:val="18"/>
          <w:szCs w:val="18"/>
        </w:rPr>
        <w:t>@action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fetchAuthorities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</w:p>
    <w:p w14:paraId="072210AC" w14:textId="7DBAE9B7" w:rsidR="00E96233" w:rsidRPr="00A7275E" w:rsidRDefault="00A7275E" w:rsidP="00A7275E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ab/>
        <w:t>this.</w:t>
      </w:r>
      <w:r w:rsidRPr="00A7275E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chooseArr</w:t>
      </w:r>
      <w:proofErr w:type="spellEnd"/>
      <w:proofErr w:type="gramStart"/>
      <w:r>
        <w:rPr>
          <w:rFonts w:ascii="Menlo" w:hAnsi="Menlo" w:cs="Menlo" w:hint="eastAsia"/>
          <w:color w:val="9876AA"/>
          <w:sz w:val="18"/>
          <w:szCs w:val="18"/>
        </w:rPr>
        <w:t>=[</w:t>
      </w:r>
      <w:proofErr w:type="gramEnd"/>
      <w:r>
        <w:rPr>
          <w:rFonts w:ascii="Menlo" w:hAnsi="Menlo" w:cs="Menlo" w:hint="eastAsia"/>
          <w:color w:val="9876AA"/>
          <w:sz w:val="18"/>
          <w:szCs w:val="18"/>
        </w:rPr>
        <w:t>1,2]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const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accountTypeStore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AccountTypeStore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default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accountTypeStore</w:t>
      </w:r>
      <w:proofErr w:type="spellEnd"/>
    </w:p>
    <w:p w14:paraId="13A1BEAD" w14:textId="3D1E85CF" w:rsidR="005B3503" w:rsidRDefault="005B3503">
      <w:pPr>
        <w:rPr>
          <w:rFonts w:ascii="Helvetica Neue" w:hAnsi="Helvetica Neue" w:cs="Helvetica Neue" w:hint="eastAsia"/>
          <w:kern w:val="0"/>
          <w:sz w:val="24"/>
          <w:szCs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styleles</w:t>
      </w:r>
      <w:proofErr w:type="spellEnd"/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样式</w:t>
      </w:r>
    </w:p>
    <w:p w14:paraId="00BBDDC9" w14:textId="619A80A8" w:rsidR="004F45AF" w:rsidRDefault="004F45AF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view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页面</w:t>
      </w:r>
      <w:r w:rsidR="00DA644C">
        <w:rPr>
          <w:rFonts w:ascii="Helvetica Neue" w:hAnsi="Helvetica Neue" w:cs="Helvetica Neue" w:hint="eastAsia"/>
          <w:kern w:val="0"/>
          <w:sz w:val="24"/>
          <w:szCs w:val="24"/>
        </w:rPr>
        <w:t>格式如下</w:t>
      </w:r>
    </w:p>
    <w:p w14:paraId="5291A35B" w14:textId="19548F18" w:rsidR="00DA644C" w:rsidRDefault="00DA644C" w:rsidP="00DA644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React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"react"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Layout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"../../layout/Layout"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default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DataPlatform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React.Component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FFC66D"/>
          <w:sz w:val="18"/>
          <w:szCs w:val="18"/>
        </w:rPr>
        <w:t>render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E8BF6A"/>
          <w:sz w:val="18"/>
          <w:szCs w:val="18"/>
        </w:rPr>
        <w:t>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&lt;Layout </w:t>
      </w:r>
      <w:r>
        <w:rPr>
          <w:rFonts w:ascii="Menlo" w:hAnsi="Menlo" w:cs="Menlo"/>
          <w:color w:val="BABABA"/>
          <w:sz w:val="18"/>
          <w:szCs w:val="18"/>
        </w:rPr>
        <w:t>history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.props.</w:t>
      </w:r>
      <w:r>
        <w:rPr>
          <w:rFonts w:ascii="Menlo" w:hAnsi="Menlo" w:cs="Menlo"/>
          <w:color w:val="9876AA"/>
          <w:sz w:val="18"/>
          <w:szCs w:val="18"/>
        </w:rPr>
        <w:t>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&lt;div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="content"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&lt;div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navheader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6D9CBE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6D9CBE"/>
          <w:sz w:val="18"/>
          <w:szCs w:val="18"/>
        </w:rPr>
        <w:t>nbsp</w:t>
      </w:r>
      <w:proofErr w:type="spellEnd"/>
      <w:r>
        <w:rPr>
          <w:rFonts w:ascii="Menlo" w:hAnsi="Menlo" w:cs="Menlo"/>
          <w:color w:val="6D9CBE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6D9CBE"/>
          <w:sz w:val="18"/>
          <w:szCs w:val="18"/>
        </w:rPr>
        <w:t>nbsp</w:t>
      </w:r>
      <w:proofErr w:type="spellEnd"/>
      <w:r>
        <w:rPr>
          <w:rFonts w:ascii="Menlo" w:hAnsi="Menlo" w:cs="Menlo"/>
          <w:color w:val="6D9CBE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数据平台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E8BF6A"/>
          <w:sz w:val="18"/>
          <w:szCs w:val="18"/>
        </w:rPr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</w:t>
      </w:r>
      <w:r>
        <w:rPr>
          <w:rFonts w:ascii="Menlo" w:hAnsi="Menlo" w:cs="Menlo"/>
          <w:color w:val="E8BF6A"/>
          <w:sz w:val="18"/>
          <w:szCs w:val="18"/>
        </w:rPr>
        <w:t xml:space="preserve">   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46AB5C9" w14:textId="77777777" w:rsidR="00DA644C" w:rsidRDefault="00DA644C">
      <w:pPr>
        <w:rPr>
          <w:rFonts w:ascii="Helvetica Neue" w:hAnsi="Helvetica Neue" w:cs="Helvetica Neue" w:hint="eastAsia"/>
          <w:kern w:val="0"/>
          <w:sz w:val="24"/>
          <w:szCs w:val="24"/>
        </w:rPr>
      </w:pPr>
    </w:p>
    <w:p w14:paraId="0D0C4943" w14:textId="60BF3ADE" w:rsidR="004F45AF" w:rsidRDefault="004F45AF">
      <w:pPr>
        <w:rPr>
          <w:rFonts w:ascii="Helvetica Neue" w:hAnsi="Helvetica Neue" w:cs="Helvetica Neue" w:hint="eastAsia"/>
          <w:kern w:val="0"/>
          <w:sz w:val="24"/>
          <w:szCs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app.jsx</w:t>
      </w:r>
      <w:proofErr w:type="spellEnd"/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路由配置文件</w:t>
      </w:r>
    </w:p>
    <w:p w14:paraId="23F4FC6E" w14:textId="77777777" w:rsidR="00DA644C" w:rsidRDefault="00DA644C" w:rsidP="00DA644C">
      <w:pPr>
        <w:pStyle w:val="HTML"/>
        <w:shd w:val="clear" w:color="auto" w:fill="2B2B2B"/>
        <w:rPr>
          <w:rFonts w:ascii="Menlo" w:hAnsi="Menlo" w:cs="Menlo" w:hint="eastAsia"/>
          <w:color w:val="CC7832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DataPlatform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"./</w:t>
      </w:r>
      <w:proofErr w:type="gramEnd"/>
      <w:r>
        <w:rPr>
          <w:rFonts w:ascii="Menlo" w:hAnsi="Menlo" w:cs="Menlo"/>
          <w:color w:val="6A8759"/>
          <w:sz w:val="18"/>
          <w:szCs w:val="18"/>
        </w:rPr>
        <w:t>view/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dataPlatform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DataPlatform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41792248" w14:textId="77777777" w:rsidR="00DA644C" w:rsidRDefault="00DA644C" w:rsidP="00DA644C">
      <w:pPr>
        <w:rPr>
          <w:rFonts w:ascii="Helvetica Neue" w:hAnsi="Helvetica Neue" w:cs="Helvetica Neue" w:hint="eastAsia"/>
          <w:kern w:val="0"/>
          <w:sz w:val="24"/>
          <w:szCs w:val="24"/>
        </w:rPr>
      </w:pPr>
    </w:p>
    <w:p w14:paraId="5651BB3A" w14:textId="77777777" w:rsidR="00DA644C" w:rsidRDefault="00DA644C" w:rsidP="00DA644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&lt;Route </w:t>
      </w:r>
      <w:r>
        <w:rPr>
          <w:rFonts w:ascii="Menlo" w:hAnsi="Menlo" w:cs="Menlo"/>
          <w:color w:val="BABABA"/>
          <w:sz w:val="18"/>
          <w:szCs w:val="18"/>
        </w:rPr>
        <w:t>path</w:t>
      </w:r>
      <w:r>
        <w:rPr>
          <w:rFonts w:ascii="Menlo" w:hAnsi="Menlo" w:cs="Menlo"/>
          <w:color w:val="6A8759"/>
          <w:sz w:val="18"/>
          <w:szCs w:val="18"/>
        </w:rPr>
        <w:t>="/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dataPlatform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component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DataPlatform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F4692B5" w14:textId="75D6EFD0" w:rsidR="00DA644C" w:rsidRDefault="00DA644C">
      <w:pPr>
        <w:rPr>
          <w:rFonts w:ascii="Helvetica Neue" w:hAnsi="Helvetica Neue" w:cs="Helvetica Neue" w:hint="eastAsia"/>
          <w:kern w:val="0"/>
          <w:sz w:val="24"/>
          <w:szCs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this.props.history.push</w:t>
      </w:r>
      <w:proofErr w:type="spellEnd"/>
      <w:r>
        <w:rPr>
          <w:rFonts w:ascii="Helvetica Neue" w:hAnsi="Helvetica Neue" w:cs="Helvetica Neue" w:hint="eastAsia"/>
          <w:kern w:val="0"/>
          <w:sz w:val="24"/>
          <w:szCs w:val="24"/>
        </w:rPr>
        <w:t>({pathname:</w:t>
      </w:r>
      <w:r>
        <w:rPr>
          <w:rFonts w:ascii="Helvetica Neue" w:hAnsi="Helvetica Neue" w:cs="Helvetica Neue"/>
          <w:kern w:val="0"/>
          <w:sz w:val="24"/>
          <w:szCs w:val="24"/>
        </w:rPr>
        <w:t>’</w:t>
      </w:r>
      <w:r w:rsidRPr="00DA644C"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dataPlatform</w:t>
      </w:r>
      <w:proofErr w:type="spellEnd"/>
      <w:r>
        <w:rPr>
          <w:rFonts w:ascii="Helvetica Neue" w:hAnsi="Helvetica Neue" w:cs="Helvetica Neue"/>
          <w:kern w:val="0"/>
          <w:sz w:val="24"/>
          <w:szCs w:val="24"/>
        </w:rPr>
        <w:t>’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});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可以跳转到相应的页面</w:t>
      </w:r>
    </w:p>
    <w:p w14:paraId="51BAEAE8" w14:textId="77777777" w:rsidR="00DA644C" w:rsidRDefault="00DA644C">
      <w:pPr>
        <w:rPr>
          <w:rFonts w:ascii="Helvetica Neue" w:hAnsi="Helvetica Neue" w:cs="Helvetica Neue" w:hint="eastAsia"/>
          <w:kern w:val="0"/>
          <w:sz w:val="24"/>
          <w:szCs w:val="24"/>
        </w:rPr>
      </w:pPr>
      <w:bookmarkStart w:id="0" w:name="_GoBack"/>
      <w:bookmarkEnd w:id="0"/>
    </w:p>
    <w:p w14:paraId="639FD7FD" w14:textId="3D0542BC" w:rsidR="00D471FA" w:rsidRDefault="00D471FA">
      <w:pPr>
        <w:rPr>
          <w:rFonts w:ascii="Helvetica Neue" w:hAnsi="Helvetica Neue" w:cs="Helvetica Neue" w:hint="eastAsia"/>
          <w:kern w:val="0"/>
          <w:sz w:val="24"/>
          <w:szCs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  <w:szCs w:val="24"/>
        </w:rPr>
        <w:t>index.jsx</w:t>
      </w:r>
      <w:proofErr w:type="spellEnd"/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  <w:szCs w:val="24"/>
        </w:rPr>
        <w:t>项目入口</w:t>
      </w:r>
    </w:p>
    <w:p w14:paraId="0DDDEFF4" w14:textId="318F7E1C" w:rsidR="00D471FA" w:rsidRDefault="00D471FA">
      <w:pPr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ascii="Helvetica Neue" w:hAnsi="Helvetica Neue" w:cs="Helvetica Neue" w:hint="eastAsia"/>
          <w:kern w:val="0"/>
          <w:sz w:val="24"/>
          <w:szCs w:val="24"/>
        </w:rPr>
        <w:t xml:space="preserve">template.html </w:t>
      </w:r>
      <w:r w:rsidR="007D034A">
        <w:rPr>
          <w:rFonts w:ascii="Helvetica Neue" w:hAnsi="Helvetica Neue" w:cs="Helvetica Neue" w:hint="eastAsia"/>
          <w:kern w:val="0"/>
          <w:sz w:val="24"/>
          <w:szCs w:val="24"/>
        </w:rPr>
        <w:t>html</w:t>
      </w:r>
      <w:r w:rsidR="007D034A">
        <w:rPr>
          <w:rFonts w:ascii="Helvetica Neue" w:hAnsi="Helvetica Neue" w:cs="Helvetica Neue" w:hint="eastAsia"/>
          <w:kern w:val="0"/>
          <w:sz w:val="24"/>
          <w:szCs w:val="24"/>
        </w:rPr>
        <w:t>页面</w:t>
      </w:r>
    </w:p>
    <w:p w14:paraId="68E5BE14" w14:textId="77777777" w:rsidR="007D034A" w:rsidRDefault="007D034A">
      <w:pPr>
        <w:rPr>
          <w:rFonts w:ascii="Helvetica Neue" w:hAnsi="Helvetica Neue" w:cs="Helvetica Neue" w:hint="eastAsia"/>
          <w:kern w:val="0"/>
          <w:sz w:val="24"/>
          <w:szCs w:val="24"/>
        </w:rPr>
      </w:pPr>
    </w:p>
    <w:p w14:paraId="570021CD" w14:textId="77777777" w:rsidR="005B3503" w:rsidRPr="00AB2EFF" w:rsidRDefault="005B3503">
      <w:pPr>
        <w:rPr>
          <w:rFonts w:ascii="Helvetica Neue" w:hAnsi="Helvetica Neue" w:cs="Helvetica Neue" w:hint="eastAsia"/>
          <w:kern w:val="0"/>
          <w:sz w:val="24"/>
          <w:szCs w:val="24"/>
        </w:rPr>
      </w:pPr>
    </w:p>
    <w:p w14:paraId="6772B1F5" w14:textId="77777777" w:rsidR="00AB2EFF" w:rsidRDefault="00AB2EFF"/>
    <w:sectPr w:rsidR="00AB2EFF" w:rsidSect="00EB6D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FF"/>
    <w:rsid w:val="000A37A7"/>
    <w:rsid w:val="000D4799"/>
    <w:rsid w:val="000F1131"/>
    <w:rsid w:val="00176886"/>
    <w:rsid w:val="00195BD3"/>
    <w:rsid w:val="002106B6"/>
    <w:rsid w:val="003B7CE1"/>
    <w:rsid w:val="00425AFE"/>
    <w:rsid w:val="004A4510"/>
    <w:rsid w:val="004F45AF"/>
    <w:rsid w:val="005B3503"/>
    <w:rsid w:val="0065289F"/>
    <w:rsid w:val="006C2513"/>
    <w:rsid w:val="007848A1"/>
    <w:rsid w:val="007D034A"/>
    <w:rsid w:val="008159AF"/>
    <w:rsid w:val="00825A89"/>
    <w:rsid w:val="008407DF"/>
    <w:rsid w:val="00896036"/>
    <w:rsid w:val="00903D55"/>
    <w:rsid w:val="009E7697"/>
    <w:rsid w:val="009F448E"/>
    <w:rsid w:val="00A335AB"/>
    <w:rsid w:val="00A45DA3"/>
    <w:rsid w:val="00A7275E"/>
    <w:rsid w:val="00AB2EFF"/>
    <w:rsid w:val="00CE7CA3"/>
    <w:rsid w:val="00D471FA"/>
    <w:rsid w:val="00DA644C"/>
    <w:rsid w:val="00E63738"/>
    <w:rsid w:val="00E96233"/>
    <w:rsid w:val="00EB6DE6"/>
    <w:rsid w:val="00F8709A"/>
    <w:rsid w:val="00FA5735"/>
    <w:rsid w:val="00F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C8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3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59A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96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9623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iuxx20@code.lenovogame.com:29418/lead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localhost:8080/lead-admin-api/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localhost:3000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2019-06-12T01:49:00Z</dcterms:created>
  <dcterms:modified xsi:type="dcterms:W3CDTF">2019-06-12T08:35:00Z</dcterms:modified>
</cp:coreProperties>
</file>