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"/>
        </w:tabs>
        <w:rPr>
          <w:rFonts w:hint="eastAsia"/>
        </w:rPr>
      </w:pPr>
      <w:r>
        <w:rPr>
          <w:rFonts w:hint="eastAsia"/>
          <w:shd w:val="clear" w:color="auto" w:fill="auto"/>
        </w:rPr>
        <w:t>见费出单待缴保费数据提交（JK_BF_01）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原代码有疑问逻辑：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poaSerialNo = guProposalMainDto.getPoaSerialNo();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if( poaSerialNo == null ){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result[1] = Resources.getMessage(language, "prompt.GpInterfaceServiceSpringImpl.message2");//该单没有暂收款信息，需要向收付送数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throw new BusinessException();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判断是</w:t>
      </w:r>
      <w:r>
        <w:rPr>
          <w:rFonts w:hint="eastAsia" w:eastAsia="宋体"/>
          <w:lang w:val="en-US" w:eastAsia="zh-CN"/>
        </w:rPr>
        <w:t>批改单/投保单</w:t>
      </w:r>
    </w:p>
    <w:p>
      <w:pPr>
        <w:widowControl w:val="0"/>
        <w:numPr>
          <w:numId w:val="0"/>
        </w:numPr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投保单双核审核(是否需要向收付送数)</w:t>
      </w:r>
      <w:r>
        <w:rPr>
          <w:rFonts w:hint="eastAsia"/>
          <w:color w:val="0000FF"/>
          <w:lang w:val="en-US" w:eastAsia="zh-CN"/>
        </w:rPr>
        <w:t>-》</w:t>
      </w:r>
      <w:r>
        <w:rPr>
          <w:rFonts w:hint="eastAsia" w:eastAsia="宋体"/>
          <w:color w:val="0000FF"/>
          <w:lang w:val="en-US" w:eastAsia="zh-CN"/>
        </w:rPr>
        <w:t>String []result = this.checkPoaByProposal(proposalNo, "");</w:t>
      </w:r>
    </w:p>
    <w:p>
      <w:pPr>
        <w:widowControl w:val="0"/>
        <w:numPr>
          <w:numId w:val="0"/>
        </w:numPr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//获取投保单见费出单标识</w:t>
      </w:r>
    </w:p>
    <w:p>
      <w:pPr>
        <w:widowControl w:val="0"/>
        <w:numPr>
          <w:numId w:val="0"/>
        </w:numPr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ab/>
      </w:r>
      <w:r>
        <w:rPr>
          <w:rFonts w:hint="eastAsia" w:eastAsia="宋体"/>
          <w:color w:val="0000FF"/>
          <w:lang w:val="en-US" w:eastAsia="zh-CN"/>
        </w:rPr>
        <w:tab/>
      </w:r>
      <w:r>
        <w:rPr>
          <w:rFonts w:hint="eastAsia" w:eastAsia="宋体"/>
          <w:color w:val="0000FF"/>
          <w:lang w:val="en-US" w:eastAsia="zh-CN"/>
        </w:rPr>
        <w:t>String codInd = gpPayFeeService.getProposalCodInd(proposalNo);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实名认证规则不允许使用暂收款出单</w:t>
      </w:r>
      <w:r>
        <w:rPr>
          <w:rFonts w:hint="eastAsia"/>
          <w:color w:val="0000FF"/>
          <w:lang w:val="en-US" w:eastAsia="zh-CN"/>
        </w:rPr>
        <w:t>检查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上述3步批改单跟投保单那不同，但是现在入参传见费出单标识、实名标识，也就是在半段双核后是否送收付有疑问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投保单双核审核(是否需要向收付送数)--》</w:t>
      </w:r>
      <w:commentRangeStart w:id="0"/>
      <w:r>
        <w:rPr>
          <w:rFonts w:hint="eastAsia" w:eastAsia="宋体"/>
          <w:lang w:val="en-US" w:eastAsia="zh-CN"/>
        </w:rPr>
        <w:t>是否已存在暂收款信息</w:t>
      </w:r>
      <w:commentRangeEnd w:id="0"/>
      <w:r>
        <w:commentReference w:id="0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逻辑先根据投保单号，</w:t>
      </w:r>
      <w:commentRangeStart w:id="1"/>
      <w:r>
        <w:rPr>
          <w:rFonts w:hint="eastAsia"/>
          <w:lang w:val="en-US" w:eastAsia="zh-CN"/>
        </w:rPr>
        <w:t>查询承保表有没有暂收款编号，抛异常？</w:t>
      </w:r>
      <w:commentRangeEnd w:id="1"/>
      <w:r>
        <w:commentReference w:id="1"/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再判断收付</w:t>
      </w:r>
      <w:r>
        <w:rPr>
          <w:rFonts w:hint="eastAsia" w:ascii="Consolas" w:hAnsi="Consolas" w:eastAsia="Consolas"/>
          <w:color w:val="0000C0"/>
          <w:sz w:val="26"/>
          <w:shd w:val="clear" w:color="auto" w:fill="D4D4D4"/>
        </w:rPr>
        <w:t>gppoaMain</w:t>
      </w:r>
      <w:r>
        <w:rPr>
          <w:rFonts w:hint="eastAsia"/>
          <w:lang w:val="en-US" w:eastAsia="zh-CN"/>
        </w:rPr>
        <w:t>表有没有数据，没有就返回需要送收付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获取投保单</w:t>
      </w:r>
      <w:commentRangeStart w:id="2"/>
      <w:r>
        <w:rPr>
          <w:rFonts w:hint="eastAsia" w:eastAsia="宋体"/>
          <w:lang w:val="en-US" w:eastAsia="zh-CN"/>
        </w:rPr>
        <w:t>见费出单标识--</w:t>
      </w:r>
      <w:commentRangeEnd w:id="2"/>
      <w:r>
        <w:commentReference w:id="2"/>
      </w:r>
      <w:r>
        <w:rPr>
          <w:rFonts w:hint="eastAsia" w:eastAsia="宋体"/>
          <w:lang w:val="en-US" w:eastAsia="zh-CN"/>
        </w:rPr>
        <w:t>》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实名规则，</w:t>
      </w:r>
      <w:r>
        <w:rPr>
          <w:rFonts w:hint="eastAsia"/>
          <w:lang w:val="en-US" w:eastAsia="zh-CN"/>
        </w:rPr>
        <w:t>如果已有暂收款收据，</w:t>
      </w:r>
      <w:commentRangeStart w:id="3"/>
      <w:r>
        <w:rPr>
          <w:rFonts w:hint="eastAsia"/>
          <w:lang w:val="en-US" w:eastAsia="zh-CN"/>
        </w:rPr>
        <w:t>且是见费出单，如果需要实名就抛异常</w:t>
      </w:r>
      <w:commentRangeEnd w:id="3"/>
      <w:r>
        <w:commentReference w:id="3"/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</w:t>
      </w:r>
      <w:r>
        <w:rPr>
          <w:rFonts w:hint="eastAsia"/>
          <w:lang w:val="en-US" w:eastAsia="zh-CN"/>
        </w:rPr>
        <w:t>没有暂收款数据</w:t>
      </w:r>
      <w:r>
        <w:rPr>
          <w:rFonts w:hint="eastAsia" w:eastAsia="宋体"/>
          <w:lang w:val="en-US" w:eastAsia="zh-CN"/>
        </w:rPr>
        <w:t>数据，且是见费出单，就生成见费出单缴费信息。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payfee金额、payfeeduedate计算复杂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插入gpPayFeeInfo表数据来源：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投保申请单见费出单缴费信息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批改申请单见费出单缴费信息</w:t>
      </w:r>
    </w:p>
    <w:p>
      <w:pPr>
        <w:widowControl w:val="0"/>
        <w:numPr>
          <w:numId w:val="0"/>
        </w:numPr>
        <w:jc w:val="both"/>
      </w:pPr>
      <w:r>
        <w:rPr>
          <w:rFonts w:hint="eastAsia" w:eastAsia="宋体"/>
          <w:lang w:val="en-US" w:eastAsia="zh-CN"/>
        </w:rPr>
        <w:t xml:space="preserve">     </w:t>
      </w:r>
      <w:commentRangeStart w:id="4"/>
      <w:r>
        <w:rPr>
          <w:rFonts w:hint="eastAsia" w:eastAsia="宋体"/>
          <w:lang w:val="en-US" w:eastAsia="zh-CN"/>
        </w:rPr>
        <w:t>获取实名验证信息</w:t>
      </w:r>
      <w:commentRangeEnd w:id="4"/>
      <w:r>
        <w:commentReference w:id="4"/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插入表数据</w:t>
      </w:r>
    </w:p>
    <w:p>
      <w:pPr>
        <w:pStyle w:val="2"/>
        <w:tabs>
          <w:tab w:val="left" w:pos="425"/>
        </w:tabs>
        <w:rPr>
          <w:shd w:val="clear" w:color="auto" w:fill="auto"/>
        </w:rPr>
      </w:pPr>
      <w:r>
        <w:rPr>
          <w:rFonts w:hint="eastAsia"/>
          <w:shd w:val="clear" w:color="auto" w:fill="auto"/>
        </w:rPr>
        <w:t>分期保费是否实收查询（JK_BF_02）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组装sql，条件组装逻辑</w:t>
      </w:r>
      <w:r>
        <w:rPr>
          <w:rFonts w:hint="eastAsia"/>
          <w:b/>
          <w:bCs/>
          <w:lang w:val="en-US" w:eastAsia="zh-CN"/>
        </w:rPr>
        <w:t>按照不拆分处理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查询收付表数据，根据返回条数，判断是否实收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SQL需要修改，都是核算表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出参逻辑更改，sql需要更改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tabs>
          <w:tab w:val="left" w:pos="425"/>
        </w:tabs>
        <w:rPr>
          <w:shd w:val="clear" w:color="auto" w:fill="auto"/>
        </w:rPr>
      </w:pPr>
      <w:r>
        <w:rPr>
          <w:rFonts w:hint="eastAsia"/>
          <w:shd w:val="clear" w:color="auto" w:fill="auto"/>
        </w:rPr>
        <w:t>待开发票数据提交（JK_BF_03）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增加逻辑校验，比如金额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数据存储在表gpvatmain、gpvatdetail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tabs>
          <w:tab w:val="left" w:pos="425"/>
        </w:tabs>
        <w:rPr>
          <w:shd w:val="clear" w:color="auto" w:fill="auto"/>
        </w:rPr>
      </w:pPr>
      <w:r>
        <w:rPr>
          <w:rFonts w:hint="eastAsia"/>
          <w:shd w:val="clear" w:color="auto" w:fill="auto"/>
        </w:rPr>
        <w:t>保费账单数据提交（JK_BF_04）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增加逻辑校验，比如金额明细与总金额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>数据存储在表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gppolicyplan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gppolicyplandetail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JK_BF_16缴费登记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校验支付机构、投保单号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判断是否已缴费、已过缴费期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认证模式、付款人姓名、付款人类型、证件号码一致才可合并支付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见费出单交易流水登记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非自然人支付方式校验，如果支付方式是210，则非自然人车主性质不为机关/团体的缴费方式不允许刷卡登记---》</w:t>
      </w:r>
      <w:r>
        <w:rPr>
          <w:rFonts w:hint="eastAsia"/>
          <w:b/>
          <w:bCs/>
          <w:lang w:val="en-US" w:eastAsia="zh-CN"/>
        </w:rPr>
        <w:t>前端系统判断，不满足就不要请求该接口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生成交易流水记录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判断是否上海机构--》根据机构编码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如果是上海机构，需判断根据产品代码、机构判断是否需要与平台交互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上海机构的需到</w:t>
      </w:r>
      <w:r>
        <w:rPr>
          <w:rFonts w:hint="eastAsia"/>
          <w:b/>
          <w:bCs/>
          <w:lang w:val="en-US" w:eastAsia="zh-CN"/>
        </w:rPr>
        <w:t>上海平台进行缴费登记--》接口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插入 gpTradeInfo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返回的是tradeNo，上海的是平台返回的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入参之后，需要查询收付自己表组装数据保存。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其中如果是上海机构，需要请求上海平台获取交易流水号。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现有逻辑改动较小。Service方法考虑共用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撤销缴费登记接口（JK_BF_17）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根据tradeNo查询gpTradeInfo，判断是否存在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撤销交易流水登记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sendS3Cancel，发送请求统一支付平台--》接口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lang w:val="en-US" w:eastAsia="zh-CN"/>
        </w:rPr>
        <w:t>验证是否上海机构--》统一方法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检查交易号是否需要与平台交互--》统一方法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gpTradeService.checkTradeCodPlatform(tradeNo);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lang w:val="en-US" w:eastAsia="zh-CN"/>
        </w:rPr>
        <w:t>缴费更改(交易号注销)--》请求上海平台撤销--》接口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满足条件插入表gpTradeRevokeInfo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删除交易流水号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取消缴费信息处理状态</w:t>
      </w:r>
    </w:p>
    <w:p>
      <w:pPr>
        <w:pStyle w:val="2"/>
        <w:tabs>
          <w:tab w:val="left" w:pos="425"/>
        </w:tabs>
        <w:rPr>
          <w:shd w:val="clear" w:color="auto" w:fill="auto"/>
        </w:rPr>
      </w:pPr>
      <w:r>
        <w:rPr>
          <w:rFonts w:hint="eastAsia"/>
          <w:shd w:val="clear" w:color="auto" w:fill="auto"/>
        </w:rPr>
        <w:t>到账通知（JK_BF_18）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回填银行交易信息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检查1是否已到账，2交易流水信息、商户号（</w:t>
      </w:r>
      <w:commentRangeStart w:id="5"/>
      <w:r>
        <w:rPr>
          <w:rFonts w:hint="eastAsia"/>
          <w:lang w:val="en-US" w:eastAsia="zh-CN"/>
        </w:rPr>
        <w:t>TP商户号校验，不可实名？</w:t>
      </w:r>
      <w:commentRangeEnd w:id="5"/>
      <w:r>
        <w:commentReference w:id="5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）、交易金额等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gpTradeInfoDto.setPayOperator("0300000001");//默认写死后续统一配置</w:t>
      </w:r>
      <w:commentRangeEnd w:id="6"/>
      <w:r>
        <w:commentReference w:id="6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到帐确认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验证是否上海机构--》统一方法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检查交易号是否需要与平台交互--》统一方法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如果是上海机构，上海机构交易流水号到平台查询进行到帐--》接口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交易流水到账确认：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更新gptradeinfo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生成POA --》gpcoddeal.createpoa  ---》逻辑改为接口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插入以下表数据：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GPPOATrace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gppoamain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GPPaymentMain</w:t>
      </w:r>
    </w:p>
    <w:p>
      <w:pPr>
        <w:pStyle w:val="2"/>
        <w:tabs>
          <w:tab w:val="left" w:pos="425"/>
        </w:tabs>
        <w:rPr>
          <w:shd w:val="clear" w:color="auto" w:fill="auto"/>
        </w:rPr>
      </w:pPr>
      <w:r>
        <w:rPr>
          <w:rFonts w:hint="eastAsia"/>
          <w:shd w:val="clear" w:color="auto" w:fill="auto"/>
        </w:rPr>
        <w:t>查询交易信息接口（JK_BF_19）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查询gpTradeInfo，校验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查询gpPayFeeInfo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trike/>
          <w:dstrike w:val="0"/>
          <w:lang w:val="en-US" w:eastAsia="zh-CN"/>
        </w:rPr>
        <w:t xml:space="preserve"> 收付调用的承保模块的前置条件检查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   实名短信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         短信验证码有效性校验-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上述前置不需要判断了，因为代缴费数据送收付中有缴费截止时间，该方法先判断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商户号信息校验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查询上传平台投保单号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获取是否连接平台 --》获取分单号返前端--》改成查询gpPayFeeInfo、新建表</w:t>
      </w:r>
    </w:p>
    <w:p>
      <w:pPr>
        <w:pStyle w:val="2"/>
        <w:tabs>
          <w:tab w:val="left" w:pos="425"/>
        </w:tabs>
      </w:pPr>
      <w:r>
        <w:rPr>
          <w:rFonts w:hint="eastAsia"/>
        </w:rPr>
        <w:t>保费收款信息提交收付接口（JK_BF_35）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就是更新支付账户信息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校验审核处理前置条件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GuPolicyCopyAdjustmentFee.dealStatus不为待审核状态，不能审核！--》需要上游系统判断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2."3".equals(dealStatus)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  <w:commentRangeStart w:id="7"/>
      <w:r>
        <w:rPr>
          <w:rFonts w:hint="eastAsia"/>
          <w:lang w:val="en-US" w:eastAsia="zh-CN"/>
        </w:rPr>
        <w:t>.审核通过后补全丢失的收付款人类型--》06 投保人</w:t>
      </w:r>
      <w:commentRangeEnd w:id="7"/>
      <w:r>
        <w:commentReference w:id="7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2.更新转账信息表 gpPolicyTransInfo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如果是外币，需要更新gpPolicyTransInfoExt表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现金则删除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承保表更新操作--》去除该逻辑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其他逻辑，按照原来的，就是更新支付账户信息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JK_BF_40收付调承保进行承保确认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该接口改为组装入参后直接请求承保接口，调用承保的两个方法逻辑需要承保放到一个接口中。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该方法可以被接口使用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失败处理逻辑？？？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ntf" w:date="2020-06-03T11:20:04Z" w:initials="wen">
    <w:p w14:paraId="5170606D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承保送</w:t>
      </w:r>
      <w:r>
        <w:rPr>
          <w:rFonts w:hint="eastAsia" w:asciiTheme="minorEastAsia" w:hAnsiTheme="minorEastAsia" w:eastAsiaTheme="minorEastAsia" w:cstheme="minorEastAsia"/>
          <w:kern w:val="0"/>
          <w:szCs w:val="21"/>
          <w:lang w:bidi="ar"/>
        </w:rPr>
        <w:t>暂收款编号</w:t>
      </w:r>
      <w:r>
        <w:rPr>
          <w:rFonts w:hint="eastAsia" w:asciiTheme="minorEastAsia" w:hAnsiTheme="minorEastAsia" w:eastAsiaTheme="minorEastAsia" w:cstheme="minorEastAsia"/>
          <w:kern w:val="0"/>
          <w:szCs w:val="21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 w:bidi="ar"/>
        </w:rPr>
        <w:t>收付需要判断是否存在暂收款信息</w:t>
      </w:r>
    </w:p>
  </w:comment>
  <w:comment w:id="1" w:author="wentf" w:date="2020-06-03T11:21:22Z" w:initials="wen">
    <w:p w14:paraId="7BAC12B4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原来逻辑是否有问题</w:t>
      </w:r>
    </w:p>
  </w:comment>
  <w:comment w:id="2" w:author="wentf" w:date="2020-06-03T11:21:48Z" w:initials="wen">
    <w:p w14:paraId="39773D69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原逻辑是需要判断的，现在需要要求承保，非见费的就不要调用该接口？</w:t>
      </w:r>
    </w:p>
  </w:comment>
  <w:comment w:id="3" w:author="wentf" w:date="2020-06-03T11:22:39Z" w:initials="wen">
    <w:p w14:paraId="61491BF0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逻辑是否还需要？</w:t>
      </w:r>
    </w:p>
  </w:comment>
  <w:comment w:id="4" w:author="wentf" w:date="2020-06-03T11:25:05Z" w:initials="wen">
    <w:p w14:paraId="314A38E5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需要的实名信息，已放到入参，此处逻辑不需要</w:t>
      </w:r>
    </w:p>
  </w:comment>
  <w:comment w:id="5" w:author="wentf" w:date="2020-06-03T17:10:22Z" w:initials="wen">
    <w:p w14:paraId="4C7927E1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业务逻辑。为啥到账通知，还需要判断商户号信息以及实名？</w:t>
      </w:r>
    </w:p>
  </w:comment>
  <w:comment w:id="6" w:author="wentf" w:date="2020-06-03T17:11:06Z" w:initials="wen">
    <w:p w14:paraId="1E040E88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这？？？</w:t>
      </w:r>
    </w:p>
  </w:comment>
  <w:comment w:id="7" w:author="wentf" w:date="2020-06-04T16:38:58Z" w:initials="wen">
    <w:p w14:paraId="3C567F05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是否继续该逻辑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170606D" w15:done="0"/>
  <w15:commentEx w15:paraId="7BAC12B4" w15:done="0"/>
  <w15:commentEx w15:paraId="39773D69" w15:done="0"/>
  <w15:commentEx w15:paraId="61491BF0" w15:done="0"/>
  <w15:commentEx w15:paraId="314A38E5" w15:done="0"/>
  <w15:commentEx w15:paraId="4C7927E1" w15:done="0"/>
  <w15:commentEx w15:paraId="1E040E88" w15:done="0"/>
  <w15:commentEx w15:paraId="3C567F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F219"/>
    <w:multiLevelType w:val="singleLevel"/>
    <w:tmpl w:val="8856F2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CEA0C"/>
    <w:multiLevelType w:val="singleLevel"/>
    <w:tmpl w:val="E5DCEA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Arial" w:hAnsi="Arial" w:cs="Arial"/>
        <w:color w:val="00000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1419"/>
        </w:tabs>
        <w:ind w:left="1419" w:hanging="851"/>
      </w:pPr>
      <w:rPr>
        <w:rFonts w:hint="default" w:ascii="Arial" w:hAnsi="Arial" w:cs="Arial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ntf">
    <w15:presenceInfo w15:providerId="None" w15:userId="went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3C6C"/>
    <w:rsid w:val="032E3CA5"/>
    <w:rsid w:val="04106CE9"/>
    <w:rsid w:val="061C65D3"/>
    <w:rsid w:val="097941B1"/>
    <w:rsid w:val="0E820694"/>
    <w:rsid w:val="0EBA734E"/>
    <w:rsid w:val="0EEB67B6"/>
    <w:rsid w:val="0F5102A9"/>
    <w:rsid w:val="106000D1"/>
    <w:rsid w:val="11A57C41"/>
    <w:rsid w:val="15143077"/>
    <w:rsid w:val="1ADB1D76"/>
    <w:rsid w:val="1B3B2C67"/>
    <w:rsid w:val="1D093B44"/>
    <w:rsid w:val="1E0C429B"/>
    <w:rsid w:val="1EBE1931"/>
    <w:rsid w:val="1F3D1F1B"/>
    <w:rsid w:val="20AE746B"/>
    <w:rsid w:val="21293FB3"/>
    <w:rsid w:val="22E11F2F"/>
    <w:rsid w:val="23240390"/>
    <w:rsid w:val="26E81895"/>
    <w:rsid w:val="2C18104F"/>
    <w:rsid w:val="33C02F4B"/>
    <w:rsid w:val="356908B3"/>
    <w:rsid w:val="367F35B4"/>
    <w:rsid w:val="3B5D68F2"/>
    <w:rsid w:val="3CE3369E"/>
    <w:rsid w:val="43FC5DAD"/>
    <w:rsid w:val="443E187E"/>
    <w:rsid w:val="482E612F"/>
    <w:rsid w:val="483055AE"/>
    <w:rsid w:val="48477B2C"/>
    <w:rsid w:val="484A4029"/>
    <w:rsid w:val="497172A5"/>
    <w:rsid w:val="49D318AF"/>
    <w:rsid w:val="49E2116B"/>
    <w:rsid w:val="4E6047FA"/>
    <w:rsid w:val="4E7A56D5"/>
    <w:rsid w:val="4EEA42BD"/>
    <w:rsid w:val="51E75719"/>
    <w:rsid w:val="54464CBB"/>
    <w:rsid w:val="57DC24AA"/>
    <w:rsid w:val="591314E5"/>
    <w:rsid w:val="5D974F34"/>
    <w:rsid w:val="5DFF64B6"/>
    <w:rsid w:val="6069622B"/>
    <w:rsid w:val="623E24B6"/>
    <w:rsid w:val="63B424CF"/>
    <w:rsid w:val="646D72A2"/>
    <w:rsid w:val="64AB0A28"/>
    <w:rsid w:val="64AD39B0"/>
    <w:rsid w:val="682C71D8"/>
    <w:rsid w:val="69BF0286"/>
    <w:rsid w:val="6B3E2474"/>
    <w:rsid w:val="6CE02311"/>
    <w:rsid w:val="6F5C38E8"/>
    <w:rsid w:val="6FEE3EB5"/>
    <w:rsid w:val="70B8763C"/>
    <w:rsid w:val="77500AE3"/>
    <w:rsid w:val="79A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 w:eastAsia="黑体"/>
      <w:b/>
      <w:bCs/>
      <w:sz w:val="28"/>
      <w:szCs w:val="32"/>
      <w:shd w:val="pct10" w:color="auto" w:fill="FFFFFF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Variable"/>
    <w:basedOn w:val="5"/>
    <w:uiPriority w:val="0"/>
    <w:rPr>
      <w:i/>
    </w:rPr>
  </w:style>
  <w:style w:type="character" w:styleId="10">
    <w:name w:val="Hyperlink"/>
    <w:basedOn w:val="5"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TP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2020-05-25T03:53:00Z</dcterms:created>
  <dc:creator>wentf</dc:creator>
  <cp:lastModifiedBy>wentf</cp:lastModifiedBy>
  <dcterms:modified xsi:type="dcterms:W3CDTF">2020-06-08T03:00:42Z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