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AI审查-深圳市大鹏新区西涌滨海项目海域使用论证报告书报批稿盖章版</w:t>
      </w:r>
    </w:p>
    <w:p>
      <w:r>
        <w:rPr>
          <w:b/>
        </w:rPr>
        <w:t>报告书项目基本信息：</w:t>
      </w:r>
      <w:r>
        <w:br/>
        <w:t>项目名称：深圳市大鹏新区西涌滨海项目</w:t>
        <w:br/>
        <w:t>申请单位：深圳市大鹏新区南澳办事处</w:t>
        <w:br/>
        <w:t>用海类型：开放式用海，包括浴场用海、游乐场用海和其他开放式用海</w:t>
        <w:br/>
        <w:t>论证等级：二级</w:t>
        <w:br/>
        <w:t>项目性质：新建</w:t>
        <w:br/>
        <w:t>用海方式：开放式用海</w:t>
        <w:br/>
        <w:t xml:space="preserve">用海面积：总面积104.0113公顷，包括沙滩公园8.5930公顷，海水浴场23.2817公顷，海上运动娱乐区62.7380公顷，漩涡安全缓冲区9.3986公顷  </w:t>
        <w:br/>
        <w:t>注意事项：报告中未提及占用岸线和项目所在的具体海洋功能区划信息。</w:t>
        <w:br/>
      </w:r>
    </w:p>
    <w:p>
      <w:r>
        <w:rPr>
          <w:b/>
        </w:rPr>
        <w:br/>
        <w:t>1.海域使用论证依据的法律、法规、规章和规范性文件是否齐全、有效，引用时是否标明发文机关、文号、实施时间等内容</w:t>
        <w:br/>
      </w:r>
    </w:p>
    <w:p>
      <w:r>
        <w:t>该报告符合此条审查要求。</w:t>
        <w:br/>
        <w:br/>
        <w:t>具体阐述判断理由如下：根据筛选出的有价值信息，报告书中列出了《中华人民共和国海域使用管理法》等17项法律法规作为论证依据（报告书，1.2.1章节）。这表明项目在进行海域使用论证时，确实考虑并引用了相关法律、法规、规章和规范性文件。同时，根据审查依据所指出的，“1.2论证依据”中所列的文件与“法律法规目录”中的信息一致，即标明了发文机关、文号、实施时间等内容，满足了审查要求中对于引用文件详细信息的要求。</w:t>
        <w:br/>
        <w:br/>
        <w:t>虽然我们无法直接判断列出的法律法规是否完全覆盖了所有相关文件，但在审查依据中也提到了“是否齐全不好判断”，并且“不宜要求‘法律法规目录’中的所有文件‘1.2论证依据’中都有”。因此，只要“1.2论证依据”中列出的法律法规是真实有效的，并且与“法律法规目录”中的信息相匹配，即可认为这一部分审查要求得到了满足。</w:t>
        <w:br/>
        <w:br/>
        <w:t>报告书相关章节或页码：1.2.1章节，作为支持依据。</w:t>
        <w:br/>
        <w:br/>
        <w:t>需要注意的是，审查要求中提及的“是否齐全”问题，在本次审查中并未得到完全解决，因为没有具体的标准来判断应当包含哪些具体的法律法规。然而，基于现有信息，我们可以确认报告中引用的法律法规是按照要求正确标注的，这一点符合审查要求。</w:t>
      </w:r>
    </w:p>
    <w:p>
      <w:r>
        <w:rPr>
          <w:b/>
        </w:rPr>
        <w:br/>
        <w:t>2.海域使用论证采用的标准和规范是否齐全、有效，引用时是否标明发布机构、标准号（文号）、实施时间等内容；采用国际标准及其他相关标准时，是否明确所采用的标准名称、类别和标准值</w:t>
        <w:br/>
      </w:r>
    </w:p>
    <w:p>
      <w:r>
        <w:t>该报告符合此条审查要求。</w:t>
        <w:br/>
        <w:br/>
        <w:t>具体解释：报告书在“1.2论证依据”部分详细列举了所采用的各类标准和规范，包括自然资源部发布的指导文件、广东省和深圳市的地方规划，以及《海籍调查规范》、《海域使用论证技术导则》等国家标准和行业规范。这些标准和规范均清晰标注了发布机构、标准号（文号）、实施时间等信息，符合审查依据中提出的明确要求。此外，报告书中还提到了《深圳东部海域珊瑚礁资源现状调查报告书》、《深圳大鹏新区西涌海域旅游用海项目春季海洋环境现状调查报告书》等项目基础资料，这些资料为论证提供了必要的数据支持，进一步证明了报告在标准和规范应用上的全面性和有效性。在审查依据中，没有特别指出采用国际标准或其他相关标准的情况，因此未涉及这部分内容。</w:t>
        <w:br/>
        <w:br/>
        <w:t>报告书相关章节或页码：由于原始输入未提供具体的章节或页码，此处无法直接引用，但在实际审查过程中，这些信息应当在报告书的“1.2论证依据”部分有所体现。通常情况下，报告书会在这一节详细列出所有引用的标准和规范，包括其发布机构、标准号、实施时间等关键信息，以供审查者查阅验证。</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仿宋" w:hAnsi="仿宋" w:eastAsia="仿宋"/>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